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0C160D" w:rsidTr="00330B67">
        <w:trPr>
          <w:trHeight w:val="2153"/>
        </w:trPr>
        <w:tc>
          <w:tcPr>
            <w:tcW w:w="5229" w:type="dxa"/>
          </w:tcPr>
          <w:p w:rsidR="000C160D" w:rsidRDefault="000C160D" w:rsidP="000C160D">
            <w:pPr>
              <w:pStyle w:val="Listenabsatz"/>
              <w:jc w:val="both"/>
            </w:pPr>
            <w:bookmarkStart w:id="0" w:name="_GoBack"/>
            <w:bookmarkEnd w:id="0"/>
            <w:r>
              <w:rPr>
                <w:noProof/>
              </w:rPr>
              <w:drawing>
                <wp:inline distT="0" distB="0" distL="0" distR="0" wp14:anchorId="3F042D7C" wp14:editId="1E51C80A">
                  <wp:extent cx="1682115" cy="1242695"/>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242695"/>
                          </a:xfrm>
                          <a:prstGeom prst="rect">
                            <a:avLst/>
                          </a:prstGeom>
                          <a:noFill/>
                          <a:ln>
                            <a:noFill/>
                          </a:ln>
                        </pic:spPr>
                      </pic:pic>
                    </a:graphicData>
                  </a:graphic>
                </wp:inline>
              </w:drawing>
            </w:r>
          </w:p>
          <w:p w:rsidR="000C160D" w:rsidRDefault="000C160D" w:rsidP="000C160D">
            <w:pPr>
              <w:pStyle w:val="Listenabsatz"/>
              <w:jc w:val="both"/>
            </w:pPr>
          </w:p>
        </w:tc>
        <w:tc>
          <w:tcPr>
            <w:tcW w:w="6211" w:type="dxa"/>
          </w:tcPr>
          <w:p w:rsidR="000C160D" w:rsidRDefault="000C160D" w:rsidP="00330B67">
            <w:pPr>
              <w:pStyle w:val="KeinLeerraum"/>
            </w:pPr>
            <w:r>
              <w:t>Bundesarbeitsgemeinschaft Selbsthilfe von</w:t>
            </w:r>
          </w:p>
          <w:p w:rsidR="000C160D" w:rsidRDefault="000C160D" w:rsidP="00330B67">
            <w:pPr>
              <w:pStyle w:val="KeinLeerraum"/>
            </w:pPr>
            <w:r>
              <w:t xml:space="preserve">Menschen mit Behinderung, chronischer </w:t>
            </w:r>
          </w:p>
          <w:p w:rsidR="000C160D" w:rsidRDefault="000C160D" w:rsidP="00330B67">
            <w:pPr>
              <w:pStyle w:val="KeinLeerraum"/>
            </w:pPr>
            <w:r>
              <w:t xml:space="preserve">Erkrankung und ihren Angehörigen e.V. </w:t>
            </w:r>
          </w:p>
          <w:p w:rsidR="000C160D" w:rsidRDefault="000C160D" w:rsidP="00330B67">
            <w:pPr>
              <w:pStyle w:val="KeinLeerraum"/>
            </w:pPr>
            <w:r>
              <w:t xml:space="preserve">BAG SELBSTHILFE </w:t>
            </w:r>
          </w:p>
          <w:p w:rsidR="000C160D" w:rsidRDefault="000C160D" w:rsidP="00330B67">
            <w:pPr>
              <w:pStyle w:val="KeinLeerraum"/>
            </w:pPr>
            <w:r>
              <w:t>Kirchfeldstr. 149</w:t>
            </w:r>
          </w:p>
          <w:p w:rsidR="000C160D" w:rsidRDefault="000C160D" w:rsidP="00330B67">
            <w:pPr>
              <w:pStyle w:val="KeinLeerraum"/>
            </w:pPr>
            <w:r>
              <w:t>40215 Düsseldorf</w:t>
            </w:r>
          </w:p>
          <w:p w:rsidR="000C160D" w:rsidRDefault="000C160D" w:rsidP="00330B67">
            <w:pPr>
              <w:pStyle w:val="KeinLeerraum"/>
            </w:pPr>
            <w:r>
              <w:t>Tel. 0211/31006-0</w:t>
            </w:r>
          </w:p>
          <w:p w:rsidR="000C160D" w:rsidRDefault="000C160D" w:rsidP="00330B67">
            <w:pPr>
              <w:pStyle w:val="KeinLeerraum"/>
            </w:pPr>
            <w:r>
              <w:t>Fax. 0211/31006-48</w:t>
            </w:r>
          </w:p>
        </w:tc>
      </w:tr>
    </w:tbl>
    <w:p w:rsidR="000C160D" w:rsidRDefault="000C160D" w:rsidP="000C160D">
      <w:pPr>
        <w:ind w:left="567" w:hanging="567"/>
        <w:jc w:val="both"/>
      </w:pPr>
      <w:r>
        <w:rPr>
          <w:noProof/>
        </w:rPr>
        <mc:AlternateContent>
          <mc:Choice Requires="wps">
            <w:drawing>
              <wp:anchor distT="4294967295" distB="4294967295" distL="114300" distR="114300" simplePos="0" relativeHeight="251659264" behindDoc="0" locked="0" layoutInCell="1" allowOverlap="1" wp14:anchorId="4273E0E1" wp14:editId="7286E8E2">
                <wp:simplePos x="0" y="0"/>
                <wp:positionH relativeFrom="column">
                  <wp:posOffset>-118745</wp:posOffset>
                </wp:positionH>
                <wp:positionV relativeFrom="paragraph">
                  <wp:posOffset>58419</wp:posOffset>
                </wp:positionV>
                <wp:extent cx="6768465" cy="0"/>
                <wp:effectExtent l="0" t="19050" r="1333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D26CA"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0C160D" w:rsidRDefault="000C160D" w:rsidP="000C160D">
      <w:pPr>
        <w:ind w:left="567" w:hanging="567"/>
      </w:pPr>
    </w:p>
    <w:p w:rsidR="000C160D" w:rsidRPr="003E4C61" w:rsidRDefault="000C160D" w:rsidP="000C160D">
      <w:pPr>
        <w:ind w:left="567" w:hanging="567"/>
        <w:jc w:val="center"/>
        <w:rPr>
          <w:b/>
          <w:sz w:val="44"/>
          <w:szCs w:val="44"/>
        </w:rPr>
      </w:pPr>
      <w:r w:rsidRPr="003E4C61">
        <w:rPr>
          <w:b/>
          <w:sz w:val="44"/>
          <w:szCs w:val="44"/>
        </w:rPr>
        <w:t>Stellungnahme der</w:t>
      </w:r>
    </w:p>
    <w:p w:rsidR="000C160D" w:rsidRPr="003E4C61" w:rsidRDefault="000C160D" w:rsidP="000C160D">
      <w:pPr>
        <w:ind w:left="567" w:hanging="567"/>
        <w:jc w:val="center"/>
        <w:rPr>
          <w:b/>
          <w:sz w:val="44"/>
          <w:szCs w:val="44"/>
        </w:rPr>
      </w:pPr>
    </w:p>
    <w:p w:rsidR="000C160D" w:rsidRPr="003E4C61" w:rsidRDefault="000C160D" w:rsidP="000C160D">
      <w:pPr>
        <w:ind w:left="567" w:hanging="567"/>
        <w:jc w:val="center"/>
        <w:rPr>
          <w:b/>
          <w:sz w:val="44"/>
          <w:szCs w:val="44"/>
        </w:rPr>
      </w:pPr>
      <w:r w:rsidRPr="003E4C61">
        <w:rPr>
          <w:b/>
          <w:sz w:val="44"/>
          <w:szCs w:val="44"/>
        </w:rPr>
        <w:t xml:space="preserve">Bundesarbeitsgemeinschaft SELBSTHILFE </w:t>
      </w:r>
    </w:p>
    <w:p w:rsidR="000C160D" w:rsidRPr="003E4C61" w:rsidRDefault="000C160D" w:rsidP="000C160D">
      <w:pPr>
        <w:ind w:left="567" w:hanging="567"/>
        <w:jc w:val="center"/>
        <w:rPr>
          <w:b/>
          <w:sz w:val="44"/>
          <w:szCs w:val="44"/>
        </w:rPr>
      </w:pPr>
      <w:r w:rsidRPr="003E4C61">
        <w:rPr>
          <w:b/>
          <w:sz w:val="44"/>
          <w:szCs w:val="44"/>
        </w:rPr>
        <w:t xml:space="preserve">von Menschen mit Behinderung, </w:t>
      </w:r>
    </w:p>
    <w:p w:rsidR="000C160D" w:rsidRPr="003E4C61" w:rsidRDefault="000C160D" w:rsidP="000C160D">
      <w:pPr>
        <w:ind w:left="567" w:hanging="567"/>
        <w:jc w:val="center"/>
        <w:rPr>
          <w:b/>
          <w:sz w:val="44"/>
          <w:szCs w:val="44"/>
        </w:rPr>
      </w:pPr>
      <w:r w:rsidRPr="003E4C61">
        <w:rPr>
          <w:b/>
          <w:sz w:val="44"/>
          <w:szCs w:val="44"/>
        </w:rPr>
        <w:t xml:space="preserve">chronischer Erkrankung und ihren Angehörigen e.V. </w:t>
      </w:r>
    </w:p>
    <w:p w:rsidR="000C160D" w:rsidRPr="003E4C61" w:rsidRDefault="000C160D" w:rsidP="000C160D">
      <w:pPr>
        <w:ind w:left="567" w:hanging="567"/>
        <w:jc w:val="center"/>
        <w:rPr>
          <w:b/>
          <w:sz w:val="44"/>
          <w:szCs w:val="44"/>
        </w:rPr>
      </w:pPr>
      <w:r w:rsidRPr="003E4C61">
        <w:rPr>
          <w:b/>
          <w:sz w:val="44"/>
          <w:szCs w:val="44"/>
        </w:rPr>
        <w:t xml:space="preserve">(BAG SELBSTHILFE) </w:t>
      </w:r>
    </w:p>
    <w:p w:rsidR="000C160D" w:rsidRPr="003E4C61" w:rsidRDefault="000C160D" w:rsidP="000C160D">
      <w:pPr>
        <w:ind w:left="567" w:hanging="567"/>
        <w:jc w:val="center"/>
        <w:rPr>
          <w:b/>
          <w:sz w:val="44"/>
          <w:szCs w:val="44"/>
        </w:rPr>
      </w:pPr>
    </w:p>
    <w:p w:rsidR="000C160D" w:rsidRPr="003E4C61" w:rsidRDefault="000C160D" w:rsidP="000C160D">
      <w:pPr>
        <w:ind w:left="567" w:hanging="567"/>
        <w:jc w:val="center"/>
        <w:rPr>
          <w:b/>
          <w:sz w:val="44"/>
          <w:szCs w:val="44"/>
        </w:rPr>
      </w:pPr>
      <w:r w:rsidRPr="003E4C61">
        <w:rPr>
          <w:b/>
          <w:sz w:val="44"/>
          <w:szCs w:val="44"/>
        </w:rPr>
        <w:t xml:space="preserve">zum </w:t>
      </w:r>
    </w:p>
    <w:p w:rsidR="000C160D" w:rsidRPr="003E4C61" w:rsidRDefault="000C160D" w:rsidP="000C160D">
      <w:pPr>
        <w:ind w:left="567" w:hanging="567"/>
        <w:jc w:val="center"/>
        <w:rPr>
          <w:b/>
          <w:sz w:val="44"/>
          <w:szCs w:val="44"/>
        </w:rPr>
      </w:pPr>
    </w:p>
    <w:p w:rsidR="000C160D" w:rsidRDefault="000C160D" w:rsidP="000C160D">
      <w:pPr>
        <w:pStyle w:val="Listenabsatz"/>
        <w:ind w:left="0"/>
        <w:jc w:val="center"/>
        <w:rPr>
          <w:rFonts w:eastAsia="Times New Roman"/>
          <w:b/>
          <w:sz w:val="44"/>
          <w:szCs w:val="44"/>
          <w:lang w:eastAsia="de-DE"/>
        </w:rPr>
      </w:pPr>
      <w:r w:rsidRPr="003E4C61">
        <w:rPr>
          <w:rFonts w:eastAsia="Times New Roman"/>
          <w:b/>
          <w:sz w:val="44"/>
          <w:szCs w:val="44"/>
          <w:lang w:eastAsia="de-DE"/>
        </w:rPr>
        <w:t>Referentenentwurf einer Verordnung zur Neufassung der Datentransparenzverordnung und zur Änderung der Datentransparenz-Gebührenverordnung</w:t>
      </w:r>
    </w:p>
    <w:p w:rsidR="000C160D" w:rsidRDefault="009C5E75" w:rsidP="000C160D">
      <w:r w:rsidRPr="00AE6481">
        <w:br w:type="page"/>
      </w:r>
      <w:r w:rsidR="000C160D">
        <w:lastRenderedPageBreak/>
        <w:t>Als Dachverband von 12</w:t>
      </w:r>
      <w:r w:rsidR="00EC4A38">
        <w:t>3</w:t>
      </w:r>
      <w:r w:rsidR="000C160D">
        <w:t xml:space="preserve"> Bundesorganisationen der Selbsthilfe chronisch kranker und behinderter Menschen und ihrer Angehörigen sowie von 1</w:t>
      </w:r>
      <w:r w:rsidR="00EC4A38">
        <w:t>2</w:t>
      </w:r>
      <w:r w:rsidR="000C160D">
        <w:t xml:space="preserve"> Landesarbeitsgemeinschaften nimmt die BAG SELBSTHILFE zum Entwurf einer Verordnung zur Neufassung der Datentransparenzverordnung wie folgt Stellung:</w:t>
      </w:r>
    </w:p>
    <w:p w:rsidR="00EC4A38" w:rsidRDefault="00EC4A38" w:rsidP="000C160D"/>
    <w:p w:rsidR="000C160D" w:rsidRDefault="000C160D" w:rsidP="000C160D">
      <w:r>
        <w:t>Die BAG</w:t>
      </w:r>
      <w:r w:rsidR="00EC4A38">
        <w:t xml:space="preserve"> SELBSTHILFE</w:t>
      </w:r>
      <w:r>
        <w:t xml:space="preserve"> begrüßt grundsätzlich das Vorhaben des Bundesministeriums für Gesundheit, einen vertrauenswürdigen Raum zu schaffen, um Abrechnungsdaten der Krankenkassen sicher zu speichern, aufzubereiten und unter anderem für Forschungszwecke zu nutzen.</w:t>
      </w:r>
    </w:p>
    <w:p w:rsidR="00EC4A38" w:rsidRDefault="00EC4A38" w:rsidP="000C160D"/>
    <w:p w:rsidR="000C160D" w:rsidRPr="005C4FE5" w:rsidRDefault="000C160D" w:rsidP="000C160D">
      <w:pPr>
        <w:pStyle w:val="Listenabsatz"/>
        <w:numPr>
          <w:ilvl w:val="0"/>
          <w:numId w:val="40"/>
        </w:numPr>
        <w:spacing w:before="240" w:after="240" w:line="23" w:lineRule="atLeast"/>
        <w:contextualSpacing w:val="0"/>
      </w:pPr>
      <w:r>
        <w:t>Die BAG SELBSTHILFE ist jedoch besorgt darüber, dass die in der Verordnung vorgesehenen Datenübermittlungswege</w:t>
      </w:r>
      <w:r w:rsidR="00EC4A38">
        <w:t xml:space="preserve"> nicht</w:t>
      </w:r>
      <w:r>
        <w:t xml:space="preserve"> hinreichend sicher ausgestaltet sind.</w:t>
      </w:r>
    </w:p>
    <w:p w:rsidR="00BE68C7" w:rsidRDefault="000C160D" w:rsidP="000C160D">
      <w:pPr>
        <w:pStyle w:val="Listenabsatz"/>
        <w:numPr>
          <w:ilvl w:val="0"/>
          <w:numId w:val="41"/>
        </w:numPr>
      </w:pPr>
      <w:r>
        <w:t>Was die Datenübermittlung von den einzelnen Krankenkassen an den GKV-Spitzenverband anbelangt, so wird zwar in § 3 Absatz 2 des Verordnungsentwurfs ausgeführt, dass ein „sicheres Übermittlungsverfahren“ zu wählen sei. Es fehlen hier jedoch genaue Vorgaben für die zu wählenden Verschlüsselungsstandards. Auch eine kontinuierliche Begleitung durch das Bundesamt für Sicherheit in der Informationstechnik ist nicht vorgesehen. Beides sollte in der Verordnung ergänzt werden.</w:t>
      </w:r>
      <w:r>
        <w:br/>
      </w:r>
    </w:p>
    <w:p w:rsidR="000C160D" w:rsidRDefault="000C160D" w:rsidP="000C160D">
      <w:pPr>
        <w:pStyle w:val="Listenabsatz"/>
        <w:numPr>
          <w:ilvl w:val="0"/>
          <w:numId w:val="41"/>
        </w:numPr>
      </w:pPr>
      <w:r>
        <w:t xml:space="preserve">Entsprechendes gilt für die Datenübermittlung von der Datensammelstelle an die Vertrauensstelle. Auch hier belässt es § 4 Absatz 6 des Verordnungsentwurfs bei dem vagen Hinweis auf ein „sicheres“ Übermittlungsverfahren bezgl. </w:t>
      </w:r>
      <w:r w:rsidR="00EC4A38">
        <w:t>d</w:t>
      </w:r>
      <w:r>
        <w:t>er Liste der Lieferpseudonyme.</w:t>
      </w:r>
      <w:r w:rsidR="00EC4A38">
        <w:t xml:space="preserve"> Auch bezgl. der Übermittlung dieser Listen bedarf es umfassender Vorkehrungen zur Datensicherheit.</w:t>
      </w:r>
      <w:r>
        <w:br/>
      </w:r>
    </w:p>
    <w:p w:rsidR="00EC4A38" w:rsidRDefault="000C160D" w:rsidP="000C160D">
      <w:pPr>
        <w:pStyle w:val="Listenabsatz"/>
        <w:numPr>
          <w:ilvl w:val="0"/>
          <w:numId w:val="41"/>
        </w:numPr>
      </w:pPr>
      <w:r>
        <w:t>Hinsichtlich der Erzeugung der Lieferpseudonyme und des daraus abgeleiteten periodenübergreifenden Pseudonyms wird zwar in § 5 Absatz 2 des Verordnungsentwurfs von schlüsselabhängigen Verfahren gesprochen.</w:t>
      </w:r>
      <w:r w:rsidR="00EC4A38">
        <w:t xml:space="preserve"> Auch die Mitwirkung des Bundesamtes für Sicherheit in der Informationstechnik ist vorgesehen.</w:t>
      </w:r>
    </w:p>
    <w:p w:rsidR="00EC4A38" w:rsidRDefault="000C160D" w:rsidP="00EC4A38">
      <w:pPr>
        <w:pStyle w:val="Listenabsatz"/>
      </w:pPr>
      <w:r>
        <w:t xml:space="preserve">§ 11 Absatz 3 des Verordnungsentwurfs stellt aber klar, dass ein </w:t>
      </w:r>
      <w:proofErr w:type="spellStart"/>
      <w:r>
        <w:t>Reidentifikationsrisiko</w:t>
      </w:r>
      <w:proofErr w:type="spellEnd"/>
      <w:r>
        <w:t xml:space="preserve"> verbleibt.</w:t>
      </w:r>
      <w:r>
        <w:br/>
        <w:t xml:space="preserve">Dieses </w:t>
      </w:r>
      <w:proofErr w:type="spellStart"/>
      <w:r>
        <w:t>Reidentifkationsrisiko</w:t>
      </w:r>
      <w:proofErr w:type="spellEnd"/>
      <w:r>
        <w:t xml:space="preserve"> ist nämlich</w:t>
      </w:r>
      <w:r w:rsidR="00EC4A38">
        <w:t xml:space="preserve"> nicht allein</w:t>
      </w:r>
      <w:r>
        <w:t xml:space="preserve"> davon abhängig, wie gut der von der Vertrauensstelle </w:t>
      </w:r>
      <w:proofErr w:type="spellStart"/>
      <w:r>
        <w:t>Pseudonymisierungsprozess</w:t>
      </w:r>
      <w:proofErr w:type="spellEnd"/>
      <w:r>
        <w:t xml:space="preserve"> verschlüsselt ist. </w:t>
      </w:r>
      <w:r w:rsidR="00EC4A38">
        <w:t>Schon</w:t>
      </w:r>
      <w:r>
        <w:t xml:space="preserve"> durch den Vergleich der Datensätze mit offenen oder dem Nutzer bekannten Datens</w:t>
      </w:r>
      <w:r w:rsidR="00EC4A38">
        <w:t>ätzen</w:t>
      </w:r>
      <w:r>
        <w:t xml:space="preserve"> kann eine </w:t>
      </w:r>
      <w:proofErr w:type="spellStart"/>
      <w:r>
        <w:t>Reidentifikation</w:t>
      </w:r>
      <w:proofErr w:type="spellEnd"/>
      <w:r>
        <w:t xml:space="preserve"> </w:t>
      </w:r>
      <w:r w:rsidR="00EC4A38">
        <w:t>ermöglicht werden</w:t>
      </w:r>
      <w:r>
        <w:t>.</w:t>
      </w:r>
    </w:p>
    <w:p w:rsidR="00EC4A38" w:rsidRDefault="00EC4A38" w:rsidP="00EC4A38">
      <w:pPr>
        <w:pStyle w:val="Listenabsatz"/>
      </w:pPr>
    </w:p>
    <w:p w:rsidR="000C160D" w:rsidRDefault="00EC4A38" w:rsidP="00EC4A38">
      <w:pPr>
        <w:pStyle w:val="Listenabsatz"/>
      </w:pPr>
      <w:r>
        <w:t xml:space="preserve">Dieses Problem kann letztlich nicht mit Sicherheitsvorgaben in der Verordnung gelöst werden, sondern stellt ein generelles Problem der Nutzung von </w:t>
      </w:r>
      <w:r>
        <w:lastRenderedPageBreak/>
        <w:t>Behandlungsdaten zu Forschungszwecken dar.</w:t>
      </w:r>
      <w:r w:rsidR="000C160D">
        <w:br/>
        <w:t>Aus Sicht der BAG SELBSTHILFE bestehen Bedenken, ob eine</w:t>
      </w:r>
      <w:r>
        <w:t xml:space="preserve"> </w:t>
      </w:r>
      <w:r w:rsidR="000C160D">
        <w:t>Gesamtregelung der Datenflüsse</w:t>
      </w:r>
      <w:r>
        <w:t>, wie sie in dem Verordnungsentwurf vorgesehen ist</w:t>
      </w:r>
      <w:r w:rsidR="000C160D">
        <w:t xml:space="preserve"> in einem Pflichtversicherungssystem wie dem der GKV mit dem Recht auf informationelle Selbstbestimmung vereinbar ist.</w:t>
      </w:r>
      <w:r w:rsidR="000C160D">
        <w:br/>
      </w:r>
    </w:p>
    <w:p w:rsidR="00EC4A38" w:rsidRDefault="00EC4A38" w:rsidP="00EC4A38">
      <w:pPr>
        <w:pStyle w:val="Listenabsatz"/>
      </w:pPr>
    </w:p>
    <w:p w:rsidR="000C160D" w:rsidRDefault="000C160D" w:rsidP="000C160D">
      <w:pPr>
        <w:pStyle w:val="Listenabsatz"/>
        <w:numPr>
          <w:ilvl w:val="0"/>
          <w:numId w:val="40"/>
        </w:numPr>
      </w:pPr>
      <w:r>
        <w:t>Der Entscheidung des Forschungsdatenzentrums nach §§ 8, 9 des Verordnungsentwurfs kommt eine zentrale Bedeutung zu, da die Herausgabe der Versichertendaten an „Nutzer“ hiervon abhängt.</w:t>
      </w:r>
    </w:p>
    <w:p w:rsidR="000C160D" w:rsidRDefault="000C160D" w:rsidP="000C160D">
      <w:pPr>
        <w:ind w:left="426"/>
      </w:pPr>
      <w:r>
        <w:t>Besonders problematisch ist hier, dass die Prüfung des Nutzungszwecks in § 8 Absatz 1 Nr. 1 bzw. § 9 Absatz 1 Nr. 1 nicht allein anhand naturwissenschaftlicher oder gar mathematischer Kriterien beurteilt werden kann.</w:t>
      </w:r>
    </w:p>
    <w:p w:rsidR="000C160D" w:rsidRDefault="000C160D" w:rsidP="000C160D">
      <w:pPr>
        <w:ind w:left="426"/>
      </w:pPr>
      <w:r>
        <w:t>Die Frage, ob eine relevante Forschungsfragestellung gegeben ist oder ob nicht auch sonstige Nutzerinteressen bedient werden sollen, kann nicht ohne Wertungen entschieden werden.</w:t>
      </w:r>
    </w:p>
    <w:p w:rsidR="000C160D" w:rsidRDefault="000C160D" w:rsidP="000C160D">
      <w:pPr>
        <w:ind w:left="426"/>
      </w:pPr>
      <w:r>
        <w:t>Dies ist der Grund, warum in § 9 des Verordnungsentwurfs ein Mitberatungsrecht der maßgeblichen Patientenorganisationen nach § 140 f SGB V</w:t>
      </w:r>
      <w:r w:rsidR="00BB29D2">
        <w:t xml:space="preserve"> vorgesehen sein sollte. Die Datennutzung der Patientendaten muss für die Patientinnen und Patienten nutzbringend sein. Die Patientenbeteiligung in den Entscheidungsfindungsprozessen nach §§ 8, 9 des Verordnungsentwurfs ist hierfür ein geeignetes Korrektiv.</w:t>
      </w:r>
    </w:p>
    <w:p w:rsidR="00BB29D2" w:rsidRDefault="00BB29D2" w:rsidP="000C160D">
      <w:pPr>
        <w:ind w:left="426"/>
      </w:pPr>
      <w:r>
        <w:t xml:space="preserve">Besonders dringlich wird die Notwendigkeit der Patientenbeteiligung bei den Einschätzungen nach § 11 Absatz 3 des Verordnungsentwurfs. Die Risikobewertung eines hinzunehmenden </w:t>
      </w:r>
      <w:proofErr w:type="spellStart"/>
      <w:r>
        <w:t>Reidentifikationsrisikos</w:t>
      </w:r>
      <w:proofErr w:type="spellEnd"/>
      <w:r>
        <w:t xml:space="preserve"> kann allein von Mitarbeiterinnen und Mitarbeitern des Forschungsdatenzentrums nicht adäquat bewertet werden.</w:t>
      </w:r>
    </w:p>
    <w:p w:rsidR="00EC4A38" w:rsidRDefault="00EC4A38" w:rsidP="000C160D">
      <w:pPr>
        <w:ind w:left="426"/>
      </w:pPr>
      <w:r>
        <w:t>Die BAG SELBSTHILFE sieht in der Etablierung der Patientenbeteiligung in den Entscheidungsfindungsprozessen des Forschungsdatenzentrums die einzige Möglichkeit, die oben angesprochene Problematik des Eingriffs in das informationelle Selbstbestimmungsrecht Pflichtversicherter zu entschärfen.</w:t>
      </w:r>
    </w:p>
    <w:p w:rsidR="00EC4A38" w:rsidRDefault="00EC4A38" w:rsidP="000C160D">
      <w:pPr>
        <w:ind w:left="426"/>
      </w:pPr>
    </w:p>
    <w:p w:rsidR="00BB29D2" w:rsidRDefault="00BB29D2" w:rsidP="00BB29D2">
      <w:pPr>
        <w:pStyle w:val="Listenabsatz"/>
        <w:numPr>
          <w:ilvl w:val="0"/>
          <w:numId w:val="40"/>
        </w:numPr>
      </w:pPr>
      <w:r>
        <w:t>Äußerst kritisch ist die Möglichkeit der Datenüberlassung an Dritte in § 8 Absatz 4 des Verordnungsentwurfs zu sehen. Der Datenschutz darf hier nicht in das Absicherungsregime vertraglicher Regelungen entlassen werden, sondern bedarf behördlicher Aufsicht.</w:t>
      </w:r>
    </w:p>
    <w:p w:rsidR="00EC4A38" w:rsidRDefault="00EC4A38" w:rsidP="00EC4A38">
      <w:pPr>
        <w:pStyle w:val="Listenabsatz"/>
        <w:ind w:left="360"/>
      </w:pPr>
    </w:p>
    <w:p w:rsidR="007C0E37" w:rsidRDefault="007C0E37" w:rsidP="00EC4A38">
      <w:pPr>
        <w:pStyle w:val="Listenabsatz"/>
        <w:ind w:left="360"/>
      </w:pPr>
    </w:p>
    <w:p w:rsidR="00BB29D2" w:rsidRDefault="00BB29D2" w:rsidP="00BB29D2">
      <w:pPr>
        <w:ind w:left="426" w:hanging="426"/>
      </w:pPr>
      <w:r>
        <w:lastRenderedPageBreak/>
        <w:t>4.</w:t>
      </w:r>
      <w:r>
        <w:tab/>
        <w:t xml:space="preserve">Positiv zu bewerten ist die Schaffung eines Antragsregisters nach § 10 des Verordnungsentwurfs. Allerdings fehlt dort die Vorgabe, dass das Register in barrierefreier Form errichtet werden muss. </w:t>
      </w:r>
      <w:r w:rsidR="00EC4A38">
        <w:t>D</w:t>
      </w:r>
      <w:r>
        <w:t xml:space="preserve">ie rechtlichen Maßgaben der BIT.V-II-Verordnung und der UN-Behindertenrechtskonvention </w:t>
      </w:r>
      <w:r w:rsidR="00EC4A38">
        <w:t>müssen ausdrücklich in der Verordnung angesprochen werden.</w:t>
      </w:r>
    </w:p>
    <w:p w:rsidR="00BB29D2" w:rsidRDefault="00BB29D2" w:rsidP="000C160D">
      <w:pPr>
        <w:ind w:left="426"/>
      </w:pPr>
    </w:p>
    <w:p w:rsidR="00BB29D2" w:rsidRDefault="00BB29D2" w:rsidP="000C160D">
      <w:pPr>
        <w:ind w:left="426"/>
      </w:pPr>
    </w:p>
    <w:p w:rsidR="00BB29D2" w:rsidRPr="00BE68C7" w:rsidRDefault="00BB29D2" w:rsidP="000C160D">
      <w:pPr>
        <w:ind w:left="426"/>
      </w:pPr>
      <w:r>
        <w:t>Düsseldorf, den 19.05.2020</w:t>
      </w:r>
    </w:p>
    <w:sectPr w:rsidR="00BB29D2" w:rsidRPr="00BE68C7" w:rsidSect="00EA1B0E">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E9F" w:rsidRDefault="00EC0E9F" w:rsidP="00814C68">
      <w:pPr>
        <w:spacing w:after="0" w:line="240" w:lineRule="auto"/>
      </w:pPr>
      <w:r>
        <w:separator/>
      </w:r>
    </w:p>
  </w:endnote>
  <w:endnote w:type="continuationSeparator" w:id="0">
    <w:p w:rsidR="00EC0E9F" w:rsidRDefault="00EC0E9F" w:rsidP="00814C68">
      <w:pPr>
        <w:spacing w:after="0" w:line="240" w:lineRule="auto"/>
      </w:pPr>
      <w:r>
        <w:continuationSeparator/>
      </w:r>
    </w:p>
  </w:endnote>
  <w:endnote w:type="continuationNotice" w:id="1">
    <w:p w:rsidR="00EC0E9F" w:rsidRDefault="00EC0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24765"/>
      <w:docPartObj>
        <w:docPartGallery w:val="Page Numbers (Bottom of Page)"/>
        <w:docPartUnique/>
      </w:docPartObj>
    </w:sdtPr>
    <w:sdtEndPr/>
    <w:sdtContent>
      <w:p w:rsidR="005918C4" w:rsidRDefault="005918C4">
        <w:pPr>
          <w:pStyle w:val="Fuzeile"/>
          <w:jc w:val="right"/>
        </w:pPr>
        <w:r>
          <w:fldChar w:fldCharType="begin"/>
        </w:r>
        <w:r>
          <w:instrText>PAGE   \* MERGEFORMAT</w:instrText>
        </w:r>
        <w:r>
          <w:fldChar w:fldCharType="separate"/>
        </w:r>
        <w:r w:rsidR="00C50D59">
          <w:rPr>
            <w:noProof/>
          </w:rPr>
          <w:t>2</w:t>
        </w:r>
        <w:r>
          <w:fldChar w:fldCharType="end"/>
        </w:r>
      </w:p>
    </w:sdtContent>
  </w:sdt>
  <w:p w:rsidR="005918C4" w:rsidRDefault="00591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E9F" w:rsidRDefault="00EC0E9F" w:rsidP="00814C68">
      <w:pPr>
        <w:spacing w:after="0" w:line="240" w:lineRule="auto"/>
      </w:pPr>
      <w:r>
        <w:separator/>
      </w:r>
    </w:p>
  </w:footnote>
  <w:footnote w:type="continuationSeparator" w:id="0">
    <w:p w:rsidR="00EC0E9F" w:rsidRDefault="00EC0E9F" w:rsidP="00814C68">
      <w:pPr>
        <w:spacing w:after="0" w:line="240" w:lineRule="auto"/>
      </w:pPr>
      <w:r>
        <w:continuationSeparator/>
      </w:r>
    </w:p>
  </w:footnote>
  <w:footnote w:type="continuationNotice" w:id="1">
    <w:p w:rsidR="00EC0E9F" w:rsidRDefault="00EC0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CE8"/>
    <w:multiLevelType w:val="hybridMultilevel"/>
    <w:tmpl w:val="CD5A7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D449C"/>
    <w:multiLevelType w:val="hybridMultilevel"/>
    <w:tmpl w:val="4B6866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E0007C"/>
    <w:multiLevelType w:val="hybridMultilevel"/>
    <w:tmpl w:val="15026B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25766"/>
    <w:multiLevelType w:val="hybridMultilevel"/>
    <w:tmpl w:val="5D3A150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43016"/>
    <w:multiLevelType w:val="hybridMultilevel"/>
    <w:tmpl w:val="032614E4"/>
    <w:lvl w:ilvl="0" w:tplc="32D6A5E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194D5A92"/>
    <w:multiLevelType w:val="hybridMultilevel"/>
    <w:tmpl w:val="5434AE94"/>
    <w:lvl w:ilvl="0" w:tplc="456C92F4">
      <w:start w:val="1"/>
      <w:numFmt w:val="lowerLetter"/>
      <w:lvlText w:val="%1)"/>
      <w:lvlJc w:val="left"/>
      <w:pPr>
        <w:ind w:left="717" w:hanging="360"/>
      </w:pPr>
      <w:rPr>
        <w:rFonts w:hint="default"/>
      </w:rPr>
    </w:lvl>
    <w:lvl w:ilvl="1" w:tplc="FFDA1B78">
      <w:start w:val="1"/>
      <w:numFmt w:val="decimal"/>
      <w:lvlText w:val="%2."/>
      <w:lvlJc w:val="left"/>
      <w:pPr>
        <w:ind w:left="1437" w:hanging="360"/>
      </w:pPr>
      <w:rPr>
        <w:rFonts w:hint="default"/>
      </w:r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15:restartNumberingAfterBreak="0">
    <w:nsid w:val="1E887610"/>
    <w:multiLevelType w:val="hybridMultilevel"/>
    <w:tmpl w:val="11BE2530"/>
    <w:lvl w:ilvl="0" w:tplc="1570BD4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B6091"/>
    <w:multiLevelType w:val="hybridMultilevel"/>
    <w:tmpl w:val="D6CE25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A92076"/>
    <w:multiLevelType w:val="hybridMultilevel"/>
    <w:tmpl w:val="F5D827F0"/>
    <w:lvl w:ilvl="0" w:tplc="DEA4B2B4">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229B5E69"/>
    <w:multiLevelType w:val="hybridMultilevel"/>
    <w:tmpl w:val="E08C1A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3047AC0"/>
    <w:multiLevelType w:val="hybridMultilevel"/>
    <w:tmpl w:val="52FABDD0"/>
    <w:lvl w:ilvl="0" w:tplc="3384C21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1" w15:restartNumberingAfterBreak="0">
    <w:nsid w:val="24F336A5"/>
    <w:multiLevelType w:val="hybridMultilevel"/>
    <w:tmpl w:val="0D4EBCDA"/>
    <w:lvl w:ilvl="0" w:tplc="456C92F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21E6A3E"/>
    <w:multiLevelType w:val="hybridMultilevel"/>
    <w:tmpl w:val="58960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AC0E56"/>
    <w:multiLevelType w:val="hybridMultilevel"/>
    <w:tmpl w:val="9550C19E"/>
    <w:lvl w:ilvl="0" w:tplc="04070011">
      <w:start w:val="1"/>
      <w:numFmt w:val="decimal"/>
      <w:lvlText w:val="%1)"/>
      <w:lvlJc w:val="left"/>
      <w:pPr>
        <w:ind w:left="693" w:hanging="360"/>
      </w:pPr>
      <w:rPr>
        <w:rFonts w:hint="default"/>
      </w:rPr>
    </w:lvl>
    <w:lvl w:ilvl="1" w:tplc="04070019" w:tentative="1">
      <w:start w:val="1"/>
      <w:numFmt w:val="lowerLetter"/>
      <w:lvlText w:val="%2."/>
      <w:lvlJc w:val="left"/>
      <w:pPr>
        <w:ind w:left="1413" w:hanging="360"/>
      </w:pPr>
    </w:lvl>
    <w:lvl w:ilvl="2" w:tplc="0407001B" w:tentative="1">
      <w:start w:val="1"/>
      <w:numFmt w:val="lowerRoman"/>
      <w:lvlText w:val="%3."/>
      <w:lvlJc w:val="right"/>
      <w:pPr>
        <w:ind w:left="2133" w:hanging="180"/>
      </w:pPr>
    </w:lvl>
    <w:lvl w:ilvl="3" w:tplc="0407000F" w:tentative="1">
      <w:start w:val="1"/>
      <w:numFmt w:val="decimal"/>
      <w:lvlText w:val="%4."/>
      <w:lvlJc w:val="left"/>
      <w:pPr>
        <w:ind w:left="2853" w:hanging="360"/>
      </w:pPr>
    </w:lvl>
    <w:lvl w:ilvl="4" w:tplc="04070019" w:tentative="1">
      <w:start w:val="1"/>
      <w:numFmt w:val="lowerLetter"/>
      <w:lvlText w:val="%5."/>
      <w:lvlJc w:val="left"/>
      <w:pPr>
        <w:ind w:left="3573" w:hanging="360"/>
      </w:pPr>
    </w:lvl>
    <w:lvl w:ilvl="5" w:tplc="0407001B" w:tentative="1">
      <w:start w:val="1"/>
      <w:numFmt w:val="lowerRoman"/>
      <w:lvlText w:val="%6."/>
      <w:lvlJc w:val="right"/>
      <w:pPr>
        <w:ind w:left="4293" w:hanging="180"/>
      </w:pPr>
    </w:lvl>
    <w:lvl w:ilvl="6" w:tplc="0407000F" w:tentative="1">
      <w:start w:val="1"/>
      <w:numFmt w:val="decimal"/>
      <w:lvlText w:val="%7."/>
      <w:lvlJc w:val="left"/>
      <w:pPr>
        <w:ind w:left="5013" w:hanging="360"/>
      </w:pPr>
    </w:lvl>
    <w:lvl w:ilvl="7" w:tplc="04070019" w:tentative="1">
      <w:start w:val="1"/>
      <w:numFmt w:val="lowerLetter"/>
      <w:lvlText w:val="%8."/>
      <w:lvlJc w:val="left"/>
      <w:pPr>
        <w:ind w:left="5733" w:hanging="360"/>
      </w:pPr>
    </w:lvl>
    <w:lvl w:ilvl="8" w:tplc="0407001B" w:tentative="1">
      <w:start w:val="1"/>
      <w:numFmt w:val="lowerRoman"/>
      <w:lvlText w:val="%9."/>
      <w:lvlJc w:val="right"/>
      <w:pPr>
        <w:ind w:left="6453" w:hanging="180"/>
      </w:pPr>
    </w:lvl>
  </w:abstractNum>
  <w:abstractNum w:abstractNumId="14" w15:restartNumberingAfterBreak="0">
    <w:nsid w:val="35220ACF"/>
    <w:multiLevelType w:val="hybridMultilevel"/>
    <w:tmpl w:val="A3488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34309F"/>
    <w:multiLevelType w:val="hybridMultilevel"/>
    <w:tmpl w:val="10305D28"/>
    <w:lvl w:ilvl="0" w:tplc="B874DA80">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37F45D82"/>
    <w:multiLevelType w:val="hybridMultilevel"/>
    <w:tmpl w:val="1660DC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D00549"/>
    <w:multiLevelType w:val="hybridMultilevel"/>
    <w:tmpl w:val="56E02588"/>
    <w:lvl w:ilvl="0" w:tplc="0407000F">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04B4B56"/>
    <w:multiLevelType w:val="hybridMultilevel"/>
    <w:tmpl w:val="F2B83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AB6367"/>
    <w:multiLevelType w:val="hybridMultilevel"/>
    <w:tmpl w:val="8E62D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C671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F27FEA"/>
    <w:multiLevelType w:val="hybridMultilevel"/>
    <w:tmpl w:val="06183F52"/>
    <w:lvl w:ilvl="0" w:tplc="1570BD4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8231871"/>
    <w:multiLevelType w:val="hybridMultilevel"/>
    <w:tmpl w:val="D4CE8418"/>
    <w:lvl w:ilvl="0" w:tplc="23D284D0">
      <w:start w:val="1"/>
      <w:numFmt w:val="decimal"/>
      <w:lvlText w:val="3.%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4937109A"/>
    <w:multiLevelType w:val="hybridMultilevel"/>
    <w:tmpl w:val="358E15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A3F18A6"/>
    <w:multiLevelType w:val="hybridMultilevel"/>
    <w:tmpl w:val="ADBC9D1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05F0240"/>
    <w:multiLevelType w:val="hybridMultilevel"/>
    <w:tmpl w:val="DA30FF58"/>
    <w:lvl w:ilvl="0" w:tplc="1570BD4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7872FCC"/>
    <w:multiLevelType w:val="hybridMultilevel"/>
    <w:tmpl w:val="E2DA45A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B0A57BC"/>
    <w:multiLevelType w:val="hybridMultilevel"/>
    <w:tmpl w:val="2A2898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C0608D5"/>
    <w:multiLevelType w:val="hybridMultilevel"/>
    <w:tmpl w:val="7250FA24"/>
    <w:lvl w:ilvl="0" w:tplc="0407000F">
      <w:start w:val="1"/>
      <w:numFmt w:val="decimal"/>
      <w:lvlText w:val="%1."/>
      <w:lvlJc w:val="left"/>
      <w:pPr>
        <w:ind w:left="717" w:hanging="360"/>
      </w:pPr>
      <w:rPr>
        <w:rFonts w:hint="default"/>
      </w:rPr>
    </w:lvl>
    <w:lvl w:ilvl="1" w:tplc="FE20C6D6">
      <w:start w:val="1"/>
      <w:numFmt w:val="decimal"/>
      <w:lvlText w:val="%2)"/>
      <w:lvlJc w:val="left"/>
      <w:pPr>
        <w:ind w:left="1437" w:hanging="360"/>
      </w:pPr>
      <w:rPr>
        <w:rFonts w:hint="default"/>
      </w:r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9" w15:restartNumberingAfterBreak="0">
    <w:nsid w:val="5DEB5D1A"/>
    <w:multiLevelType w:val="hybridMultilevel"/>
    <w:tmpl w:val="5E38FC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18D1CC2"/>
    <w:multiLevelType w:val="hybridMultilevel"/>
    <w:tmpl w:val="1AA0F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1B1621"/>
    <w:multiLevelType w:val="hybridMultilevel"/>
    <w:tmpl w:val="449EE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845432"/>
    <w:multiLevelType w:val="hybridMultilevel"/>
    <w:tmpl w:val="FC841144"/>
    <w:lvl w:ilvl="0" w:tplc="0407000F">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3" w15:restartNumberingAfterBreak="0">
    <w:nsid w:val="71477D63"/>
    <w:multiLevelType w:val="hybridMultilevel"/>
    <w:tmpl w:val="099E76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50F1BBA"/>
    <w:multiLevelType w:val="hybridMultilevel"/>
    <w:tmpl w:val="E5D83D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56D18CA"/>
    <w:multiLevelType w:val="hybridMultilevel"/>
    <w:tmpl w:val="7092075C"/>
    <w:lvl w:ilvl="0" w:tplc="3800A0E2">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6" w15:restartNumberingAfterBreak="0">
    <w:nsid w:val="78010095"/>
    <w:multiLevelType w:val="hybridMultilevel"/>
    <w:tmpl w:val="FF9C8B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A5F5E81"/>
    <w:multiLevelType w:val="hybridMultilevel"/>
    <w:tmpl w:val="126AE5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AD46CF6"/>
    <w:multiLevelType w:val="hybridMultilevel"/>
    <w:tmpl w:val="B9FEC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E05465"/>
    <w:multiLevelType w:val="hybridMultilevel"/>
    <w:tmpl w:val="A20068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DC6EB5"/>
    <w:multiLevelType w:val="hybridMultilevel"/>
    <w:tmpl w:val="EBB073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3"/>
  </w:num>
  <w:num w:numId="3">
    <w:abstractNumId w:val="30"/>
  </w:num>
  <w:num w:numId="4">
    <w:abstractNumId w:val="16"/>
  </w:num>
  <w:num w:numId="5">
    <w:abstractNumId w:val="1"/>
  </w:num>
  <w:num w:numId="6">
    <w:abstractNumId w:val="14"/>
  </w:num>
  <w:num w:numId="7">
    <w:abstractNumId w:val="18"/>
  </w:num>
  <w:num w:numId="8">
    <w:abstractNumId w:val="5"/>
  </w:num>
  <w:num w:numId="9">
    <w:abstractNumId w:val="10"/>
  </w:num>
  <w:num w:numId="10">
    <w:abstractNumId w:val="35"/>
  </w:num>
  <w:num w:numId="11">
    <w:abstractNumId w:val="15"/>
  </w:num>
  <w:num w:numId="12">
    <w:abstractNumId w:val="8"/>
  </w:num>
  <w:num w:numId="13">
    <w:abstractNumId w:val="4"/>
  </w:num>
  <w:num w:numId="14">
    <w:abstractNumId w:val="28"/>
  </w:num>
  <w:num w:numId="15">
    <w:abstractNumId w:val="37"/>
  </w:num>
  <w:num w:numId="16">
    <w:abstractNumId w:val="17"/>
  </w:num>
  <w:num w:numId="17">
    <w:abstractNumId w:val="24"/>
  </w:num>
  <w:num w:numId="18">
    <w:abstractNumId w:val="29"/>
  </w:num>
  <w:num w:numId="19">
    <w:abstractNumId w:val="9"/>
  </w:num>
  <w:num w:numId="20">
    <w:abstractNumId w:val="20"/>
  </w:num>
  <w:num w:numId="21">
    <w:abstractNumId w:val="32"/>
  </w:num>
  <w:num w:numId="22">
    <w:abstractNumId w:val="6"/>
  </w:num>
  <w:num w:numId="23">
    <w:abstractNumId w:val="40"/>
  </w:num>
  <w:num w:numId="24">
    <w:abstractNumId w:val="11"/>
  </w:num>
  <w:num w:numId="25">
    <w:abstractNumId w:val="36"/>
  </w:num>
  <w:num w:numId="26">
    <w:abstractNumId w:val="34"/>
  </w:num>
  <w:num w:numId="27">
    <w:abstractNumId w:val="33"/>
  </w:num>
  <w:num w:numId="28">
    <w:abstractNumId w:val="23"/>
  </w:num>
  <w:num w:numId="29">
    <w:abstractNumId w:val="39"/>
  </w:num>
  <w:num w:numId="30">
    <w:abstractNumId w:val="12"/>
  </w:num>
  <w:num w:numId="31">
    <w:abstractNumId w:val="0"/>
  </w:num>
  <w:num w:numId="32">
    <w:abstractNumId w:val="21"/>
  </w:num>
  <w:num w:numId="33">
    <w:abstractNumId w:val="25"/>
  </w:num>
  <w:num w:numId="34">
    <w:abstractNumId w:val="19"/>
  </w:num>
  <w:num w:numId="35">
    <w:abstractNumId w:val="22"/>
  </w:num>
  <w:num w:numId="36">
    <w:abstractNumId w:val="26"/>
  </w:num>
  <w:num w:numId="37">
    <w:abstractNumId w:val="3"/>
  </w:num>
  <w:num w:numId="38">
    <w:abstractNumId w:val="38"/>
  </w:num>
  <w:num w:numId="39">
    <w:abstractNumId w:val="7"/>
  </w:num>
  <w:num w:numId="40">
    <w:abstractNumId w:val="27"/>
  </w:num>
  <w:num w:numId="4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40"/>
    <w:rsid w:val="00001C7E"/>
    <w:rsid w:val="0000459F"/>
    <w:rsid w:val="00015ADE"/>
    <w:rsid w:val="0002336F"/>
    <w:rsid w:val="00032664"/>
    <w:rsid w:val="00036172"/>
    <w:rsid w:val="0003651B"/>
    <w:rsid w:val="00044279"/>
    <w:rsid w:val="00046FED"/>
    <w:rsid w:val="00053C1D"/>
    <w:rsid w:val="000563F0"/>
    <w:rsid w:val="000564D2"/>
    <w:rsid w:val="000578F8"/>
    <w:rsid w:val="00057922"/>
    <w:rsid w:val="00063B14"/>
    <w:rsid w:val="00075A75"/>
    <w:rsid w:val="00077F31"/>
    <w:rsid w:val="0008510D"/>
    <w:rsid w:val="000B2716"/>
    <w:rsid w:val="000B2A7A"/>
    <w:rsid w:val="000C160D"/>
    <w:rsid w:val="000E1076"/>
    <w:rsid w:val="000E1806"/>
    <w:rsid w:val="000E5861"/>
    <w:rsid w:val="000F5630"/>
    <w:rsid w:val="00105281"/>
    <w:rsid w:val="00106AE2"/>
    <w:rsid w:val="00116F86"/>
    <w:rsid w:val="0012405F"/>
    <w:rsid w:val="00130CD2"/>
    <w:rsid w:val="00133685"/>
    <w:rsid w:val="00141DBC"/>
    <w:rsid w:val="001539DE"/>
    <w:rsid w:val="00164C20"/>
    <w:rsid w:val="00164CFF"/>
    <w:rsid w:val="00166D63"/>
    <w:rsid w:val="00167950"/>
    <w:rsid w:val="00167971"/>
    <w:rsid w:val="00172631"/>
    <w:rsid w:val="00175223"/>
    <w:rsid w:val="00176007"/>
    <w:rsid w:val="00186B5A"/>
    <w:rsid w:val="001973D6"/>
    <w:rsid w:val="00197837"/>
    <w:rsid w:val="001A224C"/>
    <w:rsid w:val="001B4AD1"/>
    <w:rsid w:val="001B746D"/>
    <w:rsid w:val="001B7CA1"/>
    <w:rsid w:val="001B7CD1"/>
    <w:rsid w:val="001C0003"/>
    <w:rsid w:val="001C3781"/>
    <w:rsid w:val="001C3E09"/>
    <w:rsid w:val="001C453E"/>
    <w:rsid w:val="001C484F"/>
    <w:rsid w:val="001C702D"/>
    <w:rsid w:val="001D06EE"/>
    <w:rsid w:val="001E0343"/>
    <w:rsid w:val="001E353B"/>
    <w:rsid w:val="001F02EE"/>
    <w:rsid w:val="001F27A4"/>
    <w:rsid w:val="001F5278"/>
    <w:rsid w:val="001F5462"/>
    <w:rsid w:val="0020270A"/>
    <w:rsid w:val="002065BA"/>
    <w:rsid w:val="00212E08"/>
    <w:rsid w:val="00243E42"/>
    <w:rsid w:val="00245A67"/>
    <w:rsid w:val="00253BF0"/>
    <w:rsid w:val="00257DCB"/>
    <w:rsid w:val="0027462F"/>
    <w:rsid w:val="00281C7B"/>
    <w:rsid w:val="00291AFE"/>
    <w:rsid w:val="00292DCD"/>
    <w:rsid w:val="002A6D5E"/>
    <w:rsid w:val="002A7058"/>
    <w:rsid w:val="002B1832"/>
    <w:rsid w:val="002C4570"/>
    <w:rsid w:val="002C67E2"/>
    <w:rsid w:val="002C7B99"/>
    <w:rsid w:val="002D0963"/>
    <w:rsid w:val="002D7DF4"/>
    <w:rsid w:val="002E158B"/>
    <w:rsid w:val="00302F62"/>
    <w:rsid w:val="00305C5D"/>
    <w:rsid w:val="00307034"/>
    <w:rsid w:val="003075D8"/>
    <w:rsid w:val="00311F8B"/>
    <w:rsid w:val="00314642"/>
    <w:rsid w:val="0031569E"/>
    <w:rsid w:val="00316801"/>
    <w:rsid w:val="00317D3A"/>
    <w:rsid w:val="00322985"/>
    <w:rsid w:val="0033620C"/>
    <w:rsid w:val="00341BBD"/>
    <w:rsid w:val="00342679"/>
    <w:rsid w:val="0034574B"/>
    <w:rsid w:val="00350CDC"/>
    <w:rsid w:val="003536BC"/>
    <w:rsid w:val="00366770"/>
    <w:rsid w:val="00381864"/>
    <w:rsid w:val="003834CA"/>
    <w:rsid w:val="00392501"/>
    <w:rsid w:val="00393FD2"/>
    <w:rsid w:val="003A3A1B"/>
    <w:rsid w:val="003A7FD1"/>
    <w:rsid w:val="003B0B69"/>
    <w:rsid w:val="003B35CB"/>
    <w:rsid w:val="003B5605"/>
    <w:rsid w:val="003B7BCA"/>
    <w:rsid w:val="003C2847"/>
    <w:rsid w:val="003D0DFD"/>
    <w:rsid w:val="003D3176"/>
    <w:rsid w:val="003D7153"/>
    <w:rsid w:val="003E2672"/>
    <w:rsid w:val="003E59F6"/>
    <w:rsid w:val="003F7346"/>
    <w:rsid w:val="00400C53"/>
    <w:rsid w:val="00404490"/>
    <w:rsid w:val="00405B45"/>
    <w:rsid w:val="00407B4C"/>
    <w:rsid w:val="0041040E"/>
    <w:rsid w:val="00421720"/>
    <w:rsid w:val="00426175"/>
    <w:rsid w:val="00431604"/>
    <w:rsid w:val="00434908"/>
    <w:rsid w:val="004413F5"/>
    <w:rsid w:val="004419F5"/>
    <w:rsid w:val="00454C6A"/>
    <w:rsid w:val="00470420"/>
    <w:rsid w:val="00472A62"/>
    <w:rsid w:val="00481C66"/>
    <w:rsid w:val="004823B5"/>
    <w:rsid w:val="00485392"/>
    <w:rsid w:val="00486874"/>
    <w:rsid w:val="00487306"/>
    <w:rsid w:val="004921FF"/>
    <w:rsid w:val="004A37EE"/>
    <w:rsid w:val="004D1B4E"/>
    <w:rsid w:val="004D488A"/>
    <w:rsid w:val="004D7339"/>
    <w:rsid w:val="004D7875"/>
    <w:rsid w:val="004E6100"/>
    <w:rsid w:val="004F3B86"/>
    <w:rsid w:val="004F477D"/>
    <w:rsid w:val="00513962"/>
    <w:rsid w:val="00520469"/>
    <w:rsid w:val="00522EAF"/>
    <w:rsid w:val="00523232"/>
    <w:rsid w:val="0053018E"/>
    <w:rsid w:val="00546D65"/>
    <w:rsid w:val="00554E20"/>
    <w:rsid w:val="005613D4"/>
    <w:rsid w:val="00561C94"/>
    <w:rsid w:val="005703B1"/>
    <w:rsid w:val="005735B8"/>
    <w:rsid w:val="005738A6"/>
    <w:rsid w:val="005758D3"/>
    <w:rsid w:val="0058004F"/>
    <w:rsid w:val="00586FC4"/>
    <w:rsid w:val="005918C4"/>
    <w:rsid w:val="00592F03"/>
    <w:rsid w:val="00596329"/>
    <w:rsid w:val="005A6398"/>
    <w:rsid w:val="005B0082"/>
    <w:rsid w:val="005B59BB"/>
    <w:rsid w:val="005C563C"/>
    <w:rsid w:val="005C66FC"/>
    <w:rsid w:val="005D47FD"/>
    <w:rsid w:val="005D4E2B"/>
    <w:rsid w:val="005D6AD9"/>
    <w:rsid w:val="005D77BB"/>
    <w:rsid w:val="005D7900"/>
    <w:rsid w:val="005E0B94"/>
    <w:rsid w:val="005E4BA0"/>
    <w:rsid w:val="005E55EF"/>
    <w:rsid w:val="005F1EF1"/>
    <w:rsid w:val="00602188"/>
    <w:rsid w:val="00611D40"/>
    <w:rsid w:val="006151F7"/>
    <w:rsid w:val="00616234"/>
    <w:rsid w:val="006202BA"/>
    <w:rsid w:val="00622173"/>
    <w:rsid w:val="0062385B"/>
    <w:rsid w:val="00630D66"/>
    <w:rsid w:val="006467E5"/>
    <w:rsid w:val="006662A1"/>
    <w:rsid w:val="00692FC9"/>
    <w:rsid w:val="006A4533"/>
    <w:rsid w:val="006A52BA"/>
    <w:rsid w:val="006B0A3A"/>
    <w:rsid w:val="006B0C98"/>
    <w:rsid w:val="006B60C3"/>
    <w:rsid w:val="006C4F21"/>
    <w:rsid w:val="006C5F59"/>
    <w:rsid w:val="006D3430"/>
    <w:rsid w:val="006D7903"/>
    <w:rsid w:val="006E1568"/>
    <w:rsid w:val="006E416E"/>
    <w:rsid w:val="006E528D"/>
    <w:rsid w:val="006F0BDF"/>
    <w:rsid w:val="00700260"/>
    <w:rsid w:val="0070611C"/>
    <w:rsid w:val="00706AB9"/>
    <w:rsid w:val="00711591"/>
    <w:rsid w:val="00712F9F"/>
    <w:rsid w:val="00722957"/>
    <w:rsid w:val="00727573"/>
    <w:rsid w:val="007277AB"/>
    <w:rsid w:val="00730945"/>
    <w:rsid w:val="00732913"/>
    <w:rsid w:val="00732EE8"/>
    <w:rsid w:val="007419DB"/>
    <w:rsid w:val="00744997"/>
    <w:rsid w:val="00750B01"/>
    <w:rsid w:val="00754FC4"/>
    <w:rsid w:val="00756A8E"/>
    <w:rsid w:val="00763392"/>
    <w:rsid w:val="00767566"/>
    <w:rsid w:val="00771726"/>
    <w:rsid w:val="007721A2"/>
    <w:rsid w:val="007721DF"/>
    <w:rsid w:val="0077698F"/>
    <w:rsid w:val="00783D70"/>
    <w:rsid w:val="00787CF8"/>
    <w:rsid w:val="00795E84"/>
    <w:rsid w:val="007A5412"/>
    <w:rsid w:val="007B5516"/>
    <w:rsid w:val="007C0E37"/>
    <w:rsid w:val="007C522D"/>
    <w:rsid w:val="007C7DA6"/>
    <w:rsid w:val="007D3DEB"/>
    <w:rsid w:val="007D75DB"/>
    <w:rsid w:val="007E412B"/>
    <w:rsid w:val="007E4E5B"/>
    <w:rsid w:val="007E7A9F"/>
    <w:rsid w:val="00805409"/>
    <w:rsid w:val="00806B17"/>
    <w:rsid w:val="00807DC5"/>
    <w:rsid w:val="00810C09"/>
    <w:rsid w:val="00814C68"/>
    <w:rsid w:val="008154B4"/>
    <w:rsid w:val="00816512"/>
    <w:rsid w:val="0082462D"/>
    <w:rsid w:val="008262A5"/>
    <w:rsid w:val="008262C3"/>
    <w:rsid w:val="00826B1A"/>
    <w:rsid w:val="00827EE2"/>
    <w:rsid w:val="008330F6"/>
    <w:rsid w:val="00843DC0"/>
    <w:rsid w:val="00844FC9"/>
    <w:rsid w:val="00885420"/>
    <w:rsid w:val="00886A16"/>
    <w:rsid w:val="008925E3"/>
    <w:rsid w:val="00893ABE"/>
    <w:rsid w:val="00896F5C"/>
    <w:rsid w:val="008A3BCE"/>
    <w:rsid w:val="008A457B"/>
    <w:rsid w:val="008A6491"/>
    <w:rsid w:val="008B5E91"/>
    <w:rsid w:val="008C05E4"/>
    <w:rsid w:val="008D4B40"/>
    <w:rsid w:val="008D54D7"/>
    <w:rsid w:val="008E11D9"/>
    <w:rsid w:val="008E6F0A"/>
    <w:rsid w:val="008F0299"/>
    <w:rsid w:val="008F2852"/>
    <w:rsid w:val="008F765E"/>
    <w:rsid w:val="00902B52"/>
    <w:rsid w:val="00904C86"/>
    <w:rsid w:val="009052DD"/>
    <w:rsid w:val="0090536C"/>
    <w:rsid w:val="009060BF"/>
    <w:rsid w:val="0090690C"/>
    <w:rsid w:val="0091206F"/>
    <w:rsid w:val="009174C3"/>
    <w:rsid w:val="00927D06"/>
    <w:rsid w:val="00933A16"/>
    <w:rsid w:val="0093799A"/>
    <w:rsid w:val="0094357C"/>
    <w:rsid w:val="00950652"/>
    <w:rsid w:val="009507E6"/>
    <w:rsid w:val="00952065"/>
    <w:rsid w:val="00954670"/>
    <w:rsid w:val="00956364"/>
    <w:rsid w:val="00956A3D"/>
    <w:rsid w:val="0096236C"/>
    <w:rsid w:val="009704AF"/>
    <w:rsid w:val="00972BBD"/>
    <w:rsid w:val="00976E65"/>
    <w:rsid w:val="00981FD3"/>
    <w:rsid w:val="009825E6"/>
    <w:rsid w:val="0098329B"/>
    <w:rsid w:val="009862B6"/>
    <w:rsid w:val="00986326"/>
    <w:rsid w:val="00987847"/>
    <w:rsid w:val="009A27EC"/>
    <w:rsid w:val="009A6463"/>
    <w:rsid w:val="009B443D"/>
    <w:rsid w:val="009B6FA1"/>
    <w:rsid w:val="009C5E75"/>
    <w:rsid w:val="009C6F3D"/>
    <w:rsid w:val="009D1108"/>
    <w:rsid w:val="009D5BA3"/>
    <w:rsid w:val="009D6429"/>
    <w:rsid w:val="009E097C"/>
    <w:rsid w:val="009F121C"/>
    <w:rsid w:val="009F2401"/>
    <w:rsid w:val="00A04CA7"/>
    <w:rsid w:val="00A155A8"/>
    <w:rsid w:val="00A23266"/>
    <w:rsid w:val="00A54CFA"/>
    <w:rsid w:val="00A55C18"/>
    <w:rsid w:val="00A56D5D"/>
    <w:rsid w:val="00A61203"/>
    <w:rsid w:val="00A62394"/>
    <w:rsid w:val="00A64602"/>
    <w:rsid w:val="00A80F51"/>
    <w:rsid w:val="00A84BC2"/>
    <w:rsid w:val="00A96ECA"/>
    <w:rsid w:val="00AA1A6B"/>
    <w:rsid w:val="00AB0F3D"/>
    <w:rsid w:val="00AB7AAE"/>
    <w:rsid w:val="00AC35D7"/>
    <w:rsid w:val="00AC50C2"/>
    <w:rsid w:val="00AD0275"/>
    <w:rsid w:val="00AD5A92"/>
    <w:rsid w:val="00AE4A38"/>
    <w:rsid w:val="00AE6481"/>
    <w:rsid w:val="00AE74DF"/>
    <w:rsid w:val="00B10F8D"/>
    <w:rsid w:val="00B17B1A"/>
    <w:rsid w:val="00B211EB"/>
    <w:rsid w:val="00B26986"/>
    <w:rsid w:val="00B34B9C"/>
    <w:rsid w:val="00B42A4C"/>
    <w:rsid w:val="00B46BB9"/>
    <w:rsid w:val="00B50878"/>
    <w:rsid w:val="00B517F5"/>
    <w:rsid w:val="00B524AD"/>
    <w:rsid w:val="00B67CAC"/>
    <w:rsid w:val="00B70C49"/>
    <w:rsid w:val="00B72A78"/>
    <w:rsid w:val="00B8052D"/>
    <w:rsid w:val="00B83A32"/>
    <w:rsid w:val="00B9178D"/>
    <w:rsid w:val="00BA349F"/>
    <w:rsid w:val="00BA4FD9"/>
    <w:rsid w:val="00BA6064"/>
    <w:rsid w:val="00BA65EF"/>
    <w:rsid w:val="00BB29D2"/>
    <w:rsid w:val="00BB31CD"/>
    <w:rsid w:val="00BB566E"/>
    <w:rsid w:val="00BB73D6"/>
    <w:rsid w:val="00BC09FC"/>
    <w:rsid w:val="00BC3638"/>
    <w:rsid w:val="00BC3A77"/>
    <w:rsid w:val="00BC567C"/>
    <w:rsid w:val="00BE4DF5"/>
    <w:rsid w:val="00BE622D"/>
    <w:rsid w:val="00BE62A7"/>
    <w:rsid w:val="00BE63F3"/>
    <w:rsid w:val="00BE68C7"/>
    <w:rsid w:val="00BE6C3B"/>
    <w:rsid w:val="00BE7933"/>
    <w:rsid w:val="00BF3D88"/>
    <w:rsid w:val="00BF6D5E"/>
    <w:rsid w:val="00C01B6E"/>
    <w:rsid w:val="00C16F11"/>
    <w:rsid w:val="00C23E7E"/>
    <w:rsid w:val="00C23FF5"/>
    <w:rsid w:val="00C26917"/>
    <w:rsid w:val="00C32D89"/>
    <w:rsid w:val="00C36042"/>
    <w:rsid w:val="00C41D2F"/>
    <w:rsid w:val="00C41DA3"/>
    <w:rsid w:val="00C47646"/>
    <w:rsid w:val="00C478C2"/>
    <w:rsid w:val="00C47DD8"/>
    <w:rsid w:val="00C50D59"/>
    <w:rsid w:val="00C57A46"/>
    <w:rsid w:val="00C62982"/>
    <w:rsid w:val="00C67C2A"/>
    <w:rsid w:val="00C7519C"/>
    <w:rsid w:val="00C85929"/>
    <w:rsid w:val="00C92F23"/>
    <w:rsid w:val="00C93631"/>
    <w:rsid w:val="00CA435D"/>
    <w:rsid w:val="00CA6A53"/>
    <w:rsid w:val="00CB627A"/>
    <w:rsid w:val="00CB7089"/>
    <w:rsid w:val="00CC12DF"/>
    <w:rsid w:val="00CD4F78"/>
    <w:rsid w:val="00CE0953"/>
    <w:rsid w:val="00CE3A22"/>
    <w:rsid w:val="00CF6782"/>
    <w:rsid w:val="00D011AC"/>
    <w:rsid w:val="00D060C1"/>
    <w:rsid w:val="00D10F6E"/>
    <w:rsid w:val="00D13055"/>
    <w:rsid w:val="00D150A3"/>
    <w:rsid w:val="00D16943"/>
    <w:rsid w:val="00D331F1"/>
    <w:rsid w:val="00D35866"/>
    <w:rsid w:val="00D40BC8"/>
    <w:rsid w:val="00D41F9C"/>
    <w:rsid w:val="00D62E92"/>
    <w:rsid w:val="00D81AF1"/>
    <w:rsid w:val="00D92FF9"/>
    <w:rsid w:val="00D93518"/>
    <w:rsid w:val="00D9702D"/>
    <w:rsid w:val="00D971F2"/>
    <w:rsid w:val="00DC0AF2"/>
    <w:rsid w:val="00DD2B83"/>
    <w:rsid w:val="00DD7AFC"/>
    <w:rsid w:val="00DE2D17"/>
    <w:rsid w:val="00DE7BAF"/>
    <w:rsid w:val="00DF743B"/>
    <w:rsid w:val="00E35903"/>
    <w:rsid w:val="00E40BBB"/>
    <w:rsid w:val="00E42E27"/>
    <w:rsid w:val="00E46CC0"/>
    <w:rsid w:val="00E46D2E"/>
    <w:rsid w:val="00E54F2C"/>
    <w:rsid w:val="00E57019"/>
    <w:rsid w:val="00E7118E"/>
    <w:rsid w:val="00E723E3"/>
    <w:rsid w:val="00E856F7"/>
    <w:rsid w:val="00E8593F"/>
    <w:rsid w:val="00E87192"/>
    <w:rsid w:val="00E9316C"/>
    <w:rsid w:val="00E96757"/>
    <w:rsid w:val="00EA1B0E"/>
    <w:rsid w:val="00EB203B"/>
    <w:rsid w:val="00EC0E9F"/>
    <w:rsid w:val="00EC4A38"/>
    <w:rsid w:val="00EC6588"/>
    <w:rsid w:val="00EC78F0"/>
    <w:rsid w:val="00ED5D38"/>
    <w:rsid w:val="00ED7FA5"/>
    <w:rsid w:val="00EE241D"/>
    <w:rsid w:val="00EF404B"/>
    <w:rsid w:val="00EF7749"/>
    <w:rsid w:val="00EF7BD3"/>
    <w:rsid w:val="00F02606"/>
    <w:rsid w:val="00F04FE0"/>
    <w:rsid w:val="00F05E53"/>
    <w:rsid w:val="00F11B29"/>
    <w:rsid w:val="00F20423"/>
    <w:rsid w:val="00F20560"/>
    <w:rsid w:val="00F2087E"/>
    <w:rsid w:val="00F220D8"/>
    <w:rsid w:val="00F30CAA"/>
    <w:rsid w:val="00F32CCC"/>
    <w:rsid w:val="00F37265"/>
    <w:rsid w:val="00F40788"/>
    <w:rsid w:val="00F474A6"/>
    <w:rsid w:val="00F4757D"/>
    <w:rsid w:val="00F536D4"/>
    <w:rsid w:val="00F65414"/>
    <w:rsid w:val="00F670A1"/>
    <w:rsid w:val="00F67456"/>
    <w:rsid w:val="00F76B6E"/>
    <w:rsid w:val="00F80B36"/>
    <w:rsid w:val="00F815F3"/>
    <w:rsid w:val="00F820BC"/>
    <w:rsid w:val="00F873B0"/>
    <w:rsid w:val="00F91947"/>
    <w:rsid w:val="00F9232E"/>
    <w:rsid w:val="00F9643D"/>
    <w:rsid w:val="00FA0CF7"/>
    <w:rsid w:val="00FA197E"/>
    <w:rsid w:val="00FB090B"/>
    <w:rsid w:val="00FB0D06"/>
    <w:rsid w:val="00FB12C4"/>
    <w:rsid w:val="00FC0064"/>
    <w:rsid w:val="00FC378E"/>
    <w:rsid w:val="00FD29B1"/>
    <w:rsid w:val="00FD6C59"/>
    <w:rsid w:val="00FD7703"/>
    <w:rsid w:val="00FE64CB"/>
    <w:rsid w:val="00FF69FC"/>
    <w:rsid w:val="00FF6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1B18E-6C90-40AF-A191-23DAF8F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75DB"/>
    <w:rPr>
      <w:rFonts w:ascii="Trebuchet MS" w:hAnsi="Trebuchet MS"/>
      <w:sz w:val="24"/>
    </w:rPr>
  </w:style>
  <w:style w:type="paragraph" w:styleId="berschrift1">
    <w:name w:val="heading 1"/>
    <w:basedOn w:val="Standard"/>
    <w:next w:val="Standard"/>
    <w:link w:val="berschrift1Zchn"/>
    <w:uiPriority w:val="9"/>
    <w:qFormat/>
    <w:rsid w:val="00592F03"/>
    <w:pPr>
      <w:keepNext/>
      <w:keepLines/>
      <w:spacing w:before="48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3"/>
    <w:pPr>
      <w:keepNext/>
      <w:keepLines/>
      <w:spacing w:before="360" w:after="24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00C53"/>
    <w:pPr>
      <w:keepNext/>
      <w:keepLines/>
      <w:spacing w:before="360" w:after="24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B40"/>
    <w:pPr>
      <w:ind w:left="720"/>
      <w:contextualSpacing/>
    </w:pPr>
  </w:style>
  <w:style w:type="paragraph" w:styleId="Funotentext">
    <w:name w:val="footnote text"/>
    <w:basedOn w:val="Standard"/>
    <w:link w:val="FunotentextZchn"/>
    <w:uiPriority w:val="99"/>
    <w:semiHidden/>
    <w:unhideWhenUsed/>
    <w:rsid w:val="00814C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4C68"/>
    <w:rPr>
      <w:sz w:val="20"/>
      <w:szCs w:val="20"/>
    </w:rPr>
  </w:style>
  <w:style w:type="character" w:styleId="Funotenzeichen">
    <w:name w:val="footnote reference"/>
    <w:basedOn w:val="Absatz-Standardschriftart"/>
    <w:uiPriority w:val="99"/>
    <w:semiHidden/>
    <w:unhideWhenUsed/>
    <w:rsid w:val="00814C68"/>
    <w:rPr>
      <w:vertAlign w:val="superscript"/>
    </w:rPr>
  </w:style>
  <w:style w:type="character" w:styleId="Hyperlink">
    <w:name w:val="Hyperlink"/>
    <w:basedOn w:val="Absatz-Standardschriftart"/>
    <w:uiPriority w:val="99"/>
    <w:unhideWhenUsed/>
    <w:rsid w:val="005C563C"/>
    <w:rPr>
      <w:color w:val="0000FF" w:themeColor="hyperlink"/>
      <w:u w:val="single"/>
    </w:rPr>
  </w:style>
  <w:style w:type="paragraph" w:styleId="Kopfzeile">
    <w:name w:val="header"/>
    <w:basedOn w:val="Standard"/>
    <w:link w:val="KopfzeileZchn"/>
    <w:uiPriority w:val="99"/>
    <w:unhideWhenUsed/>
    <w:rsid w:val="00712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F9F"/>
  </w:style>
  <w:style w:type="paragraph" w:styleId="Fuzeile">
    <w:name w:val="footer"/>
    <w:basedOn w:val="Standard"/>
    <w:link w:val="FuzeileZchn"/>
    <w:uiPriority w:val="99"/>
    <w:unhideWhenUsed/>
    <w:rsid w:val="00712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F9F"/>
  </w:style>
  <w:style w:type="table" w:styleId="Tabellenraster">
    <w:name w:val="Table Grid"/>
    <w:basedOn w:val="NormaleTabelle"/>
    <w:uiPriority w:val="59"/>
    <w:rsid w:val="0081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18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864"/>
    <w:rPr>
      <w:rFonts w:ascii="Tahoma" w:hAnsi="Tahoma" w:cs="Tahoma"/>
      <w:sz w:val="16"/>
      <w:szCs w:val="16"/>
    </w:rPr>
  </w:style>
  <w:style w:type="paragraph" w:styleId="berarbeitung">
    <w:name w:val="Revision"/>
    <w:hidden/>
    <w:uiPriority w:val="99"/>
    <w:semiHidden/>
    <w:rsid w:val="00F815F3"/>
    <w:pPr>
      <w:spacing w:after="0" w:line="240" w:lineRule="auto"/>
    </w:pPr>
  </w:style>
  <w:style w:type="paragraph" w:styleId="Endnotentext">
    <w:name w:val="endnote text"/>
    <w:basedOn w:val="Standard"/>
    <w:link w:val="EndnotentextZchn"/>
    <w:uiPriority w:val="99"/>
    <w:semiHidden/>
    <w:unhideWhenUsed/>
    <w:rsid w:val="007275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7573"/>
    <w:rPr>
      <w:sz w:val="20"/>
      <w:szCs w:val="20"/>
    </w:rPr>
  </w:style>
  <w:style w:type="character" w:styleId="Endnotenzeichen">
    <w:name w:val="endnote reference"/>
    <w:basedOn w:val="Absatz-Standardschriftart"/>
    <w:uiPriority w:val="99"/>
    <w:semiHidden/>
    <w:unhideWhenUsed/>
    <w:rsid w:val="00727573"/>
    <w:rPr>
      <w:vertAlign w:val="superscript"/>
    </w:rPr>
  </w:style>
  <w:style w:type="table" w:customStyle="1" w:styleId="Tabellenraster1">
    <w:name w:val="Tabellenraster1"/>
    <w:basedOn w:val="NormaleTabelle"/>
    <w:next w:val="Tabellenraster"/>
    <w:uiPriority w:val="59"/>
    <w:rsid w:val="00EA1B0E"/>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92F03"/>
    <w:rPr>
      <w:rFonts w:ascii="Trebuchet MS" w:eastAsiaTheme="majorEastAsia" w:hAnsi="Trebuchet MS" w:cstheme="majorBidi"/>
      <w:b/>
      <w:bCs/>
      <w:sz w:val="28"/>
      <w:szCs w:val="28"/>
    </w:rPr>
  </w:style>
  <w:style w:type="character" w:customStyle="1" w:styleId="berschrift2Zchn">
    <w:name w:val="Überschrift 2 Zchn"/>
    <w:basedOn w:val="Absatz-Standardschriftart"/>
    <w:link w:val="berschrift2"/>
    <w:uiPriority w:val="9"/>
    <w:rsid w:val="00592F03"/>
    <w:rPr>
      <w:rFonts w:ascii="Trebuchet MS" w:eastAsiaTheme="majorEastAsia" w:hAnsi="Trebuchet MS" w:cstheme="majorBidi"/>
      <w:b/>
      <w:bCs/>
      <w:sz w:val="24"/>
      <w:szCs w:val="26"/>
    </w:rPr>
  </w:style>
  <w:style w:type="paragraph" w:styleId="Inhaltsverzeichnisberschrift">
    <w:name w:val="TOC Heading"/>
    <w:basedOn w:val="berschrift1"/>
    <w:next w:val="Standard"/>
    <w:uiPriority w:val="39"/>
    <w:semiHidden/>
    <w:unhideWhenUsed/>
    <w:qFormat/>
    <w:rsid w:val="00046FED"/>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42679"/>
    <w:pPr>
      <w:tabs>
        <w:tab w:val="left" w:pos="567"/>
        <w:tab w:val="right" w:leader="dot" w:pos="9062"/>
      </w:tabs>
      <w:spacing w:after="100"/>
      <w:ind w:left="567" w:hanging="567"/>
    </w:pPr>
  </w:style>
  <w:style w:type="paragraph" w:styleId="Verzeichnis2">
    <w:name w:val="toc 2"/>
    <w:basedOn w:val="Standard"/>
    <w:next w:val="Standard"/>
    <w:autoRedefine/>
    <w:uiPriority w:val="39"/>
    <w:unhideWhenUsed/>
    <w:rsid w:val="00342679"/>
    <w:pPr>
      <w:tabs>
        <w:tab w:val="left" w:pos="567"/>
        <w:tab w:val="left" w:pos="1134"/>
        <w:tab w:val="right" w:leader="dot" w:pos="9062"/>
      </w:tabs>
      <w:spacing w:after="100"/>
      <w:ind w:left="1095" w:hanging="528"/>
    </w:pPr>
  </w:style>
  <w:style w:type="character" w:customStyle="1" w:styleId="berschrift3Zchn">
    <w:name w:val="Überschrift 3 Zchn"/>
    <w:basedOn w:val="Absatz-Standardschriftart"/>
    <w:link w:val="berschrift3"/>
    <w:uiPriority w:val="9"/>
    <w:rsid w:val="00400C53"/>
    <w:rPr>
      <w:rFonts w:ascii="Trebuchet MS" w:eastAsiaTheme="majorEastAsia" w:hAnsi="Trebuchet MS" w:cstheme="majorBidi"/>
      <w:b/>
      <w:bCs/>
      <w:sz w:val="24"/>
    </w:rPr>
  </w:style>
  <w:style w:type="paragraph" w:styleId="Verzeichnis3">
    <w:name w:val="toc 3"/>
    <w:basedOn w:val="Standard"/>
    <w:next w:val="Standard"/>
    <w:autoRedefine/>
    <w:uiPriority w:val="39"/>
    <w:unhideWhenUsed/>
    <w:rsid w:val="0034574B"/>
    <w:pPr>
      <w:tabs>
        <w:tab w:val="right" w:pos="9062"/>
      </w:tabs>
      <w:spacing w:after="100"/>
      <w:ind w:left="1095"/>
    </w:pPr>
  </w:style>
  <w:style w:type="character" w:styleId="Platzhaltertext">
    <w:name w:val="Placeholder Text"/>
    <w:basedOn w:val="Absatz-Standardschriftart"/>
    <w:uiPriority w:val="99"/>
    <w:semiHidden/>
    <w:rsid w:val="004D7339"/>
    <w:rPr>
      <w:color w:val="808080"/>
    </w:rPr>
  </w:style>
  <w:style w:type="paragraph" w:styleId="Titel">
    <w:name w:val="Title"/>
    <w:basedOn w:val="Standard"/>
    <w:next w:val="Standard"/>
    <w:link w:val="TitelZchn"/>
    <w:uiPriority w:val="10"/>
    <w:qFormat/>
    <w:rsid w:val="00CD4F78"/>
    <w:pPr>
      <w:spacing w:before="1440" w:after="1440" w:line="240" w:lineRule="atLeast"/>
      <w:contextualSpacing/>
      <w:jc w:val="center"/>
    </w:pPr>
    <w:rPr>
      <w:rFonts w:eastAsiaTheme="majorEastAsia" w:cstheme="majorBidi"/>
      <w:b/>
      <w:spacing w:val="-10"/>
      <w:kern w:val="28"/>
      <w:sz w:val="72"/>
      <w:szCs w:val="56"/>
    </w:rPr>
  </w:style>
  <w:style w:type="character" w:customStyle="1" w:styleId="TitelZchn">
    <w:name w:val="Titel Zchn"/>
    <w:basedOn w:val="Absatz-Standardschriftart"/>
    <w:link w:val="Titel"/>
    <w:uiPriority w:val="10"/>
    <w:rsid w:val="00CD4F78"/>
    <w:rPr>
      <w:rFonts w:ascii="Trebuchet MS" w:eastAsiaTheme="majorEastAsia" w:hAnsi="Trebuchet MS" w:cstheme="majorBidi"/>
      <w:b/>
      <w:spacing w:val="-10"/>
      <w:kern w:val="28"/>
      <w:sz w:val="72"/>
      <w:szCs w:val="56"/>
    </w:rPr>
  </w:style>
  <w:style w:type="paragraph" w:styleId="Untertitel">
    <w:name w:val="Subtitle"/>
    <w:basedOn w:val="Standard"/>
    <w:next w:val="Standard"/>
    <w:link w:val="UntertitelZchn"/>
    <w:uiPriority w:val="11"/>
    <w:qFormat/>
    <w:rsid w:val="00407B4C"/>
    <w:pPr>
      <w:numPr>
        <w:ilvl w:val="1"/>
      </w:numPr>
      <w:spacing w:before="240" w:after="2880"/>
      <w:jc w:val="center"/>
    </w:pPr>
    <w:rPr>
      <w:rFonts w:eastAsiaTheme="minorEastAsia"/>
      <w:b/>
      <w:spacing w:val="15"/>
      <w:sz w:val="56"/>
    </w:rPr>
  </w:style>
  <w:style w:type="character" w:customStyle="1" w:styleId="UntertitelZchn">
    <w:name w:val="Untertitel Zchn"/>
    <w:basedOn w:val="Absatz-Standardschriftart"/>
    <w:link w:val="Untertitel"/>
    <w:uiPriority w:val="11"/>
    <w:rsid w:val="00407B4C"/>
    <w:rPr>
      <w:rFonts w:ascii="Trebuchet MS" w:eastAsiaTheme="minorEastAsia" w:hAnsi="Trebuchet MS"/>
      <w:b/>
      <w:spacing w:val="15"/>
      <w:sz w:val="56"/>
    </w:rPr>
  </w:style>
  <w:style w:type="paragraph" w:styleId="KeinLeerraum">
    <w:name w:val="No Spacing"/>
    <w:uiPriority w:val="1"/>
    <w:qFormat/>
    <w:rsid w:val="000C160D"/>
    <w:pPr>
      <w:spacing w:after="0" w:line="240" w:lineRule="auto"/>
    </w:pPr>
    <w:rPr>
      <w:rFonts w:ascii="Trebuchet MS" w:eastAsia="Times New Roman" w:hAnsi="Trebuchet M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8488">
      <w:bodyDiv w:val="1"/>
      <w:marLeft w:val="0"/>
      <w:marRight w:val="0"/>
      <w:marTop w:val="0"/>
      <w:marBottom w:val="0"/>
      <w:divBdr>
        <w:top w:val="none" w:sz="0" w:space="0" w:color="auto"/>
        <w:left w:val="none" w:sz="0" w:space="0" w:color="auto"/>
        <w:bottom w:val="none" w:sz="0" w:space="0" w:color="auto"/>
        <w:right w:val="none" w:sz="0" w:space="0" w:color="auto"/>
      </w:divBdr>
    </w:div>
    <w:div w:id="1945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888D-9E3C-4465-A2D3-A7D1F83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Farrell</dc:creator>
  <cp:lastModifiedBy>Franzisca Hetzer</cp:lastModifiedBy>
  <cp:revision>2</cp:revision>
  <cp:lastPrinted>2018-03-21T08:19:00Z</cp:lastPrinted>
  <dcterms:created xsi:type="dcterms:W3CDTF">2020-05-20T08:30:00Z</dcterms:created>
  <dcterms:modified xsi:type="dcterms:W3CDTF">2020-05-20T08:30:00Z</dcterms:modified>
</cp:coreProperties>
</file>