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D4" w:rsidRDefault="00DD44D4" w:rsidP="00DD44D4">
      <w:pPr>
        <w:spacing w:after="120"/>
        <w:rPr>
          <w:rFonts w:ascii="Trebuchet MS" w:hAnsi="Trebuchet MS" w:cs="Arial"/>
          <w:sz w:val="28"/>
          <w:szCs w:val="28"/>
        </w:rPr>
      </w:pPr>
    </w:p>
    <w:p w:rsidR="00D32BD2" w:rsidRDefault="00DD44D4" w:rsidP="006D30ED">
      <w:pPr>
        <w:spacing w:after="0"/>
        <w:jc w:val="center"/>
        <w:rPr>
          <w:rFonts w:ascii="Trebuchet MS" w:hAnsi="Trebuchet MS" w:cs="Arial"/>
          <w:b/>
          <w:sz w:val="32"/>
          <w:szCs w:val="32"/>
        </w:rPr>
      </w:pPr>
      <w:r w:rsidRPr="00A075A0">
        <w:rPr>
          <w:rFonts w:ascii="Trebuchet MS" w:hAnsi="Trebuchet MS" w:cs="Arial"/>
          <w:b/>
          <w:bCs/>
          <w:sz w:val="32"/>
          <w:szCs w:val="32"/>
        </w:rPr>
        <w:t>Grundlagen der digitalen Transformation und der gesellschaftlichen Entwicklungen</w:t>
      </w:r>
      <w:r>
        <w:rPr>
          <w:rFonts w:ascii="Trebuchet MS" w:hAnsi="Trebuchet MS" w:cs="Arial"/>
          <w:b/>
          <w:bCs/>
          <w:sz w:val="32"/>
          <w:szCs w:val="32"/>
        </w:rPr>
        <w:t xml:space="preserve"> - </w:t>
      </w:r>
      <w:r w:rsidRPr="00A075A0">
        <w:rPr>
          <w:rFonts w:ascii="Trebuchet MS" w:hAnsi="Trebuchet MS" w:cs="Arial"/>
          <w:b/>
          <w:sz w:val="32"/>
          <w:szCs w:val="32"/>
        </w:rPr>
        <w:t xml:space="preserve">Wandel und </w:t>
      </w:r>
      <w:bookmarkStart w:id="0" w:name="_GoBack"/>
      <w:bookmarkEnd w:id="0"/>
      <w:r w:rsidRPr="00A075A0">
        <w:rPr>
          <w:rFonts w:ascii="Trebuchet MS" w:hAnsi="Trebuchet MS" w:cs="Arial"/>
          <w:b/>
          <w:sz w:val="32"/>
          <w:szCs w:val="32"/>
        </w:rPr>
        <w:t>Beständigkeit in Zeiten der Digitalen Transformatio</w:t>
      </w:r>
      <w:r w:rsidR="006D30ED">
        <w:rPr>
          <w:rFonts w:ascii="Trebuchet MS" w:hAnsi="Trebuchet MS" w:cs="Arial"/>
          <w:b/>
          <w:sz w:val="32"/>
          <w:szCs w:val="32"/>
        </w:rPr>
        <w:t>n</w:t>
      </w:r>
    </w:p>
    <w:p w:rsidR="006D30ED" w:rsidRPr="006D30ED" w:rsidRDefault="006D30ED" w:rsidP="006D30ED">
      <w:pPr>
        <w:spacing w:after="0"/>
        <w:jc w:val="center"/>
        <w:rPr>
          <w:rFonts w:ascii="Trebuchet MS" w:hAnsi="Trebuchet MS" w:cs="Arial"/>
          <w:b/>
          <w:i/>
          <w:sz w:val="32"/>
          <w:szCs w:val="32"/>
        </w:rPr>
      </w:pPr>
    </w:p>
    <w:sdt>
      <w:sdtPr>
        <w:rPr>
          <w:rFonts w:asciiTheme="minorHAnsi" w:eastAsiaTheme="minorEastAsia" w:hAnsiTheme="minorHAnsi" w:cstheme="minorBidi"/>
          <w:b w:val="0"/>
          <w:bCs w:val="0"/>
          <w:smallCaps w:val="0"/>
          <w:sz w:val="22"/>
          <w:szCs w:val="22"/>
        </w:rPr>
        <w:id w:val="-322130466"/>
        <w:docPartObj>
          <w:docPartGallery w:val="Table of Contents"/>
          <w:docPartUnique/>
        </w:docPartObj>
      </w:sdtPr>
      <w:sdtEndPr>
        <w:rPr>
          <w:rFonts w:ascii="Trebuchet MS" w:hAnsi="Trebuchet MS"/>
        </w:rPr>
      </w:sdtEndPr>
      <w:sdtContent>
        <w:p w:rsidR="004B46C6" w:rsidRPr="00D336D2" w:rsidRDefault="004B46C6">
          <w:pPr>
            <w:pStyle w:val="Inhaltsverzeichnisberschrift"/>
            <w:rPr>
              <w:rFonts w:ascii="Trebuchet MS" w:hAnsi="Trebuchet MS"/>
            </w:rPr>
          </w:pPr>
          <w:r w:rsidRPr="00D336D2">
            <w:rPr>
              <w:rFonts w:ascii="Trebuchet MS" w:hAnsi="Trebuchet MS"/>
            </w:rPr>
            <w:t>Inhalt</w:t>
          </w:r>
        </w:p>
        <w:p w:rsidR="00AC1CD4" w:rsidRPr="00D336D2" w:rsidRDefault="004B46C6">
          <w:pPr>
            <w:pStyle w:val="Verzeichnis1"/>
            <w:tabs>
              <w:tab w:val="right" w:leader="dot" w:pos="9017"/>
            </w:tabs>
            <w:rPr>
              <w:rFonts w:ascii="Trebuchet MS" w:hAnsi="Trebuchet MS"/>
              <w:noProof/>
              <w:lang w:eastAsia="de-DE"/>
            </w:rPr>
          </w:pPr>
          <w:r w:rsidRPr="00D336D2">
            <w:rPr>
              <w:rFonts w:ascii="Trebuchet MS" w:hAnsi="Trebuchet MS"/>
            </w:rPr>
            <w:fldChar w:fldCharType="begin"/>
          </w:r>
          <w:r w:rsidRPr="00D336D2">
            <w:rPr>
              <w:rFonts w:ascii="Trebuchet MS" w:hAnsi="Trebuchet MS"/>
            </w:rPr>
            <w:instrText xml:space="preserve"> TOC \o "1-3" \h \z \u </w:instrText>
          </w:r>
          <w:r w:rsidRPr="00D336D2">
            <w:rPr>
              <w:rFonts w:ascii="Trebuchet MS" w:hAnsi="Trebuchet MS"/>
            </w:rPr>
            <w:fldChar w:fldCharType="separate"/>
          </w:r>
          <w:hyperlink w:anchor="_Toc47703112" w:history="1">
            <w:r w:rsidR="00AC1CD4" w:rsidRPr="00D336D2">
              <w:rPr>
                <w:rStyle w:val="Hyperlink"/>
                <w:rFonts w:ascii="Trebuchet MS" w:hAnsi="Trebuchet MS"/>
                <w:noProof/>
              </w:rPr>
              <w:t>Digitalisierung und digitale Transformation</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_Toc47703112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2</w:t>
            </w:r>
            <w:r w:rsidR="00AC1CD4" w:rsidRPr="00D336D2">
              <w:rPr>
                <w:rFonts w:ascii="Trebuchet MS" w:hAnsi="Trebuchet MS"/>
                <w:noProof/>
                <w:webHidden/>
              </w:rPr>
              <w:fldChar w:fldCharType="end"/>
            </w:r>
          </w:hyperlink>
        </w:p>
        <w:p w:rsidR="00AC1CD4" w:rsidRPr="00D336D2" w:rsidRDefault="00C470D8">
          <w:pPr>
            <w:pStyle w:val="Verzeichnis1"/>
            <w:tabs>
              <w:tab w:val="right" w:leader="dot" w:pos="9017"/>
            </w:tabs>
            <w:rPr>
              <w:rFonts w:ascii="Trebuchet MS" w:hAnsi="Trebuchet MS"/>
              <w:noProof/>
              <w:lang w:eastAsia="de-DE"/>
            </w:rPr>
          </w:pPr>
          <w:hyperlink w:anchor="_Toc47703113" w:history="1">
            <w:r w:rsidR="00AC1CD4" w:rsidRPr="00D336D2">
              <w:rPr>
                <w:rStyle w:val="Hyperlink"/>
                <w:rFonts w:ascii="Trebuchet MS" w:hAnsi="Trebuchet MS"/>
                <w:noProof/>
                <w:lang w:eastAsia="de-DE"/>
              </w:rPr>
              <w:t>Chancen der Digitalisierung und digitaler Transformation für Verbände</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_Toc47703113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4" w:history="1">
            <w:r w:rsidR="00AC1CD4" w:rsidRPr="00D336D2">
              <w:rPr>
                <w:rStyle w:val="Hyperlink"/>
                <w:rFonts w:ascii="Trebuchet MS" w:hAnsi="Trebuchet MS"/>
                <w:noProof/>
              </w:rPr>
              <w:t>Gewinnung neuer Mitglieder und Aktiver</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_Toc47703114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5" w:history="1">
            <w:r w:rsidR="00AC1CD4" w:rsidRPr="00D336D2">
              <w:rPr>
                <w:rStyle w:val="Hyperlink"/>
                <w:rFonts w:ascii="Trebuchet MS" w:hAnsi="Trebuchet MS"/>
                <w:noProof/>
              </w:rPr>
              <w:t>Schulung und Betreuung der Aktiven/ Wissensmanagement</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_Toc47703115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4</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6" w:history="1">
            <w:r w:rsidR="00AC1CD4" w:rsidRPr="00D336D2">
              <w:rPr>
                <w:rStyle w:val="Hyperlink"/>
                <w:rFonts w:ascii="Trebuchet MS" w:hAnsi="Trebuchet MS"/>
                <w:noProof/>
              </w:rPr>
              <w:t>Steigerung der Effizienz</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_Toc47703116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4</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7" w:history="1">
            <w:r w:rsidR="00AC1CD4" w:rsidRPr="00D336D2">
              <w:rPr>
                <w:rStyle w:val="Hyperlink"/>
                <w:rFonts w:ascii="Trebuchet MS" w:hAnsi="Trebuchet MS"/>
                <w:noProof/>
              </w:rPr>
              <w:t>Fundraising</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_Toc47703117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5</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8" w:history="1">
            <w:r w:rsidR="00AC1CD4" w:rsidRPr="00D336D2">
              <w:rPr>
                <w:rStyle w:val="Hyperlink"/>
                <w:rFonts w:ascii="Trebuchet MS" w:hAnsi="Trebuchet MS"/>
                <w:noProof/>
              </w:rPr>
              <w:t>Erweiterung der Interessenvertretung</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_Toc47703118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6</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19" w:history="1">
            <w:r w:rsidR="00AC1CD4" w:rsidRPr="00D336D2">
              <w:rPr>
                <w:rStyle w:val="Hyperlink"/>
                <w:rFonts w:ascii="Trebuchet MS" w:hAnsi="Trebuchet MS"/>
                <w:noProof/>
              </w:rPr>
              <w:t>Erhöhung der Gesundheitskompetenz</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_Toc47703119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6</w:t>
            </w:r>
            <w:r w:rsidR="00AC1CD4" w:rsidRPr="00D336D2">
              <w:rPr>
                <w:rFonts w:ascii="Trebuchet MS" w:hAnsi="Trebuchet MS"/>
                <w:noProof/>
                <w:webHidden/>
              </w:rPr>
              <w:fldChar w:fldCharType="end"/>
            </w:r>
          </w:hyperlink>
        </w:p>
        <w:p w:rsidR="00AC1CD4" w:rsidRPr="00D336D2" w:rsidRDefault="00C470D8">
          <w:pPr>
            <w:pStyle w:val="Verzeichnis1"/>
            <w:tabs>
              <w:tab w:val="right" w:leader="dot" w:pos="9017"/>
            </w:tabs>
            <w:rPr>
              <w:rFonts w:ascii="Trebuchet MS" w:hAnsi="Trebuchet MS"/>
              <w:noProof/>
              <w:lang w:eastAsia="de-DE"/>
            </w:rPr>
          </w:pPr>
          <w:hyperlink w:anchor="_Toc47703120" w:history="1">
            <w:r w:rsidR="00AC1CD4" w:rsidRPr="00D336D2">
              <w:rPr>
                <w:rStyle w:val="Hyperlink"/>
                <w:rFonts w:ascii="Trebuchet MS" w:hAnsi="Trebuchet MS"/>
                <w:noProof/>
              </w:rPr>
              <w:t>Gesellschaftliche Veränderungen durch die Digitalisierung</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_Toc47703120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6</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21" w:history="1">
            <w:r w:rsidR="00AC1CD4" w:rsidRPr="00D336D2">
              <w:rPr>
                <w:rStyle w:val="Hyperlink"/>
                <w:rFonts w:ascii="Trebuchet MS" w:hAnsi="Trebuchet MS"/>
                <w:noProof/>
              </w:rPr>
              <w:t>Soziale Veränderungen in der Arbeitswelt</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_Toc47703121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7</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22" w:history="1">
            <w:r w:rsidR="00AC1CD4" w:rsidRPr="00D336D2">
              <w:rPr>
                <w:rStyle w:val="Hyperlink"/>
                <w:rFonts w:ascii="Trebuchet MS" w:hAnsi="Trebuchet MS"/>
                <w:noProof/>
              </w:rPr>
              <w:t>Veränderungen im Gesundheitssystem</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_Toc47703122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10</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3" w:history="1">
            <w:r w:rsidR="00AC1CD4" w:rsidRPr="00D336D2">
              <w:rPr>
                <w:rStyle w:val="Hyperlink"/>
                <w:rFonts w:ascii="Trebuchet MS" w:hAnsi="Trebuchet MS"/>
                <w:noProof/>
              </w:rPr>
              <w:t>Einführung der elektronischen Gesundheitskarte</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_Toc47703123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10</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4" w:history="1">
            <w:r w:rsidR="00AC1CD4" w:rsidRPr="00D336D2">
              <w:rPr>
                <w:rStyle w:val="Hyperlink"/>
                <w:rFonts w:ascii="Trebuchet MS" w:hAnsi="Trebuchet MS"/>
                <w:noProof/>
              </w:rPr>
              <w:t>Gesundheitstracking/ Apps</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_Toc47703124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16</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5" w:history="1">
            <w:r w:rsidR="00AC1CD4" w:rsidRPr="00D336D2">
              <w:rPr>
                <w:rStyle w:val="Hyperlink"/>
                <w:rFonts w:ascii="Trebuchet MS" w:hAnsi="Trebuchet MS"/>
                <w:noProof/>
              </w:rPr>
              <w:t>Informationsportale</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_Toc47703125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17</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6" w:history="1">
            <w:r w:rsidR="00AC1CD4" w:rsidRPr="00D336D2">
              <w:rPr>
                <w:rStyle w:val="Hyperlink"/>
                <w:rFonts w:ascii="Trebuchet MS" w:hAnsi="Trebuchet MS"/>
                <w:noProof/>
              </w:rPr>
              <w:t>Künstliche Intelligenz</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_Toc47703126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18</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7" w:history="1">
            <w:r w:rsidR="00AC1CD4" w:rsidRPr="00D336D2">
              <w:rPr>
                <w:rStyle w:val="Hyperlink"/>
                <w:rFonts w:ascii="Trebuchet MS" w:hAnsi="Trebuchet MS"/>
                <w:noProof/>
              </w:rPr>
              <w:t>Chatbots</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_Toc47703127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24</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8" w:history="1">
            <w:r w:rsidR="00AC1CD4" w:rsidRPr="00D336D2">
              <w:rPr>
                <w:rStyle w:val="Hyperlink"/>
                <w:rFonts w:ascii="Trebuchet MS" w:hAnsi="Trebuchet MS"/>
                <w:noProof/>
              </w:rPr>
              <w:t>Entwicklung neuer Behandlungsansätze- Crispr-Cas9- Genschere</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_Toc47703128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26</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29" w:history="1">
            <w:r w:rsidR="00AC1CD4" w:rsidRPr="00D336D2">
              <w:rPr>
                <w:rStyle w:val="Hyperlink"/>
                <w:rFonts w:ascii="Trebuchet MS" w:hAnsi="Trebuchet MS"/>
                <w:noProof/>
              </w:rPr>
              <w:t>Virtual Reality</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_Toc47703129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27</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30" w:history="1">
            <w:r w:rsidR="00AC1CD4" w:rsidRPr="00D336D2">
              <w:rPr>
                <w:rStyle w:val="Hyperlink"/>
                <w:rFonts w:ascii="Trebuchet MS" w:hAnsi="Trebuchet MS"/>
                <w:noProof/>
              </w:rPr>
              <w:t>Augmented Reality</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_Toc47703130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29</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31" w:history="1">
            <w:r w:rsidR="00AC1CD4" w:rsidRPr="00D336D2">
              <w:rPr>
                <w:rStyle w:val="Hyperlink"/>
                <w:rFonts w:ascii="Trebuchet MS" w:hAnsi="Trebuchet MS"/>
                <w:noProof/>
              </w:rPr>
              <w:t>Amazon und Co</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_Toc47703131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30</w:t>
            </w:r>
            <w:r w:rsidR="00AC1CD4" w:rsidRPr="00D336D2">
              <w:rPr>
                <w:rFonts w:ascii="Trebuchet MS" w:hAnsi="Trebuchet MS"/>
                <w:noProof/>
                <w:webHidden/>
              </w:rPr>
              <w:fldChar w:fldCharType="end"/>
            </w:r>
          </w:hyperlink>
        </w:p>
        <w:p w:rsidR="00AC1CD4" w:rsidRPr="00D336D2" w:rsidRDefault="00C470D8">
          <w:pPr>
            <w:pStyle w:val="Verzeichnis3"/>
            <w:tabs>
              <w:tab w:val="right" w:leader="dot" w:pos="9017"/>
            </w:tabs>
            <w:rPr>
              <w:rFonts w:ascii="Trebuchet MS" w:hAnsi="Trebuchet MS"/>
              <w:noProof/>
              <w:lang w:eastAsia="de-DE"/>
            </w:rPr>
          </w:pPr>
          <w:hyperlink w:anchor="_Toc47703132" w:history="1">
            <w:r w:rsidR="00AC1CD4" w:rsidRPr="00D336D2">
              <w:rPr>
                <w:rStyle w:val="Hyperlink"/>
                <w:rFonts w:ascii="Trebuchet MS" w:hAnsi="Trebuchet MS"/>
                <w:noProof/>
              </w:rPr>
              <w:t>Fazit</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_Toc47703132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31</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33" w:history="1">
            <w:r w:rsidR="00AC1CD4" w:rsidRPr="00D336D2">
              <w:rPr>
                <w:rStyle w:val="Hyperlink"/>
                <w:rFonts w:ascii="Trebuchet MS" w:hAnsi="Trebuchet MS"/>
                <w:noProof/>
              </w:rPr>
              <w:t>Mega(gegen)trend: Authenzität</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_Toc47703133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32</w:t>
            </w:r>
            <w:r w:rsidR="00AC1CD4" w:rsidRPr="00D336D2">
              <w:rPr>
                <w:rFonts w:ascii="Trebuchet MS" w:hAnsi="Trebuchet MS"/>
                <w:noProof/>
                <w:webHidden/>
              </w:rPr>
              <w:fldChar w:fldCharType="end"/>
            </w:r>
          </w:hyperlink>
        </w:p>
        <w:p w:rsidR="00AC1CD4" w:rsidRPr="00D336D2" w:rsidRDefault="00C470D8">
          <w:pPr>
            <w:pStyle w:val="Verzeichnis2"/>
            <w:tabs>
              <w:tab w:val="right" w:leader="dot" w:pos="9017"/>
            </w:tabs>
            <w:rPr>
              <w:rFonts w:ascii="Trebuchet MS" w:hAnsi="Trebuchet MS"/>
              <w:noProof/>
              <w:lang w:eastAsia="de-DE"/>
            </w:rPr>
          </w:pPr>
          <w:hyperlink w:anchor="_Toc47703134" w:history="1">
            <w:r w:rsidR="00AC1CD4" w:rsidRPr="00D336D2">
              <w:rPr>
                <w:rStyle w:val="Hyperlink"/>
                <w:rFonts w:ascii="Trebuchet MS" w:hAnsi="Trebuchet MS"/>
                <w:noProof/>
              </w:rPr>
              <w:t>Mega(gegen)trend: Mitgestalten</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_Toc47703134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33</w:t>
            </w:r>
            <w:r w:rsidR="00AC1CD4" w:rsidRPr="00D336D2">
              <w:rPr>
                <w:rFonts w:ascii="Trebuchet MS" w:hAnsi="Trebuchet MS"/>
                <w:noProof/>
                <w:webHidden/>
              </w:rPr>
              <w:fldChar w:fldCharType="end"/>
            </w:r>
          </w:hyperlink>
        </w:p>
        <w:p w:rsidR="00AC1CD4" w:rsidRPr="00D336D2" w:rsidRDefault="00C470D8">
          <w:pPr>
            <w:pStyle w:val="Verzeichnis1"/>
            <w:tabs>
              <w:tab w:val="right" w:leader="dot" w:pos="9017"/>
            </w:tabs>
            <w:rPr>
              <w:rFonts w:ascii="Trebuchet MS" w:hAnsi="Trebuchet MS"/>
              <w:noProof/>
              <w:lang w:eastAsia="de-DE"/>
            </w:rPr>
          </w:pPr>
          <w:hyperlink w:anchor="_Toc47703135" w:history="1">
            <w:r w:rsidR="00AC1CD4" w:rsidRPr="00D336D2">
              <w:rPr>
                <w:rStyle w:val="Hyperlink"/>
                <w:rFonts w:ascii="Trebuchet MS" w:hAnsi="Trebuchet MS"/>
                <w:noProof/>
              </w:rPr>
              <w:t>Fazit und Ausblick</w:t>
            </w:r>
            <w:r w:rsidR="00AC1CD4" w:rsidRPr="00D336D2">
              <w:rPr>
                <w:rFonts w:ascii="Trebuchet MS" w:hAnsi="Trebuchet MS"/>
                <w:noProof/>
                <w:webHidden/>
              </w:rPr>
              <w:tab/>
            </w:r>
            <w:r w:rsidR="00AC1CD4" w:rsidRPr="00D336D2">
              <w:rPr>
                <w:rFonts w:ascii="Trebuchet MS" w:hAnsi="Trebuchet MS"/>
                <w:noProof/>
                <w:webHidden/>
              </w:rPr>
              <w:fldChar w:fldCharType="begin"/>
            </w:r>
            <w:r w:rsidR="00AC1CD4" w:rsidRPr="00D336D2">
              <w:rPr>
                <w:rFonts w:ascii="Trebuchet MS" w:hAnsi="Trebuchet MS"/>
                <w:noProof/>
                <w:webHidden/>
              </w:rPr>
              <w:instrText xml:space="preserve"> PAGEREF _Toc47703135 \h </w:instrText>
            </w:r>
            <w:r w:rsidR="00AC1CD4" w:rsidRPr="00D336D2">
              <w:rPr>
                <w:rFonts w:ascii="Trebuchet MS" w:hAnsi="Trebuchet MS"/>
                <w:noProof/>
                <w:webHidden/>
              </w:rPr>
            </w:r>
            <w:r w:rsidR="00AC1CD4" w:rsidRPr="00D336D2">
              <w:rPr>
                <w:rFonts w:ascii="Trebuchet MS" w:hAnsi="Trebuchet MS"/>
                <w:noProof/>
                <w:webHidden/>
              </w:rPr>
              <w:fldChar w:fldCharType="separate"/>
            </w:r>
            <w:r w:rsidR="006D30ED">
              <w:rPr>
                <w:rFonts w:ascii="Trebuchet MS" w:hAnsi="Trebuchet MS"/>
                <w:noProof/>
                <w:webHidden/>
              </w:rPr>
              <w:t>34</w:t>
            </w:r>
            <w:r w:rsidR="00AC1CD4" w:rsidRPr="00D336D2">
              <w:rPr>
                <w:rFonts w:ascii="Trebuchet MS" w:hAnsi="Trebuchet MS"/>
                <w:noProof/>
                <w:webHidden/>
              </w:rPr>
              <w:fldChar w:fldCharType="end"/>
            </w:r>
          </w:hyperlink>
        </w:p>
        <w:p w:rsidR="00AC1CD4" w:rsidRPr="006D30ED" w:rsidRDefault="004B46C6" w:rsidP="006D30ED">
          <w:pPr>
            <w:rPr>
              <w:rFonts w:ascii="Trebuchet MS" w:hAnsi="Trebuchet MS"/>
            </w:rPr>
          </w:pPr>
          <w:r w:rsidRPr="00D336D2">
            <w:rPr>
              <w:rFonts w:ascii="Trebuchet MS" w:hAnsi="Trebuchet MS"/>
              <w:b/>
              <w:bCs/>
            </w:rPr>
            <w:fldChar w:fldCharType="end"/>
          </w:r>
        </w:p>
      </w:sdtContent>
    </w:sdt>
    <w:p w:rsidR="005158E3" w:rsidRDefault="00E841FF" w:rsidP="009B38A0">
      <w:pPr>
        <w:spacing w:before="100" w:beforeAutospacing="1" w:after="100" w:afterAutospacing="1" w:line="360" w:lineRule="auto"/>
        <w:rPr>
          <w:rFonts w:ascii="Trebuchet MS" w:eastAsia="Times New Roman" w:hAnsi="Trebuchet MS" w:cs="Times New Roman"/>
          <w:sz w:val="24"/>
          <w:szCs w:val="24"/>
          <w:lang w:eastAsia="de-DE"/>
        </w:rPr>
      </w:pPr>
      <w:r w:rsidRPr="00E841FF">
        <w:rPr>
          <w:rFonts w:ascii="Trebuchet MS" w:eastAsia="Times New Roman" w:hAnsi="Trebuchet MS" w:cs="Times New Roman"/>
          <w:sz w:val="24"/>
          <w:szCs w:val="24"/>
          <w:lang w:eastAsia="de-DE"/>
        </w:rPr>
        <w:lastRenderedPageBreak/>
        <w:t xml:space="preserve">Digitale Technologien verändern </w:t>
      </w:r>
      <w:r w:rsidRPr="009B38A0">
        <w:rPr>
          <w:rFonts w:ascii="Trebuchet MS" w:eastAsia="Times New Roman" w:hAnsi="Trebuchet MS" w:cs="Times New Roman"/>
          <w:sz w:val="24"/>
          <w:szCs w:val="24"/>
          <w:lang w:eastAsia="de-DE"/>
        </w:rPr>
        <w:t>praktisch</w:t>
      </w:r>
      <w:r w:rsidRPr="00E841FF">
        <w:rPr>
          <w:rFonts w:ascii="Trebuchet MS" w:eastAsia="Times New Roman" w:hAnsi="Trebuchet MS" w:cs="Times New Roman"/>
          <w:sz w:val="24"/>
          <w:szCs w:val="24"/>
          <w:lang w:eastAsia="de-DE"/>
        </w:rPr>
        <w:t xml:space="preserve"> alle Bereiche des Lebens </w:t>
      </w:r>
      <w:r w:rsidR="004A2419">
        <w:rPr>
          <w:rFonts w:ascii="Trebuchet MS" w:eastAsia="Times New Roman" w:hAnsi="Trebuchet MS" w:cs="Times New Roman"/>
          <w:sz w:val="24"/>
          <w:szCs w:val="24"/>
          <w:lang w:eastAsia="de-DE"/>
        </w:rPr>
        <w:t>in hoher Geschwindigkeit</w:t>
      </w:r>
      <w:r w:rsidR="00D32BD2">
        <w:rPr>
          <w:rFonts w:ascii="Trebuchet MS" w:eastAsia="Times New Roman" w:hAnsi="Trebuchet MS" w:cs="Times New Roman"/>
          <w:sz w:val="24"/>
          <w:szCs w:val="24"/>
          <w:lang w:eastAsia="de-DE"/>
        </w:rPr>
        <w:t xml:space="preserve">, häufig wird diese Entwicklung als „disruptiv“ bezeichnet. </w:t>
      </w:r>
      <w:r w:rsidR="00303A43">
        <w:rPr>
          <w:rFonts w:ascii="Trebuchet MS" w:eastAsia="Times New Roman" w:hAnsi="Trebuchet MS" w:cs="Times New Roman"/>
          <w:sz w:val="24"/>
          <w:szCs w:val="24"/>
          <w:lang w:eastAsia="de-DE"/>
        </w:rPr>
        <w:t>Von diesen Entwicklungen</w:t>
      </w:r>
      <w:r w:rsidR="004A2419">
        <w:rPr>
          <w:rFonts w:ascii="Trebuchet MS" w:eastAsia="Times New Roman" w:hAnsi="Trebuchet MS" w:cs="Times New Roman"/>
          <w:sz w:val="24"/>
          <w:szCs w:val="24"/>
          <w:lang w:eastAsia="de-DE"/>
        </w:rPr>
        <w:t xml:space="preserve"> sind</w:t>
      </w:r>
      <w:r w:rsidRPr="00E841FF">
        <w:rPr>
          <w:rFonts w:ascii="Trebuchet MS" w:eastAsia="Times New Roman" w:hAnsi="Trebuchet MS" w:cs="Times New Roman"/>
          <w:sz w:val="24"/>
          <w:szCs w:val="24"/>
          <w:lang w:eastAsia="de-DE"/>
        </w:rPr>
        <w:t xml:space="preserve"> auch die </w:t>
      </w:r>
      <w:r w:rsidRPr="009B38A0">
        <w:rPr>
          <w:rFonts w:ascii="Trebuchet MS" w:eastAsia="Times New Roman" w:hAnsi="Trebuchet MS" w:cs="Times New Roman"/>
          <w:bCs/>
          <w:sz w:val="24"/>
          <w:szCs w:val="24"/>
          <w:lang w:eastAsia="de-DE"/>
        </w:rPr>
        <w:t>Arbeitsweisen und Strukturen der Selbsthilfe</w:t>
      </w:r>
      <w:r w:rsidR="004A2419">
        <w:rPr>
          <w:rFonts w:ascii="Trebuchet MS" w:eastAsia="Times New Roman" w:hAnsi="Trebuchet MS" w:cs="Times New Roman"/>
          <w:bCs/>
          <w:sz w:val="24"/>
          <w:szCs w:val="24"/>
          <w:lang w:eastAsia="de-DE"/>
        </w:rPr>
        <w:t xml:space="preserve"> erfasst</w:t>
      </w:r>
      <w:r w:rsidRPr="00E841FF">
        <w:rPr>
          <w:rFonts w:ascii="Trebuchet MS" w:eastAsia="Times New Roman" w:hAnsi="Trebuchet MS" w:cs="Times New Roman"/>
          <w:sz w:val="24"/>
          <w:szCs w:val="24"/>
          <w:lang w:eastAsia="de-DE"/>
        </w:rPr>
        <w:t xml:space="preserve">. </w:t>
      </w:r>
      <w:r w:rsidR="00D32BD2">
        <w:rPr>
          <w:rFonts w:ascii="Trebuchet MS" w:eastAsia="Times New Roman" w:hAnsi="Trebuchet MS" w:cs="Times New Roman"/>
          <w:sz w:val="24"/>
          <w:szCs w:val="24"/>
          <w:lang w:eastAsia="de-DE"/>
        </w:rPr>
        <w:t>Digitale Technologien</w:t>
      </w:r>
      <w:r w:rsidRPr="00E841FF">
        <w:rPr>
          <w:rFonts w:ascii="Trebuchet MS" w:eastAsia="Times New Roman" w:hAnsi="Trebuchet MS" w:cs="Times New Roman"/>
          <w:sz w:val="24"/>
          <w:szCs w:val="24"/>
          <w:lang w:eastAsia="de-DE"/>
        </w:rPr>
        <w:t xml:space="preserve"> können dabei </w:t>
      </w:r>
      <w:r w:rsidRPr="009B38A0">
        <w:rPr>
          <w:rFonts w:ascii="Trebuchet MS" w:eastAsia="Times New Roman" w:hAnsi="Trebuchet MS" w:cs="Times New Roman"/>
          <w:sz w:val="24"/>
          <w:szCs w:val="24"/>
          <w:lang w:eastAsia="de-DE"/>
        </w:rPr>
        <w:t>einerseits</w:t>
      </w:r>
      <w:r w:rsidRPr="00E841FF">
        <w:rPr>
          <w:rFonts w:ascii="Trebuchet MS" w:eastAsia="Times New Roman" w:hAnsi="Trebuchet MS" w:cs="Times New Roman"/>
          <w:sz w:val="24"/>
          <w:szCs w:val="24"/>
          <w:lang w:eastAsia="de-DE"/>
        </w:rPr>
        <w:t xml:space="preserve"> Werkzeuge </w:t>
      </w:r>
      <w:r w:rsidR="009B38A0">
        <w:rPr>
          <w:rFonts w:ascii="Trebuchet MS" w:eastAsia="Times New Roman" w:hAnsi="Trebuchet MS" w:cs="Times New Roman"/>
          <w:sz w:val="24"/>
          <w:szCs w:val="24"/>
          <w:lang w:eastAsia="de-DE"/>
        </w:rPr>
        <w:t>zur</w:t>
      </w:r>
      <w:r w:rsidRPr="009B38A0">
        <w:rPr>
          <w:rFonts w:ascii="Trebuchet MS" w:eastAsia="Times New Roman" w:hAnsi="Trebuchet MS" w:cs="Times New Roman"/>
          <w:sz w:val="24"/>
          <w:szCs w:val="24"/>
          <w:lang w:eastAsia="de-DE"/>
        </w:rPr>
        <w:t xml:space="preserve"> Optimierung </w:t>
      </w:r>
      <w:r w:rsidR="009B38A0">
        <w:rPr>
          <w:rFonts w:ascii="Trebuchet MS" w:eastAsia="Times New Roman" w:hAnsi="Trebuchet MS" w:cs="Times New Roman"/>
          <w:sz w:val="24"/>
          <w:szCs w:val="24"/>
          <w:lang w:eastAsia="de-DE"/>
        </w:rPr>
        <w:t xml:space="preserve">von </w:t>
      </w:r>
      <w:r w:rsidRPr="009B38A0">
        <w:rPr>
          <w:rFonts w:ascii="Trebuchet MS" w:eastAsia="Times New Roman" w:hAnsi="Trebuchet MS" w:cs="Times New Roman"/>
          <w:sz w:val="24"/>
          <w:szCs w:val="24"/>
          <w:lang w:eastAsia="de-DE"/>
        </w:rPr>
        <w:t>Arbeitsabläufe</w:t>
      </w:r>
      <w:r w:rsidR="009B38A0">
        <w:rPr>
          <w:rFonts w:ascii="Trebuchet MS" w:eastAsia="Times New Roman" w:hAnsi="Trebuchet MS" w:cs="Times New Roman"/>
          <w:sz w:val="24"/>
          <w:szCs w:val="24"/>
          <w:lang w:eastAsia="de-DE"/>
        </w:rPr>
        <w:t>n</w:t>
      </w:r>
      <w:r w:rsidRPr="009B38A0">
        <w:rPr>
          <w:rFonts w:ascii="Trebuchet MS" w:eastAsia="Times New Roman" w:hAnsi="Trebuchet MS" w:cs="Times New Roman"/>
          <w:sz w:val="24"/>
          <w:szCs w:val="24"/>
          <w:lang w:eastAsia="de-DE"/>
        </w:rPr>
        <w:t xml:space="preserve"> sein, andererseits transformieren sie jedoch auch die Selbsthilfe selbst</w:t>
      </w:r>
      <w:r w:rsidR="003E4124">
        <w:rPr>
          <w:rFonts w:ascii="Trebuchet MS" w:eastAsia="Times New Roman" w:hAnsi="Trebuchet MS" w:cs="Times New Roman"/>
          <w:sz w:val="24"/>
          <w:szCs w:val="24"/>
          <w:lang w:eastAsia="de-DE"/>
        </w:rPr>
        <w:t>. Dies geschieht</w:t>
      </w:r>
      <w:r w:rsidRPr="009B38A0">
        <w:rPr>
          <w:rFonts w:ascii="Trebuchet MS" w:eastAsia="Times New Roman" w:hAnsi="Trebuchet MS" w:cs="Times New Roman"/>
          <w:sz w:val="24"/>
          <w:szCs w:val="24"/>
          <w:lang w:eastAsia="de-DE"/>
        </w:rPr>
        <w:t xml:space="preserve"> sogar hinsichtlich ihres „Markenkerns“, de</w:t>
      </w:r>
      <w:r w:rsidR="003E4124">
        <w:rPr>
          <w:rFonts w:ascii="Trebuchet MS" w:eastAsia="Times New Roman" w:hAnsi="Trebuchet MS" w:cs="Times New Roman"/>
          <w:sz w:val="24"/>
          <w:szCs w:val="24"/>
          <w:lang w:eastAsia="de-DE"/>
        </w:rPr>
        <w:t>m</w:t>
      </w:r>
      <w:r w:rsidRPr="009B38A0">
        <w:rPr>
          <w:rFonts w:ascii="Trebuchet MS" w:eastAsia="Times New Roman" w:hAnsi="Trebuchet MS" w:cs="Times New Roman"/>
          <w:sz w:val="24"/>
          <w:szCs w:val="24"/>
          <w:lang w:eastAsia="de-DE"/>
        </w:rPr>
        <w:t xml:space="preserve"> persönlichen Austausch, der nun auch virtuell möglich ist.</w:t>
      </w:r>
      <w:r w:rsidRPr="00E841FF">
        <w:rPr>
          <w:rFonts w:ascii="Trebuchet MS" w:eastAsia="Times New Roman" w:hAnsi="Trebuchet MS" w:cs="Times New Roman"/>
          <w:sz w:val="24"/>
          <w:szCs w:val="24"/>
          <w:lang w:eastAsia="de-DE"/>
        </w:rPr>
        <w:t xml:space="preserve"> </w:t>
      </w:r>
      <w:r w:rsidR="005158E3">
        <w:rPr>
          <w:rFonts w:ascii="Trebuchet MS" w:eastAsia="Times New Roman" w:hAnsi="Trebuchet MS" w:cs="Times New Roman"/>
          <w:sz w:val="24"/>
          <w:szCs w:val="24"/>
          <w:lang w:eastAsia="de-DE"/>
        </w:rPr>
        <w:t>Gleichwohl ist der Wunsch nach persönlichem Austausch und Erleben eine Konstante menschlicher Existenz und wird auch nicht von der Digitalen Transformation verdrängt werden können.</w:t>
      </w:r>
    </w:p>
    <w:p w:rsidR="00A65BB9" w:rsidRPr="009B38A0" w:rsidRDefault="00E841FF" w:rsidP="009B38A0">
      <w:pPr>
        <w:spacing w:before="100" w:beforeAutospacing="1" w:after="100" w:afterAutospacing="1" w:line="360" w:lineRule="auto"/>
        <w:rPr>
          <w:rFonts w:ascii="Trebuchet MS" w:eastAsia="Times New Roman" w:hAnsi="Trebuchet MS" w:cs="Times New Roman"/>
          <w:sz w:val="24"/>
          <w:szCs w:val="24"/>
          <w:lang w:eastAsia="de-DE"/>
        </w:rPr>
      </w:pPr>
      <w:r w:rsidRPr="009B38A0">
        <w:rPr>
          <w:rFonts w:ascii="Trebuchet MS" w:eastAsia="Times New Roman" w:hAnsi="Trebuchet MS" w:cs="Times New Roman"/>
          <w:sz w:val="24"/>
          <w:szCs w:val="24"/>
          <w:lang w:eastAsia="de-DE"/>
        </w:rPr>
        <w:t>Vor dem Hintergrund</w:t>
      </w:r>
      <w:r w:rsidR="005158E3">
        <w:rPr>
          <w:rFonts w:ascii="Trebuchet MS" w:eastAsia="Times New Roman" w:hAnsi="Trebuchet MS" w:cs="Times New Roman"/>
          <w:sz w:val="24"/>
          <w:szCs w:val="24"/>
          <w:lang w:eastAsia="de-DE"/>
        </w:rPr>
        <w:t xml:space="preserve"> dieses Spannungsverhältnisses</w:t>
      </w:r>
      <w:r w:rsidRPr="009B38A0">
        <w:rPr>
          <w:rFonts w:ascii="Trebuchet MS" w:eastAsia="Times New Roman" w:hAnsi="Trebuchet MS" w:cs="Times New Roman"/>
          <w:sz w:val="24"/>
          <w:szCs w:val="24"/>
          <w:lang w:eastAsia="de-DE"/>
        </w:rPr>
        <w:t xml:space="preserve"> möchten wir Sie mit dieser Arbeitshilfe auf die bevorstehenden Veränderungen vorbereiten, Ihnen die </w:t>
      </w:r>
      <w:r w:rsidR="004A2419">
        <w:rPr>
          <w:rFonts w:ascii="Trebuchet MS" w:eastAsia="Times New Roman" w:hAnsi="Trebuchet MS" w:cs="Times New Roman"/>
          <w:sz w:val="24"/>
          <w:szCs w:val="24"/>
          <w:lang w:eastAsia="de-DE"/>
        </w:rPr>
        <w:t>Chancen</w:t>
      </w:r>
      <w:r w:rsidRPr="009B38A0">
        <w:rPr>
          <w:rFonts w:ascii="Trebuchet MS" w:eastAsia="Times New Roman" w:hAnsi="Trebuchet MS" w:cs="Times New Roman"/>
          <w:sz w:val="24"/>
          <w:szCs w:val="24"/>
          <w:lang w:eastAsia="de-DE"/>
        </w:rPr>
        <w:t xml:space="preserve"> und Risiken von </w:t>
      </w:r>
      <w:r w:rsidR="004A2419">
        <w:rPr>
          <w:rFonts w:ascii="Trebuchet MS" w:eastAsia="Times New Roman" w:hAnsi="Trebuchet MS" w:cs="Times New Roman"/>
          <w:sz w:val="24"/>
          <w:szCs w:val="24"/>
          <w:lang w:eastAsia="de-DE"/>
        </w:rPr>
        <w:t xml:space="preserve">verschiedenen </w:t>
      </w:r>
      <w:r w:rsidRPr="009B38A0">
        <w:rPr>
          <w:rFonts w:ascii="Trebuchet MS" w:eastAsia="Times New Roman" w:hAnsi="Trebuchet MS" w:cs="Times New Roman"/>
          <w:sz w:val="24"/>
          <w:szCs w:val="24"/>
          <w:lang w:eastAsia="de-DE"/>
        </w:rPr>
        <w:t>digitalen Strategien aufzeigen und Ihnen Werkzeuge an die Hand geben</w:t>
      </w:r>
      <w:r w:rsidR="009B38A0" w:rsidRPr="009B38A0">
        <w:rPr>
          <w:rFonts w:ascii="Trebuchet MS" w:eastAsia="Times New Roman" w:hAnsi="Trebuchet MS" w:cs="Times New Roman"/>
          <w:sz w:val="24"/>
          <w:szCs w:val="24"/>
          <w:lang w:eastAsia="de-DE"/>
        </w:rPr>
        <w:t>, wie Sie die für Ihren Verband passende Strategie entwickeln können.</w:t>
      </w:r>
    </w:p>
    <w:p w:rsidR="00E841FF" w:rsidRPr="00081538" w:rsidRDefault="00FB410A" w:rsidP="008A4E43">
      <w:pPr>
        <w:pStyle w:val="berschrift1"/>
        <w:rPr>
          <w:rFonts w:ascii="Trebuchet MS" w:hAnsi="Trebuchet MS"/>
        </w:rPr>
      </w:pPr>
      <w:bookmarkStart w:id="1" w:name="_Toc47703112"/>
      <w:r w:rsidRPr="00081538">
        <w:rPr>
          <w:rFonts w:ascii="Trebuchet MS" w:hAnsi="Trebuchet MS"/>
        </w:rPr>
        <w:t>Digitalisierung und digitale Transformation</w:t>
      </w:r>
      <w:bookmarkEnd w:id="1"/>
    </w:p>
    <w:p w:rsidR="009B38A0" w:rsidRDefault="009B38A0" w:rsidP="009B38A0">
      <w:pPr>
        <w:spacing w:line="360" w:lineRule="auto"/>
        <w:rPr>
          <w:rFonts w:ascii="Trebuchet MS" w:hAnsi="Trebuchet MS"/>
          <w:sz w:val="24"/>
          <w:szCs w:val="24"/>
        </w:rPr>
      </w:pPr>
    </w:p>
    <w:p w:rsidR="0088508D" w:rsidRDefault="0088508D" w:rsidP="009B38A0">
      <w:pPr>
        <w:spacing w:line="360" w:lineRule="auto"/>
        <w:rPr>
          <w:rFonts w:ascii="Trebuchet MS" w:hAnsi="Trebuchet MS"/>
          <w:sz w:val="24"/>
          <w:szCs w:val="24"/>
        </w:rPr>
      </w:pPr>
      <w:r>
        <w:rPr>
          <w:rFonts w:ascii="Trebuchet MS" w:hAnsi="Trebuchet MS"/>
          <w:sz w:val="24"/>
          <w:szCs w:val="24"/>
        </w:rPr>
        <w:t>Doch was genau</w:t>
      </w:r>
      <w:r w:rsidR="008A4E43">
        <w:rPr>
          <w:rFonts w:ascii="Trebuchet MS" w:hAnsi="Trebuchet MS"/>
          <w:sz w:val="24"/>
          <w:szCs w:val="24"/>
        </w:rPr>
        <w:t xml:space="preserve"> bedeuten der Begriffe Digitalisierung und digitale Transformation</w:t>
      </w:r>
      <w:r>
        <w:rPr>
          <w:rFonts w:ascii="Trebuchet MS" w:hAnsi="Trebuchet MS"/>
          <w:sz w:val="24"/>
          <w:szCs w:val="24"/>
        </w:rPr>
        <w:t xml:space="preserve"> überhaupt?</w:t>
      </w:r>
    </w:p>
    <w:p w:rsidR="00FB410A" w:rsidRDefault="00E872F6" w:rsidP="004A2419">
      <w:pPr>
        <w:spacing w:before="100" w:beforeAutospacing="1" w:after="100" w:afterAutospacing="1"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A</w:t>
      </w:r>
      <w:r w:rsidR="0079459A" w:rsidRPr="00E872F6">
        <w:rPr>
          <w:rFonts w:ascii="Trebuchet MS" w:eastAsia="Times New Roman" w:hAnsi="Trebuchet MS" w:cs="Times New Roman"/>
          <w:sz w:val="24"/>
          <w:szCs w:val="24"/>
          <w:lang w:eastAsia="de-DE"/>
        </w:rPr>
        <w:t>uch wenn die Begriffe Digitalisierung und Digitale Transformation häufig synonym verwendet werden, beschreiben sie</w:t>
      </w:r>
      <w:r>
        <w:rPr>
          <w:rFonts w:ascii="Trebuchet MS" w:eastAsia="Times New Roman" w:hAnsi="Trebuchet MS" w:cs="Times New Roman"/>
          <w:sz w:val="24"/>
          <w:szCs w:val="24"/>
          <w:lang w:eastAsia="de-DE"/>
        </w:rPr>
        <w:t xml:space="preserve"> dennoch </w:t>
      </w:r>
      <w:r w:rsidR="0079459A" w:rsidRPr="00E872F6">
        <w:rPr>
          <w:rFonts w:ascii="Trebuchet MS" w:eastAsia="Times New Roman" w:hAnsi="Trebuchet MS" w:cs="Times New Roman"/>
          <w:sz w:val="24"/>
          <w:szCs w:val="24"/>
          <w:lang w:eastAsia="de-DE"/>
        </w:rPr>
        <w:t>zwei grundlegend unterschiedliche Vorgehensweisen</w:t>
      </w:r>
      <w:r>
        <w:rPr>
          <w:rFonts w:ascii="Trebuchet MS" w:eastAsia="Times New Roman" w:hAnsi="Trebuchet MS" w:cs="Times New Roman"/>
          <w:sz w:val="24"/>
          <w:szCs w:val="24"/>
          <w:lang w:eastAsia="de-DE"/>
        </w:rPr>
        <w:t>: Während die Digitalisierung die „Übersetzung“ analoger Abläufe in digitale Prozesse beschreibt, so nimmt die digitale Transformation</w:t>
      </w:r>
      <w:r w:rsidR="004C539E">
        <w:rPr>
          <w:rFonts w:ascii="Trebuchet MS" w:eastAsia="Times New Roman" w:hAnsi="Trebuchet MS" w:cs="Times New Roman"/>
          <w:sz w:val="24"/>
          <w:szCs w:val="24"/>
          <w:lang w:eastAsia="de-DE"/>
        </w:rPr>
        <w:t xml:space="preserve"> die Sinnhaftigkeit und die Chancen des gesamten Prozesses im Lichte der Digitalisierung in den Blick.</w:t>
      </w:r>
      <w:r w:rsidR="0079459A" w:rsidRPr="00E872F6">
        <w:rPr>
          <w:rFonts w:ascii="Trebuchet MS" w:eastAsia="Times New Roman" w:hAnsi="Trebuchet MS" w:cs="Times New Roman"/>
          <w:sz w:val="24"/>
          <w:szCs w:val="24"/>
          <w:lang w:eastAsia="de-DE"/>
        </w:rPr>
        <w:t xml:space="preserve"> </w:t>
      </w:r>
      <w:r>
        <w:rPr>
          <w:rFonts w:ascii="Trebuchet MS" w:eastAsia="Times New Roman" w:hAnsi="Trebuchet MS" w:cs="Times New Roman"/>
          <w:sz w:val="24"/>
          <w:szCs w:val="24"/>
          <w:lang w:eastAsia="de-DE"/>
        </w:rPr>
        <w:t>Häufig wird behauptet</w:t>
      </w:r>
      <w:r w:rsidR="0079459A" w:rsidRPr="00E872F6">
        <w:rPr>
          <w:rFonts w:ascii="Trebuchet MS" w:eastAsia="Times New Roman" w:hAnsi="Trebuchet MS" w:cs="Times New Roman"/>
          <w:sz w:val="24"/>
          <w:szCs w:val="24"/>
          <w:lang w:eastAsia="de-DE"/>
        </w:rPr>
        <w:t>,</w:t>
      </w:r>
      <w:r w:rsidR="004A2419">
        <w:rPr>
          <w:rFonts w:ascii="Trebuchet MS" w:eastAsia="Times New Roman" w:hAnsi="Trebuchet MS" w:cs="Times New Roman"/>
          <w:sz w:val="24"/>
          <w:szCs w:val="24"/>
          <w:lang w:eastAsia="de-DE"/>
        </w:rPr>
        <w:t xml:space="preserve"> dass man</w:t>
      </w:r>
      <w:r w:rsidR="0079459A" w:rsidRPr="00E872F6">
        <w:rPr>
          <w:rFonts w:ascii="Trebuchet MS" w:eastAsia="Times New Roman" w:hAnsi="Trebuchet MS" w:cs="Times New Roman"/>
          <w:sz w:val="24"/>
          <w:szCs w:val="24"/>
          <w:lang w:eastAsia="de-DE"/>
        </w:rPr>
        <w:t xml:space="preserve"> </w:t>
      </w:r>
      <w:r>
        <w:rPr>
          <w:rFonts w:ascii="Trebuchet MS" w:eastAsia="Times New Roman" w:hAnsi="Trebuchet MS" w:cs="Times New Roman"/>
          <w:sz w:val="24"/>
          <w:szCs w:val="24"/>
          <w:lang w:eastAsia="de-DE"/>
        </w:rPr>
        <w:t xml:space="preserve">eine </w:t>
      </w:r>
      <w:r w:rsidR="0079459A" w:rsidRPr="00E872F6">
        <w:rPr>
          <w:rFonts w:ascii="Trebuchet MS" w:eastAsia="Times New Roman" w:hAnsi="Trebuchet MS" w:cs="Times New Roman"/>
          <w:sz w:val="24"/>
          <w:szCs w:val="24"/>
          <w:lang w:eastAsia="de-DE"/>
        </w:rPr>
        <w:t>digital</w:t>
      </w:r>
      <w:r>
        <w:rPr>
          <w:rFonts w:ascii="Trebuchet MS" w:eastAsia="Times New Roman" w:hAnsi="Trebuchet MS" w:cs="Times New Roman"/>
          <w:sz w:val="24"/>
          <w:szCs w:val="24"/>
          <w:lang w:eastAsia="de-DE"/>
        </w:rPr>
        <w:t xml:space="preserve">e Transformation </w:t>
      </w:r>
      <w:r w:rsidR="004A2419">
        <w:rPr>
          <w:rFonts w:ascii="Trebuchet MS" w:eastAsia="Times New Roman" w:hAnsi="Trebuchet MS" w:cs="Times New Roman"/>
          <w:sz w:val="24"/>
          <w:szCs w:val="24"/>
          <w:lang w:eastAsia="de-DE"/>
        </w:rPr>
        <w:t>durchlaufen habe</w:t>
      </w:r>
      <w:r>
        <w:rPr>
          <w:rFonts w:ascii="Trebuchet MS" w:eastAsia="Times New Roman" w:hAnsi="Trebuchet MS" w:cs="Times New Roman"/>
          <w:sz w:val="24"/>
          <w:szCs w:val="24"/>
          <w:lang w:eastAsia="de-DE"/>
        </w:rPr>
        <w:t>; schaut man jedoch genauer hin</w:t>
      </w:r>
      <w:r w:rsidR="0079459A" w:rsidRPr="00E872F6">
        <w:rPr>
          <w:rFonts w:ascii="Trebuchet MS" w:eastAsia="Times New Roman" w:hAnsi="Trebuchet MS" w:cs="Times New Roman"/>
          <w:sz w:val="24"/>
          <w:szCs w:val="24"/>
          <w:lang w:eastAsia="de-DE"/>
        </w:rPr>
        <w:t>, handel</w:t>
      </w:r>
      <w:r>
        <w:rPr>
          <w:rFonts w:ascii="Trebuchet MS" w:eastAsia="Times New Roman" w:hAnsi="Trebuchet MS" w:cs="Times New Roman"/>
          <w:sz w:val="24"/>
          <w:szCs w:val="24"/>
          <w:lang w:eastAsia="de-DE"/>
        </w:rPr>
        <w:t xml:space="preserve">t </w:t>
      </w:r>
      <w:r w:rsidR="0079459A" w:rsidRPr="00E872F6">
        <w:rPr>
          <w:rFonts w:ascii="Trebuchet MS" w:eastAsia="Times New Roman" w:hAnsi="Trebuchet MS" w:cs="Times New Roman"/>
          <w:sz w:val="24"/>
          <w:szCs w:val="24"/>
          <w:lang w:eastAsia="de-DE"/>
        </w:rPr>
        <w:t>es sich häufig lediglich um die digitale Abbildung bestehender Prozesse und eben nicht um eine Transformation de</w:t>
      </w:r>
      <w:r>
        <w:rPr>
          <w:rFonts w:ascii="Trebuchet MS" w:eastAsia="Times New Roman" w:hAnsi="Trebuchet MS" w:cs="Times New Roman"/>
          <w:sz w:val="24"/>
          <w:szCs w:val="24"/>
          <w:lang w:eastAsia="de-DE"/>
        </w:rPr>
        <w:t>r entsprechenden Strategie</w:t>
      </w:r>
      <w:r w:rsidR="003E4124">
        <w:rPr>
          <w:rFonts w:ascii="Trebuchet MS" w:eastAsia="Times New Roman" w:hAnsi="Trebuchet MS" w:cs="Times New Roman"/>
          <w:sz w:val="24"/>
          <w:szCs w:val="24"/>
          <w:lang w:eastAsia="de-DE"/>
        </w:rPr>
        <w:t xml:space="preserve"> mit entsprechenden Veränderungen in den Prozessabläufen</w:t>
      </w:r>
      <w:r w:rsidR="0079459A" w:rsidRPr="00E872F6">
        <w:rPr>
          <w:rFonts w:ascii="Trebuchet MS" w:eastAsia="Times New Roman" w:hAnsi="Trebuchet MS" w:cs="Times New Roman"/>
          <w:sz w:val="24"/>
          <w:szCs w:val="24"/>
          <w:lang w:eastAsia="de-DE"/>
        </w:rPr>
        <w:t xml:space="preserve">. </w:t>
      </w:r>
    </w:p>
    <w:p w:rsidR="004A2419" w:rsidRDefault="003E4124" w:rsidP="004A2419">
      <w:pPr>
        <w:spacing w:before="100" w:beforeAutospacing="1" w:after="100" w:afterAutospacing="1"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lastRenderedPageBreak/>
        <w:t>Dabei gibt es bei jeder der Strategien Vor- und Nachteile; b</w:t>
      </w:r>
      <w:r w:rsidR="00E872F6">
        <w:rPr>
          <w:rFonts w:ascii="Trebuchet MS" w:eastAsia="Times New Roman" w:hAnsi="Trebuchet MS" w:cs="Times New Roman"/>
          <w:sz w:val="24"/>
          <w:szCs w:val="24"/>
          <w:lang w:eastAsia="de-DE"/>
        </w:rPr>
        <w:t xml:space="preserve">eides kann sinnvoll sein: </w:t>
      </w:r>
    </w:p>
    <w:p w:rsidR="00E872F6" w:rsidRPr="00EB7662" w:rsidRDefault="00E872F6" w:rsidP="00F5312B">
      <w:pPr>
        <w:pStyle w:val="Listenabsatz"/>
        <w:numPr>
          <w:ilvl w:val="0"/>
          <w:numId w:val="5"/>
        </w:numPr>
        <w:spacing w:before="100" w:beforeAutospacing="1" w:after="100" w:afterAutospacing="1" w:line="360" w:lineRule="auto"/>
        <w:rPr>
          <w:rFonts w:eastAsia="Times New Roman" w:cs="Times New Roman"/>
          <w:lang w:eastAsia="de-DE"/>
        </w:rPr>
      </w:pPr>
      <w:r w:rsidRPr="00EB7662">
        <w:rPr>
          <w:rFonts w:eastAsia="Times New Roman" w:cs="Times New Roman"/>
          <w:lang w:eastAsia="de-DE"/>
        </w:rPr>
        <w:t xml:space="preserve">Einerseits kann eine Digitalisierung händischer Prozesse erhebliche Arbeitseinsparungen bringen; diese Strategie hat den Vorteil, dass nicht gleich </w:t>
      </w:r>
      <w:r w:rsidR="004A2419" w:rsidRPr="00EB7662">
        <w:rPr>
          <w:rFonts w:eastAsia="Times New Roman" w:cs="Times New Roman"/>
          <w:lang w:eastAsia="de-DE"/>
        </w:rPr>
        <w:t xml:space="preserve">die </w:t>
      </w:r>
      <w:r w:rsidRPr="00EB7662">
        <w:rPr>
          <w:rFonts w:eastAsia="Times New Roman" w:cs="Times New Roman"/>
          <w:lang w:eastAsia="de-DE"/>
        </w:rPr>
        <w:t xml:space="preserve">Arbeitsabläufe oder gar ein Leitbild abgeändert werden muss, bloß weil sich </w:t>
      </w:r>
      <w:r w:rsidR="004C539E" w:rsidRPr="00EB7662">
        <w:rPr>
          <w:rFonts w:eastAsia="Times New Roman" w:cs="Times New Roman"/>
          <w:lang w:eastAsia="de-DE"/>
        </w:rPr>
        <w:t>digital Effizienzgewinne ergeben.</w:t>
      </w:r>
    </w:p>
    <w:p w:rsidR="00E872F6" w:rsidRDefault="004C539E" w:rsidP="00F5312B">
      <w:pPr>
        <w:pStyle w:val="Listenabsatz"/>
        <w:numPr>
          <w:ilvl w:val="0"/>
          <w:numId w:val="5"/>
        </w:numPr>
        <w:spacing w:before="100" w:beforeAutospacing="1" w:after="100" w:afterAutospacing="1" w:line="360" w:lineRule="auto"/>
        <w:rPr>
          <w:rFonts w:eastAsia="Times New Roman" w:cs="Times New Roman"/>
          <w:lang w:eastAsia="de-DE"/>
        </w:rPr>
      </w:pPr>
      <w:r w:rsidRPr="00EB7662">
        <w:rPr>
          <w:rFonts w:eastAsia="Times New Roman" w:cs="Times New Roman"/>
          <w:lang w:eastAsia="de-DE"/>
        </w:rPr>
        <w:t>Aber auch die digitale Transformation kann einen Gewinn bringen: Neue Werkzeuge b</w:t>
      </w:r>
      <w:r w:rsidR="004B0722">
        <w:rPr>
          <w:rFonts w:eastAsia="Times New Roman" w:cs="Times New Roman"/>
          <w:lang w:eastAsia="de-DE"/>
        </w:rPr>
        <w:t>ieten</w:t>
      </w:r>
      <w:r w:rsidRPr="00EB7662">
        <w:rPr>
          <w:rFonts w:eastAsia="Times New Roman" w:cs="Times New Roman"/>
          <w:lang w:eastAsia="de-DE"/>
        </w:rPr>
        <w:t xml:space="preserve"> auch häufig neue Chancen. Hier einerseits den Markenkern zu bewahren, andererseits aber auch neue Felder zu erschließen, wird eine Herausforderung sein, d</w:t>
      </w:r>
      <w:r w:rsidR="004A2419" w:rsidRPr="00EB7662">
        <w:rPr>
          <w:rFonts w:eastAsia="Times New Roman" w:cs="Times New Roman"/>
          <w:lang w:eastAsia="de-DE"/>
        </w:rPr>
        <w:t>er</w:t>
      </w:r>
      <w:r w:rsidRPr="00EB7662">
        <w:rPr>
          <w:rFonts w:eastAsia="Times New Roman" w:cs="Times New Roman"/>
          <w:lang w:eastAsia="de-DE"/>
        </w:rPr>
        <w:t xml:space="preserve"> sich </w:t>
      </w:r>
      <w:r w:rsidR="004A2419" w:rsidRPr="00EB7662">
        <w:rPr>
          <w:rFonts w:eastAsia="Times New Roman" w:cs="Times New Roman"/>
          <w:lang w:eastAsia="de-DE"/>
        </w:rPr>
        <w:t xml:space="preserve">auch </w:t>
      </w:r>
      <w:r w:rsidRPr="00EB7662">
        <w:rPr>
          <w:rFonts w:eastAsia="Times New Roman" w:cs="Times New Roman"/>
          <w:lang w:eastAsia="de-DE"/>
        </w:rPr>
        <w:t>die Selbsthilfe stellen muss.</w:t>
      </w:r>
    </w:p>
    <w:p w:rsidR="008A4E43" w:rsidRDefault="008A4E43" w:rsidP="008A4E43">
      <w:pPr>
        <w:pStyle w:val="berschrift1"/>
        <w:rPr>
          <w:lang w:eastAsia="de-DE"/>
        </w:rPr>
      </w:pPr>
    </w:p>
    <w:p w:rsidR="008A4E43" w:rsidRPr="00081538" w:rsidRDefault="008A4E43" w:rsidP="008A4E43">
      <w:pPr>
        <w:pStyle w:val="berschrift1"/>
        <w:rPr>
          <w:rFonts w:ascii="Trebuchet MS" w:hAnsi="Trebuchet MS"/>
          <w:lang w:eastAsia="de-DE"/>
        </w:rPr>
      </w:pPr>
      <w:bookmarkStart w:id="2" w:name="_Toc47703113"/>
      <w:r w:rsidRPr="00081538">
        <w:rPr>
          <w:rFonts w:ascii="Trebuchet MS" w:hAnsi="Trebuchet MS"/>
          <w:lang w:eastAsia="de-DE"/>
        </w:rPr>
        <w:t>Chancen der Digitalisierung und digitaler Transformation für Verbände</w:t>
      </w:r>
      <w:bookmarkEnd w:id="2"/>
    </w:p>
    <w:p w:rsidR="008A4E43" w:rsidRDefault="008A4E43" w:rsidP="008A4E43"/>
    <w:p w:rsidR="008A4E43" w:rsidRPr="00077278" w:rsidRDefault="008A4E43" w:rsidP="00077278">
      <w:pPr>
        <w:spacing w:line="360" w:lineRule="auto"/>
        <w:rPr>
          <w:rFonts w:ascii="Trebuchet MS" w:hAnsi="Trebuchet MS"/>
          <w:sz w:val="24"/>
          <w:szCs w:val="24"/>
        </w:rPr>
      </w:pPr>
      <w:r w:rsidRPr="00077278">
        <w:rPr>
          <w:rFonts w:ascii="Trebuchet MS" w:hAnsi="Trebuchet MS"/>
          <w:sz w:val="24"/>
          <w:szCs w:val="24"/>
        </w:rPr>
        <w:t xml:space="preserve">Die Chancen des digitalen Wandels sind </w:t>
      </w:r>
      <w:r w:rsidR="00582B0D">
        <w:rPr>
          <w:rFonts w:ascii="Trebuchet MS" w:hAnsi="Trebuchet MS"/>
          <w:sz w:val="24"/>
          <w:szCs w:val="24"/>
        </w:rPr>
        <w:t xml:space="preserve">für Verbände </w:t>
      </w:r>
      <w:r w:rsidRPr="00077278">
        <w:rPr>
          <w:rFonts w:ascii="Trebuchet MS" w:hAnsi="Trebuchet MS"/>
          <w:sz w:val="24"/>
          <w:szCs w:val="24"/>
        </w:rPr>
        <w:t xml:space="preserve">vielfältig und können sowohl Veränderungen innerhalb der Organisation als auch </w:t>
      </w:r>
      <w:r w:rsidR="00CB5C03" w:rsidRPr="00077278">
        <w:rPr>
          <w:rFonts w:ascii="Trebuchet MS" w:hAnsi="Trebuchet MS"/>
          <w:sz w:val="24"/>
          <w:szCs w:val="24"/>
        </w:rPr>
        <w:t>im Austausch mit anderen mit sich bringen.</w:t>
      </w:r>
    </w:p>
    <w:p w:rsidR="00CB5C03" w:rsidRPr="00077278" w:rsidRDefault="00CB5C03" w:rsidP="00077278">
      <w:pPr>
        <w:spacing w:line="360" w:lineRule="auto"/>
        <w:rPr>
          <w:rFonts w:ascii="Trebuchet MS" w:hAnsi="Trebuchet MS"/>
          <w:sz w:val="24"/>
          <w:szCs w:val="24"/>
        </w:rPr>
      </w:pPr>
    </w:p>
    <w:p w:rsidR="00CB5C03" w:rsidRPr="00077278" w:rsidRDefault="00CB5C03" w:rsidP="00077278">
      <w:pPr>
        <w:spacing w:line="360" w:lineRule="auto"/>
        <w:rPr>
          <w:rFonts w:ascii="Trebuchet MS" w:hAnsi="Trebuchet MS"/>
          <w:sz w:val="24"/>
          <w:szCs w:val="24"/>
        </w:rPr>
      </w:pPr>
      <w:r w:rsidRPr="00077278">
        <w:rPr>
          <w:rFonts w:ascii="Trebuchet MS" w:hAnsi="Trebuchet MS"/>
          <w:sz w:val="24"/>
          <w:szCs w:val="24"/>
        </w:rPr>
        <w:t>Wie auch der Austausch mit den Verbänden ergab, lassen sich grob folgende Möglichkeiten der Digitalisierung feststellen:</w:t>
      </w:r>
    </w:p>
    <w:p w:rsidR="00CB5C03" w:rsidRPr="00077278" w:rsidRDefault="00CB5C03" w:rsidP="00077278">
      <w:pPr>
        <w:spacing w:line="360" w:lineRule="auto"/>
        <w:rPr>
          <w:rFonts w:ascii="Trebuchet MS" w:hAnsi="Trebuchet MS"/>
          <w:sz w:val="24"/>
          <w:szCs w:val="24"/>
        </w:rPr>
      </w:pPr>
    </w:p>
    <w:p w:rsidR="00CB5C03" w:rsidRPr="00077278" w:rsidRDefault="00CB5C03" w:rsidP="00582B0D">
      <w:pPr>
        <w:pStyle w:val="berschrift2"/>
      </w:pPr>
      <w:bookmarkStart w:id="3" w:name="_Toc47703114"/>
      <w:r w:rsidRPr="00077278">
        <w:t>Gewinnung neuer Mitglieder</w:t>
      </w:r>
      <w:r w:rsidR="00DD5583" w:rsidRPr="00077278">
        <w:t xml:space="preserve"> und Aktiver</w:t>
      </w:r>
      <w:bookmarkEnd w:id="3"/>
    </w:p>
    <w:p w:rsidR="00CB5C03" w:rsidRPr="00077278" w:rsidRDefault="00CB5C03" w:rsidP="00077278">
      <w:pPr>
        <w:spacing w:line="360" w:lineRule="auto"/>
        <w:rPr>
          <w:rFonts w:ascii="Trebuchet MS" w:hAnsi="Trebuchet MS"/>
          <w:sz w:val="24"/>
          <w:szCs w:val="24"/>
        </w:rPr>
      </w:pPr>
    </w:p>
    <w:p w:rsidR="00E20CD7" w:rsidRPr="00077278" w:rsidRDefault="00714BC3" w:rsidP="00077278">
      <w:pPr>
        <w:spacing w:line="360" w:lineRule="auto"/>
        <w:rPr>
          <w:rFonts w:ascii="Trebuchet MS" w:hAnsi="Trebuchet MS"/>
          <w:sz w:val="24"/>
          <w:szCs w:val="24"/>
        </w:rPr>
      </w:pPr>
      <w:r w:rsidRPr="00077278">
        <w:rPr>
          <w:rFonts w:ascii="Trebuchet MS" w:hAnsi="Trebuchet MS"/>
          <w:sz w:val="24"/>
          <w:szCs w:val="24"/>
        </w:rPr>
        <w:t xml:space="preserve">Schwindende Mitgliederzahlen stellen für betroffene Selbsthilfeorganisationen ein großes Problem dar. Zum einen brechen dadurch Einnahmen in Form von Mitgliedsbeiträgen und auch Selbsthilfeförderung weg, da letztere sich auch nach den Mitgliederzahlen </w:t>
      </w:r>
      <w:proofErr w:type="gramStart"/>
      <w:r w:rsidRPr="00077278">
        <w:rPr>
          <w:rFonts w:ascii="Trebuchet MS" w:hAnsi="Trebuchet MS"/>
          <w:sz w:val="24"/>
          <w:szCs w:val="24"/>
        </w:rPr>
        <w:t>bem</w:t>
      </w:r>
      <w:r w:rsidR="00D37C62">
        <w:rPr>
          <w:rFonts w:ascii="Trebuchet MS" w:hAnsi="Trebuchet MS"/>
          <w:sz w:val="24"/>
          <w:szCs w:val="24"/>
        </w:rPr>
        <w:t>isst</w:t>
      </w:r>
      <w:proofErr w:type="gramEnd"/>
      <w:r w:rsidRPr="00077278">
        <w:rPr>
          <w:rFonts w:ascii="Trebuchet MS" w:hAnsi="Trebuchet MS"/>
          <w:sz w:val="24"/>
          <w:szCs w:val="24"/>
        </w:rPr>
        <w:t xml:space="preserve">. Zum anderen </w:t>
      </w:r>
      <w:r w:rsidR="00E20CD7" w:rsidRPr="00077278">
        <w:rPr>
          <w:rFonts w:ascii="Trebuchet MS" w:hAnsi="Trebuchet MS"/>
          <w:sz w:val="24"/>
          <w:szCs w:val="24"/>
        </w:rPr>
        <w:t>ver</w:t>
      </w:r>
      <w:r w:rsidR="00B8209A">
        <w:rPr>
          <w:rFonts w:ascii="Trebuchet MS" w:hAnsi="Trebuchet MS"/>
          <w:sz w:val="24"/>
          <w:szCs w:val="24"/>
        </w:rPr>
        <w:t>r</w:t>
      </w:r>
      <w:r w:rsidR="00E20CD7" w:rsidRPr="00077278">
        <w:rPr>
          <w:rFonts w:ascii="Trebuchet MS" w:hAnsi="Trebuchet MS"/>
          <w:sz w:val="24"/>
          <w:szCs w:val="24"/>
        </w:rPr>
        <w:t xml:space="preserve">ingert sich auch die Chance, </w:t>
      </w:r>
      <w:r w:rsidR="00E20CD7" w:rsidRPr="00077278">
        <w:rPr>
          <w:rFonts w:ascii="Trebuchet MS" w:hAnsi="Trebuchet MS"/>
          <w:sz w:val="24"/>
          <w:szCs w:val="24"/>
        </w:rPr>
        <w:lastRenderedPageBreak/>
        <w:t xml:space="preserve">Aktive für die Selbsthilfearbeit zu gewinnen, da der Pool der Mitglieder kleiner wird. Schließlich sinken auch die „Problemmeldungen“ aus dem Versorgungssystem, da viele Betroffene gar nicht mehr in der Selbsthilfe engagiert sind. Auch insoweit verringert sich einerseits die Legitimationsbasis, für die Betroffenen zu sprechen, andererseits erhöht sich aber auch unter Umständen die Reaktionszeit auf </w:t>
      </w:r>
      <w:r w:rsidR="00DD5583" w:rsidRPr="00077278">
        <w:rPr>
          <w:rFonts w:ascii="Trebuchet MS" w:hAnsi="Trebuchet MS"/>
          <w:sz w:val="24"/>
          <w:szCs w:val="24"/>
        </w:rPr>
        <w:t>Versorgungsprobleme.</w:t>
      </w:r>
    </w:p>
    <w:p w:rsidR="00E20CD7" w:rsidRPr="00077278" w:rsidRDefault="00E20CD7" w:rsidP="00077278">
      <w:pPr>
        <w:spacing w:line="360" w:lineRule="auto"/>
        <w:rPr>
          <w:rFonts w:ascii="Trebuchet MS" w:hAnsi="Trebuchet MS"/>
          <w:sz w:val="24"/>
          <w:szCs w:val="24"/>
        </w:rPr>
      </w:pPr>
      <w:r w:rsidRPr="00077278">
        <w:rPr>
          <w:rFonts w:ascii="Trebuchet MS" w:hAnsi="Trebuchet MS"/>
          <w:sz w:val="24"/>
          <w:szCs w:val="24"/>
        </w:rPr>
        <w:t xml:space="preserve">Vor diesem Hintergrund ist es seit jeher ein zentrales Anliegen </w:t>
      </w:r>
      <w:r w:rsidR="00DD5583" w:rsidRPr="00077278">
        <w:rPr>
          <w:rFonts w:ascii="Trebuchet MS" w:hAnsi="Trebuchet MS"/>
          <w:sz w:val="24"/>
          <w:szCs w:val="24"/>
        </w:rPr>
        <w:t>der Selbsthilfe, Strategien für die Gewinnung neuer Mitglieder zu erarbeiten. Social Media- Angebote und Homepages bieten hier die Chance, sich zu verhältnismäßig geringen Kosten relativ vielen Personen zu präsentieren und auf sich aufmerksam zu machen. Zudem können über Schnupper-Angebote oder zeitlich begrenzte Projekte Aktive für die Arbeit gewonnen werden, die sich dann mit der Tätigkeit in der Selbsthilfe vertraut machen können.</w:t>
      </w:r>
    </w:p>
    <w:p w:rsidR="00DD5583" w:rsidRPr="00077278" w:rsidRDefault="00DD5583" w:rsidP="00077278">
      <w:pPr>
        <w:spacing w:line="360" w:lineRule="auto"/>
        <w:rPr>
          <w:rFonts w:ascii="Trebuchet MS" w:hAnsi="Trebuchet MS"/>
          <w:sz w:val="24"/>
          <w:szCs w:val="24"/>
        </w:rPr>
      </w:pPr>
      <w:r w:rsidRPr="00077278">
        <w:rPr>
          <w:rFonts w:ascii="Trebuchet MS" w:hAnsi="Trebuchet MS"/>
          <w:sz w:val="24"/>
          <w:szCs w:val="24"/>
        </w:rPr>
        <w:t xml:space="preserve">Ferner existieren bereits </w:t>
      </w:r>
      <w:r w:rsidR="000E65E2" w:rsidRPr="00077278">
        <w:rPr>
          <w:rFonts w:ascii="Trebuchet MS" w:hAnsi="Trebuchet MS"/>
          <w:sz w:val="24"/>
          <w:szCs w:val="24"/>
        </w:rPr>
        <w:t>Freiwilligen-Plattformen, über die ebenfalls eine Anwerbung von Aktiven möglich ist (Siehe zu dem Ganzen auch die Broschüre der BAG SELBSTHILFE: Aktive Mitglieder gesucht).</w:t>
      </w:r>
    </w:p>
    <w:p w:rsidR="00DD5583" w:rsidRDefault="00DD5583" w:rsidP="00582B0D">
      <w:pPr>
        <w:pStyle w:val="berschrift2"/>
      </w:pPr>
      <w:bookmarkStart w:id="4" w:name="_Toc47703115"/>
      <w:r w:rsidRPr="00077278">
        <w:t>Schulung und Betreuung der Aktiven</w:t>
      </w:r>
      <w:r w:rsidR="00D17659" w:rsidRPr="00077278">
        <w:t>/ Wissensmanagement</w:t>
      </w:r>
      <w:bookmarkEnd w:id="4"/>
    </w:p>
    <w:p w:rsidR="00582B0D" w:rsidRPr="00582B0D" w:rsidRDefault="00582B0D" w:rsidP="00582B0D"/>
    <w:p w:rsidR="00817963" w:rsidRPr="00077278" w:rsidRDefault="000E65E2" w:rsidP="00077278">
      <w:pPr>
        <w:spacing w:line="360" w:lineRule="auto"/>
        <w:rPr>
          <w:rFonts w:ascii="Trebuchet MS" w:hAnsi="Trebuchet MS"/>
          <w:sz w:val="24"/>
          <w:szCs w:val="24"/>
        </w:rPr>
      </w:pPr>
      <w:r w:rsidRPr="00077278">
        <w:rPr>
          <w:rFonts w:ascii="Trebuchet MS" w:hAnsi="Trebuchet MS"/>
          <w:sz w:val="24"/>
          <w:szCs w:val="24"/>
        </w:rPr>
        <w:t>Solcherart gewonnene Freiwillige müssen jedoch auch an die Arbeit herangeführt und mit den Werten des Verbandes vertraut gemacht werden. Während es in der Vergangenheit häufig so gewesen ist, dass der ehrenamtlichen Tätigkeit zunächst eine längere Teilnahme an einer Selbsthilfegruppe vorausging, so ist dies heutzutage – gerade bei den befristeten Engagements- nicht mehr so ohne weiteres gegeben.</w:t>
      </w:r>
    </w:p>
    <w:p w:rsidR="00D17659" w:rsidRPr="00077278" w:rsidRDefault="00817963" w:rsidP="00077278">
      <w:pPr>
        <w:spacing w:line="360" w:lineRule="auto"/>
        <w:rPr>
          <w:rFonts w:ascii="Trebuchet MS" w:hAnsi="Trebuchet MS"/>
          <w:sz w:val="24"/>
          <w:szCs w:val="24"/>
        </w:rPr>
      </w:pPr>
      <w:r w:rsidRPr="00077278">
        <w:rPr>
          <w:rFonts w:ascii="Trebuchet MS" w:hAnsi="Trebuchet MS"/>
          <w:sz w:val="24"/>
          <w:szCs w:val="24"/>
        </w:rPr>
        <w:t xml:space="preserve">Doch auch hier </w:t>
      </w:r>
      <w:r w:rsidR="00D17659" w:rsidRPr="00077278">
        <w:rPr>
          <w:rFonts w:ascii="Trebuchet MS" w:hAnsi="Trebuchet MS"/>
          <w:sz w:val="24"/>
          <w:szCs w:val="24"/>
        </w:rPr>
        <w:t>bietet die Digitalisierung Chancen. Wikis, Webinare, Podcast-Tutorials und andere digitale Formate bieten die Möglichkeit, kurze mündliche oder schriftliche Informationen zu bestimmten Sachverhalten aufzuarbeiten und den Aktiven zu vermitteln. Gleichzeitig kann über diese Formate auch ein Wissens- und Erfahrungsmanagement im Verband generiert werden.</w:t>
      </w:r>
    </w:p>
    <w:p w:rsidR="00D17659" w:rsidRPr="00081538" w:rsidRDefault="00D17659" w:rsidP="00582B0D">
      <w:pPr>
        <w:pStyle w:val="berschrift2"/>
        <w:rPr>
          <w:rFonts w:ascii="Trebuchet MS" w:hAnsi="Trebuchet MS"/>
        </w:rPr>
      </w:pPr>
      <w:bookmarkStart w:id="5" w:name="_Toc47703116"/>
      <w:r w:rsidRPr="00081538">
        <w:rPr>
          <w:rFonts w:ascii="Trebuchet MS" w:hAnsi="Trebuchet MS"/>
        </w:rPr>
        <w:t>Steigerung der Effizienz</w:t>
      </w:r>
      <w:bookmarkEnd w:id="5"/>
    </w:p>
    <w:p w:rsidR="00D17659" w:rsidRPr="00077278" w:rsidRDefault="00D17659" w:rsidP="00077278">
      <w:pPr>
        <w:spacing w:line="360" w:lineRule="auto"/>
        <w:rPr>
          <w:rFonts w:ascii="Trebuchet MS" w:hAnsi="Trebuchet MS"/>
          <w:sz w:val="24"/>
          <w:szCs w:val="24"/>
        </w:rPr>
      </w:pPr>
    </w:p>
    <w:p w:rsidR="009857D8" w:rsidRDefault="00D17659" w:rsidP="00077278">
      <w:pPr>
        <w:spacing w:line="360" w:lineRule="auto"/>
        <w:rPr>
          <w:rFonts w:ascii="Trebuchet MS" w:hAnsi="Trebuchet MS"/>
          <w:sz w:val="24"/>
          <w:szCs w:val="24"/>
        </w:rPr>
      </w:pPr>
      <w:r w:rsidRPr="00077278">
        <w:rPr>
          <w:rFonts w:ascii="Trebuchet MS" w:hAnsi="Trebuchet MS"/>
          <w:sz w:val="24"/>
          <w:szCs w:val="24"/>
        </w:rPr>
        <w:lastRenderedPageBreak/>
        <w:t xml:space="preserve">Da in Verbänden überwiegend Dienstleistungen, wie etwa Interessenvertretung, gegenüber den Mitgliedern angeboten werden, ist die Messung der Effizienz eher schwierig. </w:t>
      </w:r>
    </w:p>
    <w:p w:rsidR="00D17659" w:rsidRPr="00077278" w:rsidRDefault="00D17659" w:rsidP="00077278">
      <w:pPr>
        <w:spacing w:line="360" w:lineRule="auto"/>
        <w:rPr>
          <w:rFonts w:ascii="Trebuchet MS" w:hAnsi="Trebuchet MS"/>
          <w:sz w:val="24"/>
          <w:szCs w:val="24"/>
        </w:rPr>
      </w:pPr>
      <w:r w:rsidRPr="00077278">
        <w:rPr>
          <w:rFonts w:ascii="Trebuchet MS" w:hAnsi="Trebuchet MS"/>
          <w:sz w:val="24"/>
          <w:szCs w:val="24"/>
        </w:rPr>
        <w:t>Gleichwohl ist allgemein anerkannt, dass eine partizipative Entscheidungsfindung die Ergebnisse eines Prozesses verbessert. Insoweit eignet sich gerade die innerverbandliche Meinungsbildung</w:t>
      </w:r>
      <w:r w:rsidR="00077278" w:rsidRPr="00077278">
        <w:rPr>
          <w:rFonts w:ascii="Trebuchet MS" w:hAnsi="Trebuchet MS"/>
          <w:sz w:val="24"/>
          <w:szCs w:val="24"/>
        </w:rPr>
        <w:t xml:space="preserve"> zu Schwerpunkten des Verbandes</w:t>
      </w:r>
      <w:r w:rsidRPr="00077278">
        <w:rPr>
          <w:rFonts w:ascii="Trebuchet MS" w:hAnsi="Trebuchet MS"/>
          <w:sz w:val="24"/>
          <w:szCs w:val="24"/>
        </w:rPr>
        <w:t xml:space="preserve"> ebenso wie die Interessenvertretung für </w:t>
      </w:r>
      <w:r w:rsidR="00077278" w:rsidRPr="00077278">
        <w:rPr>
          <w:rFonts w:ascii="Trebuchet MS" w:hAnsi="Trebuchet MS"/>
          <w:sz w:val="24"/>
          <w:szCs w:val="24"/>
        </w:rPr>
        <w:t>digitale Beteiligungsformen, da auf diese Weise schnell und fortlaufend Ideen in Prozesse eingebracht werden können. Nicht verkannt werden darf jedoch bei der Gestaltung solcher Angebote, dass die Aufarbeitung solcher Anregungen ebenfalls erhebliche Personalressourcen bündeln kann.</w:t>
      </w:r>
      <w:r w:rsidR="002B1257">
        <w:rPr>
          <w:rFonts w:ascii="Trebuchet MS" w:hAnsi="Trebuchet MS"/>
          <w:sz w:val="24"/>
          <w:szCs w:val="24"/>
        </w:rPr>
        <w:t xml:space="preserve"> </w:t>
      </w:r>
      <w:r w:rsidR="009857D8">
        <w:rPr>
          <w:rFonts w:ascii="Trebuchet MS" w:hAnsi="Trebuchet MS"/>
          <w:sz w:val="24"/>
          <w:szCs w:val="24"/>
        </w:rPr>
        <w:t>Trotzdem kann gerade das Teilen von Dokumenten, etwa über Google, erhebliche Arbeitserleichterungen, etwa im Vorstand bringen.</w:t>
      </w:r>
    </w:p>
    <w:p w:rsidR="002B1257" w:rsidRDefault="00D17659" w:rsidP="00077278">
      <w:pPr>
        <w:spacing w:line="360" w:lineRule="auto"/>
        <w:rPr>
          <w:rFonts w:ascii="Trebuchet MS" w:hAnsi="Trebuchet MS"/>
          <w:sz w:val="24"/>
          <w:szCs w:val="24"/>
        </w:rPr>
      </w:pPr>
      <w:r w:rsidRPr="00077278">
        <w:rPr>
          <w:rFonts w:ascii="Trebuchet MS" w:hAnsi="Trebuchet MS"/>
          <w:sz w:val="24"/>
          <w:szCs w:val="24"/>
        </w:rPr>
        <w:t xml:space="preserve">Auch eine zugeschnittene Informationsvermittlung (etwa auf Hilfsmittel) kann die Zufriedenheit erhöhen, da sich die Mitglieder nicht mehr durch eine </w:t>
      </w:r>
      <w:r w:rsidR="00077278">
        <w:rPr>
          <w:rFonts w:ascii="Trebuchet MS" w:hAnsi="Trebuchet MS"/>
          <w:sz w:val="24"/>
          <w:szCs w:val="24"/>
        </w:rPr>
        <w:t>Flut von Informationen</w:t>
      </w:r>
      <w:r w:rsidRPr="00077278">
        <w:rPr>
          <w:rFonts w:ascii="Trebuchet MS" w:hAnsi="Trebuchet MS"/>
          <w:sz w:val="24"/>
          <w:szCs w:val="24"/>
        </w:rPr>
        <w:t xml:space="preserve"> durcharbeiten müssen</w:t>
      </w:r>
      <w:r w:rsidR="00077278">
        <w:rPr>
          <w:rFonts w:ascii="Trebuchet MS" w:hAnsi="Trebuchet MS"/>
          <w:sz w:val="24"/>
          <w:szCs w:val="24"/>
        </w:rPr>
        <w:t>, die sie nur zum Teil betrifft. So ist es etwa denkbar,</w:t>
      </w:r>
      <w:r w:rsidRPr="00077278">
        <w:rPr>
          <w:rFonts w:ascii="Trebuchet MS" w:hAnsi="Trebuchet MS"/>
          <w:sz w:val="24"/>
          <w:szCs w:val="24"/>
        </w:rPr>
        <w:t xml:space="preserve"> </w:t>
      </w:r>
      <w:r w:rsidR="002B1257">
        <w:rPr>
          <w:rFonts w:ascii="Trebuchet MS" w:hAnsi="Trebuchet MS"/>
          <w:sz w:val="24"/>
          <w:szCs w:val="24"/>
        </w:rPr>
        <w:t xml:space="preserve">Nachrichtenverteiler so zuzuschneiden, dass sich Mitglieder fortlaufend sich diejenigen Informationen auswählen können, die zu ihren Bedürfnissen passen. Zur Konzeption eines solchen Verteilers </w:t>
      </w:r>
      <w:r w:rsidR="00ED0FAE">
        <w:rPr>
          <w:rFonts w:ascii="Trebuchet MS" w:hAnsi="Trebuchet MS"/>
          <w:sz w:val="24"/>
          <w:szCs w:val="24"/>
        </w:rPr>
        <w:t>könnten</w:t>
      </w:r>
      <w:r w:rsidR="002B1257">
        <w:rPr>
          <w:rFonts w:ascii="Trebuchet MS" w:hAnsi="Trebuchet MS"/>
          <w:sz w:val="24"/>
          <w:szCs w:val="24"/>
        </w:rPr>
        <w:t xml:space="preserve"> online die Bedarfe der Mitglieder abzufragen.</w:t>
      </w:r>
    </w:p>
    <w:p w:rsidR="009857D8" w:rsidRPr="00081538" w:rsidRDefault="009857D8" w:rsidP="00582B0D">
      <w:pPr>
        <w:pStyle w:val="berschrift2"/>
        <w:rPr>
          <w:rFonts w:ascii="Trebuchet MS" w:hAnsi="Trebuchet MS"/>
        </w:rPr>
      </w:pPr>
      <w:bookmarkStart w:id="6" w:name="_Toc47703117"/>
      <w:r w:rsidRPr="00081538">
        <w:rPr>
          <w:rFonts w:ascii="Trebuchet MS" w:hAnsi="Trebuchet MS"/>
        </w:rPr>
        <w:t>Fundraising</w:t>
      </w:r>
      <w:bookmarkEnd w:id="6"/>
    </w:p>
    <w:p w:rsidR="00582B0D" w:rsidRDefault="00582B0D" w:rsidP="009857D8">
      <w:pPr>
        <w:spacing w:line="360" w:lineRule="auto"/>
      </w:pPr>
    </w:p>
    <w:p w:rsidR="00B26C6E" w:rsidRPr="00582B0D" w:rsidRDefault="00B46F1F" w:rsidP="009857D8">
      <w:pPr>
        <w:spacing w:line="360" w:lineRule="auto"/>
        <w:rPr>
          <w:rFonts w:ascii="Trebuchet MS" w:hAnsi="Trebuchet MS"/>
          <w:sz w:val="24"/>
          <w:szCs w:val="24"/>
        </w:rPr>
      </w:pPr>
      <w:r w:rsidRPr="00582B0D">
        <w:rPr>
          <w:rFonts w:ascii="Trebuchet MS" w:hAnsi="Trebuchet MS"/>
          <w:sz w:val="24"/>
          <w:szCs w:val="24"/>
        </w:rPr>
        <w:t xml:space="preserve">Digitale Formate können auch bei der Gewinnung von Spendern wichtig und notwendig sein. So können etwa </w:t>
      </w:r>
      <w:proofErr w:type="spellStart"/>
      <w:r w:rsidRPr="00582B0D">
        <w:rPr>
          <w:rFonts w:ascii="Trebuchet MS" w:hAnsi="Trebuchet MS"/>
          <w:sz w:val="24"/>
          <w:szCs w:val="24"/>
        </w:rPr>
        <w:t>Youtube</w:t>
      </w:r>
      <w:proofErr w:type="spellEnd"/>
      <w:r w:rsidRPr="00582B0D">
        <w:rPr>
          <w:rFonts w:ascii="Trebuchet MS" w:hAnsi="Trebuchet MS"/>
          <w:sz w:val="24"/>
          <w:szCs w:val="24"/>
        </w:rPr>
        <w:t xml:space="preserve"> Videos als Nachweis für abgeschlossene Projekte dienen, aber auch die </w:t>
      </w:r>
      <w:r w:rsidR="00B26C6E" w:rsidRPr="00582B0D">
        <w:rPr>
          <w:rFonts w:ascii="Trebuchet MS" w:hAnsi="Trebuchet MS"/>
          <w:sz w:val="24"/>
          <w:szCs w:val="24"/>
        </w:rPr>
        <w:t xml:space="preserve">Arbeit des Verbandes beschreiben; ähnliches gilt für die Homepage oder die verschiedenen Social Media Auftritte. </w:t>
      </w:r>
    </w:p>
    <w:p w:rsidR="00B26C6E" w:rsidRPr="00582B0D" w:rsidRDefault="00B26C6E" w:rsidP="009857D8">
      <w:pPr>
        <w:spacing w:line="360" w:lineRule="auto"/>
        <w:rPr>
          <w:rFonts w:ascii="Trebuchet MS" w:hAnsi="Trebuchet MS"/>
          <w:sz w:val="24"/>
          <w:szCs w:val="24"/>
        </w:rPr>
      </w:pPr>
      <w:r w:rsidRPr="00582B0D">
        <w:rPr>
          <w:rFonts w:ascii="Trebuchet MS" w:hAnsi="Trebuchet MS"/>
          <w:sz w:val="24"/>
          <w:szCs w:val="24"/>
        </w:rPr>
        <w:t>Im Netz lassen sich aber auch direkt Spenden generieren, etwa bei Online Spenden Aktionen für ein Firmenjubiläum oder als Crowdfunding für ein bestimmtes Projekt.  Näheres finden Sie unter den Informationen der BAG SELBSTHILFE zum Fundraising-Projekt.</w:t>
      </w:r>
    </w:p>
    <w:p w:rsidR="009857D8" w:rsidRPr="00081538" w:rsidRDefault="00582B0D" w:rsidP="00582B0D">
      <w:pPr>
        <w:pStyle w:val="berschrift2"/>
        <w:rPr>
          <w:rFonts w:ascii="Trebuchet MS" w:hAnsi="Trebuchet MS"/>
        </w:rPr>
      </w:pPr>
      <w:bookmarkStart w:id="7" w:name="_Toc47703118"/>
      <w:r w:rsidRPr="00081538">
        <w:rPr>
          <w:rFonts w:ascii="Trebuchet MS" w:hAnsi="Trebuchet MS"/>
        </w:rPr>
        <w:lastRenderedPageBreak/>
        <w:t>Erw</w:t>
      </w:r>
      <w:r w:rsidR="00B26C6E" w:rsidRPr="00081538">
        <w:rPr>
          <w:rFonts w:ascii="Trebuchet MS" w:hAnsi="Trebuchet MS"/>
        </w:rPr>
        <w:t>eiterung der Interessenvertretung</w:t>
      </w:r>
      <w:bookmarkEnd w:id="7"/>
    </w:p>
    <w:p w:rsidR="00B26C6E" w:rsidRDefault="00B26C6E" w:rsidP="00B26C6E">
      <w:pPr>
        <w:spacing w:line="360" w:lineRule="auto"/>
      </w:pPr>
    </w:p>
    <w:p w:rsidR="00B26C6E" w:rsidRDefault="00B26C6E" w:rsidP="00B26C6E">
      <w:pPr>
        <w:spacing w:line="360" w:lineRule="auto"/>
        <w:rPr>
          <w:rFonts w:ascii="Trebuchet MS" w:hAnsi="Trebuchet MS"/>
          <w:sz w:val="24"/>
          <w:szCs w:val="24"/>
        </w:rPr>
      </w:pPr>
      <w:r w:rsidRPr="00582B0D">
        <w:rPr>
          <w:rFonts w:ascii="Trebuchet MS" w:hAnsi="Trebuchet MS"/>
          <w:sz w:val="24"/>
          <w:szCs w:val="24"/>
        </w:rPr>
        <w:t xml:space="preserve">Soziale Medien </w:t>
      </w:r>
      <w:r w:rsidR="00302ABD" w:rsidRPr="00582B0D">
        <w:rPr>
          <w:rFonts w:ascii="Trebuchet MS" w:hAnsi="Trebuchet MS"/>
          <w:sz w:val="24"/>
          <w:szCs w:val="24"/>
        </w:rPr>
        <w:t xml:space="preserve">bieten auch die Möglichkeit, schnell und unmittelbar Informationen und politische Forderungen zu verbreiten. Über Online- Petitionen, Tweets und Facebook können innerhalb kürzester Zeit Probleme benannt und an Verantwortliche herangetragen werden. Gleichzeitig kann auch ein sog. </w:t>
      </w:r>
      <w:proofErr w:type="spellStart"/>
      <w:r w:rsidR="00302ABD" w:rsidRPr="00582B0D">
        <w:rPr>
          <w:rFonts w:ascii="Trebuchet MS" w:hAnsi="Trebuchet MS"/>
          <w:sz w:val="24"/>
          <w:szCs w:val="24"/>
        </w:rPr>
        <w:t>Issue</w:t>
      </w:r>
      <w:proofErr w:type="spellEnd"/>
      <w:r w:rsidR="00302ABD" w:rsidRPr="00582B0D">
        <w:rPr>
          <w:rFonts w:ascii="Trebuchet MS" w:hAnsi="Trebuchet MS"/>
          <w:sz w:val="24"/>
          <w:szCs w:val="24"/>
        </w:rPr>
        <w:t xml:space="preserve"> Monitoring durchgeführt werden, also die Beobachtung von gesellschaftlich oder politisch besonders relevanten Fragen.</w:t>
      </w:r>
    </w:p>
    <w:p w:rsidR="00CF280A" w:rsidRDefault="00CF280A" w:rsidP="00B26C6E">
      <w:pPr>
        <w:spacing w:line="360" w:lineRule="auto"/>
        <w:rPr>
          <w:rFonts w:ascii="Trebuchet MS" w:hAnsi="Trebuchet MS"/>
          <w:sz w:val="24"/>
          <w:szCs w:val="24"/>
        </w:rPr>
      </w:pPr>
    </w:p>
    <w:p w:rsidR="00CF280A" w:rsidRPr="00081538" w:rsidRDefault="00CF280A" w:rsidP="00CF280A">
      <w:pPr>
        <w:pStyle w:val="berschrift2"/>
        <w:rPr>
          <w:rFonts w:ascii="Trebuchet MS" w:hAnsi="Trebuchet MS"/>
        </w:rPr>
      </w:pPr>
      <w:bookmarkStart w:id="8" w:name="_Toc47703119"/>
      <w:r w:rsidRPr="00081538">
        <w:rPr>
          <w:rFonts w:ascii="Trebuchet MS" w:hAnsi="Trebuchet MS"/>
        </w:rPr>
        <w:t>Erhöhung der Gesundheitskompetenz</w:t>
      </w:r>
      <w:bookmarkEnd w:id="8"/>
    </w:p>
    <w:p w:rsidR="00302ABD" w:rsidRDefault="00302ABD" w:rsidP="00991899"/>
    <w:p w:rsidR="00991899" w:rsidRPr="00340CA2" w:rsidRDefault="00991899" w:rsidP="00340CA2">
      <w:pPr>
        <w:spacing w:line="360" w:lineRule="auto"/>
        <w:rPr>
          <w:rFonts w:ascii="Trebuchet MS" w:hAnsi="Trebuchet MS"/>
          <w:sz w:val="24"/>
          <w:szCs w:val="24"/>
        </w:rPr>
      </w:pPr>
      <w:r w:rsidRPr="00340CA2">
        <w:rPr>
          <w:rFonts w:ascii="Trebuchet MS" w:hAnsi="Trebuchet MS"/>
          <w:sz w:val="24"/>
          <w:szCs w:val="24"/>
        </w:rPr>
        <w:t>Gerade in jüngster Zeit wurde deutlich, dass Informationen im Netz nicht unbedingt durch eine hohe Qualität gekennzeichnet sind. Zwar sind dort S3-Leitlinien, HTA-Berichte und Rote-Hand-Briefe abrufbar, ebenso findet man – oft leichter zu verstehende - Verschwörungstheorien, Fake News und interessengeleitete Informationen. Hier können Informationen der Selbsthilfe wichtige Hilfestellungen bieten: Denn sie sind regelmäßig dadurch gekennzeichnet, dass sie auf den Alltag der Betroffenen zugeschnitten sind und andererseits auch auf eine laienverständliche Art und Weise Informationen zur Erkrankung vermitteln.</w:t>
      </w:r>
      <w:r w:rsidR="00133131" w:rsidRPr="00340CA2">
        <w:rPr>
          <w:rFonts w:ascii="Trebuchet MS" w:hAnsi="Trebuchet MS"/>
          <w:sz w:val="24"/>
          <w:szCs w:val="24"/>
        </w:rPr>
        <w:t xml:space="preserve"> </w:t>
      </w:r>
      <w:r w:rsidR="00340CA2" w:rsidRPr="00340CA2">
        <w:rPr>
          <w:rFonts w:ascii="Trebuchet MS" w:hAnsi="Trebuchet MS"/>
          <w:sz w:val="24"/>
          <w:szCs w:val="24"/>
        </w:rPr>
        <w:t xml:space="preserve">Dabei stehen unterschiedliche Formate zur Verfügung, von digital verfügbaren Broschüren in verschiedenen Sprachen bis hin zu </w:t>
      </w:r>
      <w:proofErr w:type="spellStart"/>
      <w:r w:rsidR="00340CA2" w:rsidRPr="00340CA2">
        <w:rPr>
          <w:rFonts w:ascii="Trebuchet MS" w:hAnsi="Trebuchet MS"/>
          <w:sz w:val="24"/>
          <w:szCs w:val="24"/>
        </w:rPr>
        <w:t>Youtube</w:t>
      </w:r>
      <w:proofErr w:type="spellEnd"/>
      <w:r w:rsidR="00340CA2" w:rsidRPr="00340CA2">
        <w:rPr>
          <w:rFonts w:ascii="Trebuchet MS" w:hAnsi="Trebuchet MS"/>
          <w:sz w:val="24"/>
          <w:szCs w:val="24"/>
        </w:rPr>
        <w:t xml:space="preserve">-Videos und Expertenchats. Diese </w:t>
      </w:r>
      <w:r w:rsidR="00133131" w:rsidRPr="00340CA2">
        <w:rPr>
          <w:rFonts w:ascii="Trebuchet MS" w:hAnsi="Trebuchet MS"/>
          <w:sz w:val="24"/>
          <w:szCs w:val="24"/>
        </w:rPr>
        <w:t xml:space="preserve">Möglichkeiten und </w:t>
      </w:r>
      <w:r w:rsidR="00340CA2" w:rsidRPr="00340CA2">
        <w:rPr>
          <w:rFonts w:ascii="Trebuchet MS" w:hAnsi="Trebuchet MS"/>
          <w:sz w:val="24"/>
          <w:szCs w:val="24"/>
        </w:rPr>
        <w:t xml:space="preserve">entsprechende </w:t>
      </w:r>
      <w:r w:rsidR="00133131" w:rsidRPr="00340CA2">
        <w:rPr>
          <w:rFonts w:ascii="Trebuchet MS" w:hAnsi="Trebuchet MS"/>
          <w:sz w:val="24"/>
          <w:szCs w:val="24"/>
        </w:rPr>
        <w:t xml:space="preserve">Best-Practice Beispiele, welche Möglichkeiten Selbsthilfeorganisationen haben, die </w:t>
      </w:r>
      <w:r w:rsidR="00340CA2" w:rsidRPr="00340CA2">
        <w:rPr>
          <w:rFonts w:ascii="Trebuchet MS" w:hAnsi="Trebuchet MS"/>
          <w:sz w:val="24"/>
          <w:szCs w:val="24"/>
        </w:rPr>
        <w:t>Gesundheitskompetenz zu erhöhen, finden Sie in der Broschüre der BAG SELBSTHILFE zum diesen Thema.</w:t>
      </w:r>
    </w:p>
    <w:p w:rsidR="00302ABD" w:rsidRPr="00081538" w:rsidRDefault="004B46C6" w:rsidP="00081538">
      <w:pPr>
        <w:pStyle w:val="berschrift1"/>
        <w:ind w:right="-329"/>
        <w:rPr>
          <w:rFonts w:ascii="Trebuchet MS" w:hAnsi="Trebuchet MS"/>
        </w:rPr>
      </w:pPr>
      <w:bookmarkStart w:id="9" w:name="_Toc47703120"/>
      <w:r w:rsidRPr="00081538">
        <w:rPr>
          <w:rFonts w:ascii="Trebuchet MS" w:hAnsi="Trebuchet MS"/>
        </w:rPr>
        <w:t>G</w:t>
      </w:r>
      <w:r w:rsidR="00302ABD" w:rsidRPr="00081538">
        <w:rPr>
          <w:rFonts w:ascii="Trebuchet MS" w:hAnsi="Trebuchet MS"/>
        </w:rPr>
        <w:t>esellschaftliche Veränderungen durch die Digitalisierung</w:t>
      </w:r>
      <w:bookmarkEnd w:id="9"/>
    </w:p>
    <w:p w:rsidR="00302ABD" w:rsidRPr="00303A43" w:rsidRDefault="00302ABD" w:rsidP="00302ABD">
      <w:pPr>
        <w:rPr>
          <w:rFonts w:ascii="Trebuchet MS" w:hAnsi="Trebuchet MS"/>
        </w:rPr>
      </w:pPr>
    </w:p>
    <w:p w:rsidR="00302ABD" w:rsidRDefault="00302ABD" w:rsidP="00303A43">
      <w:pPr>
        <w:spacing w:line="360" w:lineRule="auto"/>
        <w:rPr>
          <w:rFonts w:ascii="Trebuchet MS" w:hAnsi="Trebuchet MS"/>
          <w:sz w:val="24"/>
          <w:szCs w:val="24"/>
        </w:rPr>
      </w:pPr>
      <w:r w:rsidRPr="00303A43">
        <w:rPr>
          <w:rFonts w:ascii="Trebuchet MS" w:hAnsi="Trebuchet MS"/>
          <w:sz w:val="24"/>
          <w:szCs w:val="24"/>
        </w:rPr>
        <w:t>Nicht nur die Chancen der Digitalisierung</w:t>
      </w:r>
      <w:r w:rsidR="00303A43" w:rsidRPr="00303A43">
        <w:rPr>
          <w:rFonts w:ascii="Trebuchet MS" w:hAnsi="Trebuchet MS"/>
          <w:sz w:val="24"/>
          <w:szCs w:val="24"/>
        </w:rPr>
        <w:t xml:space="preserve"> werden dabei</w:t>
      </w:r>
      <w:r w:rsidRPr="00303A43">
        <w:rPr>
          <w:rFonts w:ascii="Trebuchet MS" w:hAnsi="Trebuchet MS"/>
          <w:sz w:val="24"/>
          <w:szCs w:val="24"/>
        </w:rPr>
        <w:t xml:space="preserve"> die Diskussion</w:t>
      </w:r>
      <w:r w:rsidR="00303A43" w:rsidRPr="00303A43">
        <w:rPr>
          <w:rFonts w:ascii="Trebuchet MS" w:hAnsi="Trebuchet MS"/>
          <w:sz w:val="24"/>
          <w:szCs w:val="24"/>
        </w:rPr>
        <w:t>en</w:t>
      </w:r>
      <w:r w:rsidRPr="00303A43">
        <w:rPr>
          <w:rFonts w:ascii="Trebuchet MS" w:hAnsi="Trebuchet MS"/>
          <w:sz w:val="24"/>
          <w:szCs w:val="24"/>
        </w:rPr>
        <w:t xml:space="preserve"> über die </w:t>
      </w:r>
      <w:r w:rsidR="00303A43" w:rsidRPr="00303A43">
        <w:rPr>
          <w:rFonts w:ascii="Trebuchet MS" w:hAnsi="Trebuchet MS"/>
          <w:sz w:val="24"/>
          <w:szCs w:val="24"/>
        </w:rPr>
        <w:t>zukünftige Ausrichtung der Selbsthilfeorganisationen bestimmen, sondern auch die damit einhergehenden gesellschaftlichen Veränderungen und die Entwicklungen im Gesundheitsbereich.</w:t>
      </w:r>
    </w:p>
    <w:p w:rsidR="00D37C62" w:rsidRPr="00D37C62" w:rsidRDefault="00D37C62" w:rsidP="00D37C62">
      <w:pPr>
        <w:spacing w:before="100" w:beforeAutospacing="1" w:after="100" w:afterAutospacing="1"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lastRenderedPageBreak/>
        <w:t>Doch w</w:t>
      </w:r>
      <w:r w:rsidRPr="0091556B">
        <w:rPr>
          <w:rFonts w:ascii="Trebuchet MS" w:eastAsia="Times New Roman" w:hAnsi="Trebuchet MS" w:cs="Times New Roman"/>
          <w:sz w:val="24"/>
          <w:szCs w:val="24"/>
          <w:lang w:eastAsia="de-DE"/>
        </w:rPr>
        <w:t xml:space="preserve">ie </w:t>
      </w:r>
      <w:r>
        <w:rPr>
          <w:rFonts w:ascii="Trebuchet MS" w:eastAsia="Times New Roman" w:hAnsi="Trebuchet MS" w:cs="Times New Roman"/>
          <w:sz w:val="24"/>
          <w:szCs w:val="24"/>
          <w:lang w:eastAsia="de-DE"/>
        </w:rPr>
        <w:t xml:space="preserve">werden </w:t>
      </w:r>
      <w:r w:rsidRPr="0091556B">
        <w:rPr>
          <w:rFonts w:ascii="Trebuchet MS" w:eastAsia="Times New Roman" w:hAnsi="Trebuchet MS" w:cs="Times New Roman"/>
          <w:sz w:val="24"/>
          <w:szCs w:val="24"/>
          <w:lang w:eastAsia="de-DE"/>
        </w:rPr>
        <w:t>Digitalisierung und die digitale Transformation das Leben in Deutschland verändern?</w:t>
      </w:r>
    </w:p>
    <w:p w:rsidR="00FB410A" w:rsidRPr="00081538" w:rsidRDefault="004A2419" w:rsidP="00303A43">
      <w:pPr>
        <w:pStyle w:val="berschrift2"/>
        <w:rPr>
          <w:rFonts w:ascii="Trebuchet MS" w:hAnsi="Trebuchet MS"/>
        </w:rPr>
      </w:pPr>
      <w:bookmarkStart w:id="10" w:name="_Toc47703121"/>
      <w:r w:rsidRPr="00081538">
        <w:rPr>
          <w:rFonts w:ascii="Trebuchet MS" w:hAnsi="Trebuchet MS"/>
        </w:rPr>
        <w:t>Soziale Veränderungen</w:t>
      </w:r>
      <w:r w:rsidR="0088508D" w:rsidRPr="00081538">
        <w:rPr>
          <w:rFonts w:ascii="Trebuchet MS" w:hAnsi="Trebuchet MS"/>
        </w:rPr>
        <w:t xml:space="preserve"> in der Arbeitswelt</w:t>
      </w:r>
      <w:bookmarkEnd w:id="10"/>
    </w:p>
    <w:p w:rsidR="00FB410A" w:rsidRPr="0091556B" w:rsidRDefault="004A2419" w:rsidP="0091556B">
      <w:pPr>
        <w:spacing w:before="100" w:beforeAutospacing="1" w:after="100" w:afterAutospacing="1" w:line="360" w:lineRule="auto"/>
        <w:rPr>
          <w:rFonts w:ascii="Trebuchet MS" w:eastAsia="Times New Roman" w:hAnsi="Trebuchet MS" w:cs="Times New Roman"/>
          <w:sz w:val="24"/>
          <w:szCs w:val="24"/>
          <w:lang w:eastAsia="de-DE"/>
        </w:rPr>
      </w:pPr>
      <w:r w:rsidRPr="0091556B">
        <w:rPr>
          <w:rFonts w:ascii="Trebuchet MS" w:eastAsia="Times New Roman" w:hAnsi="Trebuchet MS" w:cs="Times New Roman"/>
          <w:sz w:val="24"/>
          <w:szCs w:val="24"/>
          <w:lang w:eastAsia="de-DE"/>
        </w:rPr>
        <w:t>D</w:t>
      </w:r>
      <w:r w:rsidR="00FB410A" w:rsidRPr="0091556B">
        <w:rPr>
          <w:rFonts w:ascii="Trebuchet MS" w:eastAsia="Times New Roman" w:hAnsi="Trebuchet MS" w:cs="Times New Roman"/>
          <w:sz w:val="24"/>
          <w:szCs w:val="24"/>
          <w:lang w:eastAsia="de-DE"/>
        </w:rPr>
        <w:t>urch die Digitalisierung</w:t>
      </w:r>
      <w:r w:rsidRPr="0091556B">
        <w:rPr>
          <w:rFonts w:ascii="Trebuchet MS" w:eastAsia="Times New Roman" w:hAnsi="Trebuchet MS" w:cs="Times New Roman"/>
          <w:sz w:val="24"/>
          <w:szCs w:val="24"/>
          <w:lang w:eastAsia="de-DE"/>
        </w:rPr>
        <w:t xml:space="preserve"> werden sich</w:t>
      </w:r>
      <w:r w:rsidR="00FB410A" w:rsidRPr="0091556B">
        <w:rPr>
          <w:rFonts w:ascii="Trebuchet MS" w:eastAsia="Times New Roman" w:hAnsi="Trebuchet MS" w:cs="Times New Roman"/>
          <w:sz w:val="24"/>
          <w:szCs w:val="24"/>
          <w:lang w:eastAsia="de-DE"/>
        </w:rPr>
        <w:t xml:space="preserve"> die Arbeitsprozesse</w:t>
      </w:r>
      <w:r w:rsidRPr="0091556B">
        <w:rPr>
          <w:rFonts w:ascii="Trebuchet MS" w:eastAsia="Times New Roman" w:hAnsi="Trebuchet MS" w:cs="Times New Roman"/>
          <w:sz w:val="24"/>
          <w:szCs w:val="24"/>
          <w:lang w:eastAsia="de-DE"/>
        </w:rPr>
        <w:t xml:space="preserve"> weiter</w:t>
      </w:r>
      <w:r w:rsidR="00FB410A" w:rsidRPr="0091556B">
        <w:rPr>
          <w:rFonts w:ascii="Trebuchet MS" w:eastAsia="Times New Roman" w:hAnsi="Trebuchet MS" w:cs="Times New Roman"/>
          <w:sz w:val="24"/>
          <w:szCs w:val="24"/>
          <w:lang w:eastAsia="de-DE"/>
        </w:rPr>
        <w:t xml:space="preserve"> </w:t>
      </w:r>
      <w:r w:rsidR="004B0722">
        <w:rPr>
          <w:rFonts w:ascii="Trebuchet MS" w:eastAsia="Times New Roman" w:hAnsi="Trebuchet MS" w:cs="Times New Roman"/>
          <w:sz w:val="24"/>
          <w:szCs w:val="24"/>
          <w:lang w:eastAsia="de-DE"/>
        </w:rPr>
        <w:t>fortentwickeln</w:t>
      </w:r>
      <w:r w:rsidR="00FB410A" w:rsidRPr="0091556B">
        <w:rPr>
          <w:rFonts w:ascii="Trebuchet MS" w:eastAsia="Times New Roman" w:hAnsi="Trebuchet MS" w:cs="Times New Roman"/>
          <w:sz w:val="24"/>
          <w:szCs w:val="24"/>
          <w:lang w:eastAsia="de-DE"/>
        </w:rPr>
        <w:t xml:space="preserve">. </w:t>
      </w:r>
      <w:r w:rsidRPr="0091556B">
        <w:rPr>
          <w:rFonts w:ascii="Trebuchet MS" w:eastAsia="Times New Roman" w:hAnsi="Trebuchet MS" w:cs="Times New Roman"/>
          <w:sz w:val="24"/>
          <w:szCs w:val="24"/>
          <w:lang w:eastAsia="de-DE"/>
        </w:rPr>
        <w:t>So wird sich die Arbeit verdichten, die Arbeitsgeschwindigkeit wird sich</w:t>
      </w:r>
      <w:r w:rsidR="0091556B">
        <w:rPr>
          <w:rFonts w:ascii="Trebuchet MS" w:eastAsia="Times New Roman" w:hAnsi="Trebuchet MS" w:cs="Times New Roman"/>
          <w:sz w:val="24"/>
          <w:szCs w:val="24"/>
          <w:lang w:eastAsia="de-DE"/>
        </w:rPr>
        <w:t xml:space="preserve"> weiter</w:t>
      </w:r>
      <w:r w:rsidRPr="0091556B">
        <w:rPr>
          <w:rFonts w:ascii="Trebuchet MS" w:eastAsia="Times New Roman" w:hAnsi="Trebuchet MS" w:cs="Times New Roman"/>
          <w:sz w:val="24"/>
          <w:szCs w:val="24"/>
          <w:lang w:eastAsia="de-DE"/>
        </w:rPr>
        <w:t xml:space="preserve"> erhöhen; gleichzeitig wird aber auch d</w:t>
      </w:r>
      <w:r w:rsidR="003E4124">
        <w:rPr>
          <w:rFonts w:ascii="Trebuchet MS" w:eastAsia="Times New Roman" w:hAnsi="Trebuchet MS" w:cs="Times New Roman"/>
          <w:sz w:val="24"/>
          <w:szCs w:val="24"/>
          <w:lang w:eastAsia="de-DE"/>
        </w:rPr>
        <w:t>eren</w:t>
      </w:r>
      <w:r w:rsidRPr="0091556B">
        <w:rPr>
          <w:rFonts w:ascii="Trebuchet MS" w:eastAsia="Times New Roman" w:hAnsi="Trebuchet MS" w:cs="Times New Roman"/>
          <w:sz w:val="24"/>
          <w:szCs w:val="24"/>
          <w:lang w:eastAsia="de-DE"/>
        </w:rPr>
        <w:t xml:space="preserve"> Komplexität </w:t>
      </w:r>
      <w:r w:rsidR="0088508D" w:rsidRPr="0091556B">
        <w:rPr>
          <w:rFonts w:ascii="Trebuchet MS" w:eastAsia="Times New Roman" w:hAnsi="Trebuchet MS" w:cs="Times New Roman"/>
          <w:sz w:val="24"/>
          <w:szCs w:val="24"/>
          <w:lang w:eastAsia="de-DE"/>
        </w:rPr>
        <w:t>zunehmen. Die</w:t>
      </w:r>
      <w:r w:rsidR="00FB410A" w:rsidRPr="0091556B">
        <w:rPr>
          <w:rFonts w:ascii="Trebuchet MS" w:eastAsia="Times New Roman" w:hAnsi="Trebuchet MS" w:cs="Times New Roman"/>
          <w:sz w:val="24"/>
          <w:szCs w:val="24"/>
          <w:lang w:eastAsia="de-DE"/>
        </w:rPr>
        <w:t xml:space="preserve"> mit der Digitalisierung einhergehende Geschwindigkeit</w:t>
      </w:r>
      <w:r w:rsidR="0088508D" w:rsidRPr="0091556B">
        <w:rPr>
          <w:rFonts w:ascii="Trebuchet MS" w:eastAsia="Times New Roman" w:hAnsi="Trebuchet MS" w:cs="Times New Roman"/>
          <w:sz w:val="24"/>
          <w:szCs w:val="24"/>
          <w:lang w:eastAsia="de-DE"/>
        </w:rPr>
        <w:t xml:space="preserve"> wird bei</w:t>
      </w:r>
      <w:r w:rsidR="00FB410A" w:rsidRPr="0091556B">
        <w:rPr>
          <w:rFonts w:ascii="Trebuchet MS" w:eastAsia="Times New Roman" w:hAnsi="Trebuchet MS" w:cs="Times New Roman"/>
          <w:sz w:val="24"/>
          <w:szCs w:val="24"/>
          <w:lang w:eastAsia="de-DE"/>
        </w:rPr>
        <w:t xml:space="preserve"> Mitarbeitenden ein hohes Maß an Lernbereitschaft und –</w:t>
      </w:r>
      <w:proofErr w:type="spellStart"/>
      <w:r w:rsidR="00FB410A" w:rsidRPr="0091556B">
        <w:rPr>
          <w:rFonts w:ascii="Trebuchet MS" w:eastAsia="Times New Roman" w:hAnsi="Trebuchet MS" w:cs="Times New Roman"/>
          <w:sz w:val="24"/>
          <w:szCs w:val="24"/>
          <w:lang w:eastAsia="de-DE"/>
        </w:rPr>
        <w:t>fähigkeit</w:t>
      </w:r>
      <w:proofErr w:type="spellEnd"/>
      <w:r w:rsidR="00FB410A" w:rsidRPr="0091556B">
        <w:rPr>
          <w:rFonts w:ascii="Trebuchet MS" w:eastAsia="Times New Roman" w:hAnsi="Trebuchet MS" w:cs="Times New Roman"/>
          <w:sz w:val="24"/>
          <w:szCs w:val="24"/>
          <w:lang w:eastAsia="de-DE"/>
        </w:rPr>
        <w:t>, aber auch Veränderungsbereitschaft und –</w:t>
      </w:r>
      <w:proofErr w:type="spellStart"/>
      <w:r w:rsidR="00FB410A" w:rsidRPr="0091556B">
        <w:rPr>
          <w:rFonts w:ascii="Trebuchet MS" w:eastAsia="Times New Roman" w:hAnsi="Trebuchet MS" w:cs="Times New Roman"/>
          <w:sz w:val="24"/>
          <w:szCs w:val="24"/>
          <w:lang w:eastAsia="de-DE"/>
        </w:rPr>
        <w:t>fähigkeit</w:t>
      </w:r>
      <w:proofErr w:type="spellEnd"/>
      <w:r w:rsidR="00FB410A" w:rsidRPr="0091556B">
        <w:rPr>
          <w:rFonts w:ascii="Trebuchet MS" w:eastAsia="Times New Roman" w:hAnsi="Trebuchet MS" w:cs="Times New Roman"/>
          <w:sz w:val="24"/>
          <w:szCs w:val="24"/>
          <w:lang w:eastAsia="de-DE"/>
        </w:rPr>
        <w:t xml:space="preserve"> erforder</w:t>
      </w:r>
      <w:r w:rsidR="0088508D" w:rsidRPr="0091556B">
        <w:rPr>
          <w:rFonts w:ascii="Trebuchet MS" w:eastAsia="Times New Roman" w:hAnsi="Trebuchet MS" w:cs="Times New Roman"/>
          <w:sz w:val="24"/>
          <w:szCs w:val="24"/>
          <w:lang w:eastAsia="de-DE"/>
        </w:rPr>
        <w:t>n</w:t>
      </w:r>
      <w:r w:rsidR="00FB410A" w:rsidRPr="0091556B">
        <w:rPr>
          <w:rFonts w:ascii="Trebuchet MS" w:eastAsia="Times New Roman" w:hAnsi="Trebuchet MS" w:cs="Times New Roman"/>
          <w:sz w:val="24"/>
          <w:szCs w:val="24"/>
          <w:lang w:eastAsia="de-DE"/>
        </w:rPr>
        <w:t>.</w:t>
      </w:r>
      <w:r w:rsidR="0091556B" w:rsidRPr="0091556B">
        <w:rPr>
          <w:rStyle w:val="Funotenzeichen"/>
          <w:rFonts w:ascii="Trebuchet MS" w:eastAsia="Times New Roman" w:hAnsi="Trebuchet MS" w:cs="Times New Roman"/>
          <w:sz w:val="24"/>
          <w:szCs w:val="24"/>
          <w:lang w:eastAsia="de-DE"/>
        </w:rPr>
        <w:footnoteReference w:id="1"/>
      </w:r>
      <w:r w:rsidR="0088508D" w:rsidRPr="0091556B">
        <w:rPr>
          <w:rFonts w:ascii="Trebuchet MS" w:eastAsia="Times New Roman" w:hAnsi="Trebuchet MS" w:cs="Times New Roman"/>
          <w:sz w:val="24"/>
          <w:szCs w:val="24"/>
          <w:lang w:eastAsia="de-DE"/>
        </w:rPr>
        <w:t xml:space="preserve"> Dies gilt natürlich auch für die ehrenamtlich und hauptamtlich bei der Selbsthilfe Beschäftigten.</w:t>
      </w:r>
      <w:r w:rsidR="00FB410A" w:rsidRPr="0091556B">
        <w:rPr>
          <w:rFonts w:ascii="Trebuchet MS" w:eastAsia="Times New Roman" w:hAnsi="Trebuchet MS" w:cs="Times New Roman"/>
          <w:sz w:val="24"/>
          <w:szCs w:val="24"/>
          <w:lang w:eastAsia="de-DE"/>
        </w:rPr>
        <w:t xml:space="preserve"> </w:t>
      </w:r>
    </w:p>
    <w:p w:rsidR="009B38A0" w:rsidRPr="0091556B" w:rsidRDefault="00773FB3" w:rsidP="0091556B">
      <w:pPr>
        <w:spacing w:line="360" w:lineRule="auto"/>
        <w:rPr>
          <w:rFonts w:ascii="Trebuchet MS" w:hAnsi="Trebuchet MS"/>
          <w:sz w:val="24"/>
          <w:szCs w:val="24"/>
        </w:rPr>
      </w:pPr>
      <w:r w:rsidRPr="0091556B">
        <w:rPr>
          <w:rFonts w:ascii="Trebuchet MS" w:hAnsi="Trebuchet MS"/>
          <w:sz w:val="24"/>
          <w:szCs w:val="24"/>
        </w:rPr>
        <w:t xml:space="preserve">Doch welche </w:t>
      </w:r>
      <w:r w:rsidR="009B38A0" w:rsidRPr="0091556B">
        <w:rPr>
          <w:rFonts w:ascii="Trebuchet MS" w:hAnsi="Trebuchet MS"/>
          <w:sz w:val="24"/>
          <w:szCs w:val="24"/>
        </w:rPr>
        <w:t>unterschiedlichen Formen der Arbeitsorganisation</w:t>
      </w:r>
      <w:r w:rsidRPr="0091556B">
        <w:rPr>
          <w:rFonts w:ascii="Trebuchet MS" w:hAnsi="Trebuchet MS"/>
          <w:sz w:val="24"/>
          <w:szCs w:val="24"/>
        </w:rPr>
        <w:t xml:space="preserve"> lassen</w:t>
      </w:r>
      <w:r w:rsidR="009B38A0" w:rsidRPr="0091556B">
        <w:rPr>
          <w:rFonts w:ascii="Trebuchet MS" w:hAnsi="Trebuchet MS"/>
          <w:sz w:val="24"/>
          <w:szCs w:val="24"/>
        </w:rPr>
        <w:t xml:space="preserve"> sich identifizieren und vor allem auch umsetzen</w:t>
      </w:r>
      <w:r w:rsidRPr="0091556B">
        <w:rPr>
          <w:rFonts w:ascii="Trebuchet MS" w:hAnsi="Trebuchet MS"/>
          <w:sz w:val="24"/>
          <w:szCs w:val="24"/>
        </w:rPr>
        <w:t>?</w:t>
      </w:r>
      <w:r w:rsidR="009B38A0" w:rsidRPr="0091556B">
        <w:rPr>
          <w:rFonts w:ascii="Trebuchet MS" w:hAnsi="Trebuchet MS"/>
          <w:sz w:val="24"/>
          <w:szCs w:val="24"/>
        </w:rPr>
        <w:t xml:space="preserve"> </w:t>
      </w:r>
      <w:r w:rsidRPr="0091556B">
        <w:rPr>
          <w:rFonts w:ascii="Trebuchet MS" w:hAnsi="Trebuchet MS"/>
          <w:sz w:val="24"/>
          <w:szCs w:val="24"/>
        </w:rPr>
        <w:t>W</w:t>
      </w:r>
      <w:r w:rsidR="009B38A0" w:rsidRPr="0091556B">
        <w:rPr>
          <w:rFonts w:ascii="Trebuchet MS" w:hAnsi="Trebuchet MS"/>
          <w:sz w:val="24"/>
          <w:szCs w:val="24"/>
        </w:rPr>
        <w:t>elche Beschäftigungs- und Arbeitsmodelle</w:t>
      </w:r>
      <w:r w:rsidRPr="0091556B">
        <w:rPr>
          <w:rFonts w:ascii="Trebuchet MS" w:hAnsi="Trebuchet MS"/>
          <w:sz w:val="24"/>
          <w:szCs w:val="24"/>
        </w:rPr>
        <w:t xml:space="preserve"> werden</w:t>
      </w:r>
      <w:r w:rsidR="009B38A0" w:rsidRPr="0091556B">
        <w:rPr>
          <w:rFonts w:ascii="Trebuchet MS" w:hAnsi="Trebuchet MS"/>
          <w:sz w:val="24"/>
          <w:szCs w:val="24"/>
        </w:rPr>
        <w:t xml:space="preserve"> künftig angeboten und nachgefragt werden</w:t>
      </w:r>
      <w:r w:rsidR="003E4124">
        <w:rPr>
          <w:rFonts w:ascii="Trebuchet MS" w:hAnsi="Trebuchet MS"/>
          <w:sz w:val="24"/>
          <w:szCs w:val="24"/>
        </w:rPr>
        <w:t>?</w:t>
      </w:r>
      <w:r w:rsidR="009B38A0" w:rsidRPr="0091556B">
        <w:rPr>
          <w:rFonts w:ascii="Trebuchet MS" w:hAnsi="Trebuchet MS"/>
          <w:sz w:val="24"/>
          <w:szCs w:val="24"/>
        </w:rPr>
        <w:t xml:space="preserve"> Wird es eine Verflachung von Hierarchien geben? Und wie verhält es sich mit der Delegation von Entscheidungsfindung? Schon heute fällt immer häufiger das Schlagwort der „Demokratisierung“ von Führung. Hierauf baut auch die Frage auf, wie sich Mitarbeiterbindung künftig gestaltet und welche Qualifikationen und Kompetenzen die Beschäftigten für die neue Arbeitswelt als Rüstzeug mitbringen müssen.</w:t>
      </w:r>
      <w:r w:rsidR="0091556B" w:rsidRPr="0091556B">
        <w:rPr>
          <w:rStyle w:val="Funotenzeichen"/>
          <w:rFonts w:ascii="Trebuchet MS" w:hAnsi="Trebuchet MS"/>
          <w:sz w:val="24"/>
          <w:szCs w:val="24"/>
        </w:rPr>
        <w:footnoteReference w:id="2"/>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773FB3">
        <w:rPr>
          <w:rFonts w:ascii="Trebuchet MS" w:eastAsia="Times New Roman" w:hAnsi="Trebuchet MS" w:cs="Times New Roman"/>
          <w:sz w:val="24"/>
          <w:szCs w:val="24"/>
          <w:lang w:eastAsia="de-DE"/>
        </w:rPr>
        <w:t xml:space="preserve">Das </w:t>
      </w:r>
      <w:r w:rsidRPr="0091556B">
        <w:rPr>
          <w:rFonts w:ascii="Trebuchet MS" w:eastAsia="Times New Roman" w:hAnsi="Trebuchet MS" w:cs="Times New Roman"/>
          <w:sz w:val="24"/>
          <w:szCs w:val="24"/>
          <w:lang w:eastAsia="de-DE"/>
        </w:rPr>
        <w:t xml:space="preserve">derzeit </w:t>
      </w:r>
      <w:proofErr w:type="gramStart"/>
      <w:r w:rsidRPr="0091556B">
        <w:rPr>
          <w:rFonts w:ascii="Trebuchet MS" w:eastAsia="Times New Roman" w:hAnsi="Trebuchet MS" w:cs="Times New Roman"/>
          <w:sz w:val="24"/>
          <w:szCs w:val="24"/>
          <w:lang w:eastAsia="de-DE"/>
        </w:rPr>
        <w:t>am heftigsten diskutierte Konzept</w:t>
      </w:r>
      <w:proofErr w:type="gramEnd"/>
      <w:r w:rsidRPr="0091556B">
        <w:rPr>
          <w:rFonts w:ascii="Trebuchet MS" w:eastAsia="Times New Roman" w:hAnsi="Trebuchet MS" w:cs="Times New Roman"/>
          <w:sz w:val="24"/>
          <w:szCs w:val="24"/>
          <w:lang w:eastAsia="de-DE"/>
        </w:rPr>
        <w:t xml:space="preserve"> des</w:t>
      </w:r>
      <w:r w:rsidRPr="00773FB3">
        <w:rPr>
          <w:rFonts w:ascii="Trebuchet MS" w:eastAsia="Times New Roman" w:hAnsi="Trebuchet MS" w:cs="Times New Roman"/>
          <w:sz w:val="24"/>
          <w:szCs w:val="24"/>
          <w:lang w:eastAsia="de-DE"/>
        </w:rPr>
        <w:t xml:space="preserve"> </w:t>
      </w:r>
      <w:r w:rsidRPr="0091556B">
        <w:rPr>
          <w:rFonts w:ascii="Trebuchet MS" w:eastAsia="Times New Roman" w:hAnsi="Trebuchet MS" w:cs="Times New Roman"/>
          <w:b/>
          <w:bCs/>
          <w:sz w:val="24"/>
          <w:szCs w:val="24"/>
          <w:lang w:eastAsia="de-DE"/>
        </w:rPr>
        <w:t>New Work</w:t>
      </w:r>
      <w:r w:rsidRPr="00773FB3">
        <w:rPr>
          <w:rFonts w:ascii="Trebuchet MS" w:eastAsia="Times New Roman" w:hAnsi="Trebuchet MS" w:cs="Times New Roman"/>
          <w:sz w:val="24"/>
          <w:szCs w:val="24"/>
          <w:lang w:eastAsia="de-DE"/>
        </w:rPr>
        <w:t xml:space="preserve"> bezeichnet die neue Arbeitsweise der heutigen Gesellschaft im globalen und digitalen Zeitalter. Der Begriff wurde vom </w:t>
      </w:r>
      <w:proofErr w:type="spellStart"/>
      <w:r w:rsidRPr="00773FB3">
        <w:rPr>
          <w:rFonts w:ascii="Trebuchet MS" w:eastAsia="Times New Roman" w:hAnsi="Trebuchet MS" w:cs="Times New Roman"/>
          <w:sz w:val="24"/>
          <w:szCs w:val="24"/>
          <w:lang w:eastAsia="de-DE"/>
        </w:rPr>
        <w:t>austro</w:t>
      </w:r>
      <w:proofErr w:type="spellEnd"/>
      <w:r w:rsidRPr="00773FB3">
        <w:rPr>
          <w:rFonts w:ascii="Trebuchet MS" w:eastAsia="Times New Roman" w:hAnsi="Trebuchet MS" w:cs="Times New Roman"/>
          <w:sz w:val="24"/>
          <w:szCs w:val="24"/>
          <w:lang w:eastAsia="de-DE"/>
        </w:rPr>
        <w:t xml:space="preserve">-amerikanischen Sozialphilosophen Frithjof Bergmann geprägt </w:t>
      </w:r>
      <w:r w:rsidRPr="0091556B">
        <w:rPr>
          <w:rFonts w:ascii="Trebuchet MS" w:eastAsia="Times New Roman" w:hAnsi="Trebuchet MS" w:cs="Times New Roman"/>
          <w:sz w:val="24"/>
          <w:szCs w:val="24"/>
          <w:lang w:eastAsia="de-DE"/>
        </w:rPr>
        <w:t xml:space="preserve">und wurde als </w:t>
      </w:r>
      <w:r w:rsidRPr="00773FB3">
        <w:rPr>
          <w:rFonts w:ascii="Trebuchet MS" w:eastAsia="Times New Roman" w:hAnsi="Trebuchet MS" w:cs="Times New Roman"/>
          <w:sz w:val="24"/>
          <w:szCs w:val="24"/>
          <w:lang w:eastAsia="de-DE"/>
        </w:rPr>
        <w:t>Gegenmodell zum Kapitalismus zu entwickel</w:t>
      </w:r>
      <w:r w:rsidRPr="0091556B">
        <w:rPr>
          <w:rFonts w:ascii="Trebuchet MS" w:eastAsia="Times New Roman" w:hAnsi="Trebuchet MS" w:cs="Times New Roman"/>
          <w:sz w:val="24"/>
          <w:szCs w:val="24"/>
          <w:lang w:eastAsia="de-DE"/>
        </w:rPr>
        <w:t xml:space="preserve">t. </w:t>
      </w:r>
      <w:r w:rsidRPr="00773FB3">
        <w:rPr>
          <w:rFonts w:ascii="Trebuchet MS" w:eastAsia="Times New Roman" w:hAnsi="Trebuchet MS" w:cs="Times New Roman"/>
          <w:sz w:val="24"/>
          <w:szCs w:val="24"/>
          <w:lang w:eastAsia="de-DE"/>
        </w:rPr>
        <w:t xml:space="preserve">Da sich unsere Gesellschaft im Wandel von einer Industrie- zu einer Wissensgesellschaft befindet, sieht die Arbeitswelt sich dem neuen Wertewandel von freier Arbeitsweise gezwungen, sich anzupassen. Die veralteten klassischen </w:t>
      </w:r>
      <w:r w:rsidRPr="00773FB3">
        <w:rPr>
          <w:rFonts w:ascii="Trebuchet MS" w:eastAsia="Times New Roman" w:hAnsi="Trebuchet MS" w:cs="Times New Roman"/>
          <w:sz w:val="24"/>
          <w:szCs w:val="24"/>
          <w:lang w:eastAsia="de-DE"/>
        </w:rPr>
        <w:lastRenderedPageBreak/>
        <w:t>Arbeitsstrukturen wandeln sich somit im Zuge des neuen Zeitalters und weichen neueren flexibleren Vorstellungen</w:t>
      </w:r>
      <w:r w:rsidRPr="0091556B">
        <w:rPr>
          <w:rFonts w:ascii="Trebuchet MS" w:eastAsia="Times New Roman" w:hAnsi="Trebuchet MS" w:cs="Times New Roman"/>
          <w:sz w:val="24"/>
          <w:szCs w:val="24"/>
          <w:lang w:eastAsia="de-DE"/>
        </w:rPr>
        <w:t>:</w:t>
      </w:r>
      <w:r w:rsidRPr="0091556B">
        <w:rPr>
          <w:rStyle w:val="Funotenzeichen"/>
          <w:rFonts w:ascii="Trebuchet MS" w:eastAsia="Times New Roman" w:hAnsi="Trebuchet MS" w:cs="Times New Roman"/>
          <w:sz w:val="24"/>
          <w:szCs w:val="24"/>
          <w:lang w:eastAsia="de-DE"/>
        </w:rPr>
        <w:footnoteReference w:id="3"/>
      </w:r>
      <w:r w:rsidRPr="00773FB3">
        <w:rPr>
          <w:rFonts w:ascii="Trebuchet MS" w:eastAsia="Times New Roman" w:hAnsi="Trebuchet MS" w:cs="Times New Roman"/>
          <w:sz w:val="24"/>
          <w:szCs w:val="24"/>
          <w:lang w:eastAsia="de-DE"/>
        </w:rPr>
        <w:t xml:space="preserve"> </w:t>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773FB3">
        <w:rPr>
          <w:rFonts w:ascii="Trebuchet MS" w:eastAsia="Times New Roman" w:hAnsi="Trebuchet MS" w:cs="Times New Roman"/>
          <w:sz w:val="24"/>
          <w:szCs w:val="24"/>
          <w:lang w:eastAsia="de-DE"/>
        </w:rPr>
        <w:t xml:space="preserve">Die zentralen Werte des Konzepts von New Work sind die Selbstständigkeit, die Freiheit und die Teilhabe an der Gemeinschaft. New Work soll neue Wege von Freiräumen für Kreativität und Entfaltung der eigenen Persönlichkeit bieten und somit etwas wirklich Wesentliches und Wichtiges zum Arbeitsmarkt beitragen. Auf diese Weise wird echte "Handlungsfreiheit“ ermöglicht. </w:t>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773FB3">
        <w:rPr>
          <w:rFonts w:ascii="Trebuchet MS" w:eastAsia="Times New Roman" w:hAnsi="Trebuchet MS" w:cs="Times New Roman"/>
          <w:sz w:val="24"/>
          <w:szCs w:val="24"/>
          <w:lang w:eastAsia="de-DE"/>
        </w:rPr>
        <w:t xml:space="preserve">Die heutigen Service-, Informations- und Kreativarbeiter rücken immer mehr in den Mittelpunkt des globalen Wirtschaftens und sorgen für eine verbesserte Work-Life-Balance. Dabei neigen sich auch immer mehr die Grenzen zwischen Berufs- und Privatleben zu vermischen. Die kreativen Arbeiter werden somit zunehmend selbstständig und können auch angestellt überall arbeiten. </w:t>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773FB3">
        <w:rPr>
          <w:rFonts w:ascii="Trebuchet MS" w:eastAsia="Times New Roman" w:hAnsi="Trebuchet MS" w:cs="Times New Roman"/>
          <w:sz w:val="24"/>
          <w:szCs w:val="24"/>
          <w:lang w:eastAsia="de-DE"/>
        </w:rPr>
        <w:t xml:space="preserve">Die industrielle Revolution hatte früher mit punktgenauer Arbeitsteilung, klaren Hierarchien sowie festen Kommando- und Zeitstrukturen das klassische Bild von Arbeit geprägt. Somit hat die Arbeit zur Standardisierung von Arbeitsprozessen beigetragen. </w:t>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773FB3">
        <w:rPr>
          <w:rFonts w:ascii="Trebuchet MS" w:eastAsia="Times New Roman" w:hAnsi="Trebuchet MS" w:cs="Times New Roman"/>
          <w:sz w:val="24"/>
          <w:szCs w:val="24"/>
          <w:lang w:eastAsia="de-DE"/>
        </w:rPr>
        <w:t>Der Wandel geht mit der digitalen Vernetzung ein und löst die alte Arbeitsweise immer mehr ab, sodass auch das Einbringen eigener Ideen und Wünsche sowie selbstbestimmtes Handeln immer häufiger von zukünftigen Arbeitsgebern ausdrücklich erwünscht sind. Die Arbeitswelt steht also vor neuen Herausforderungen und Veränderungen.</w:t>
      </w:r>
    </w:p>
    <w:p w:rsidR="00773FB3" w:rsidRPr="00773FB3" w:rsidRDefault="00773FB3" w:rsidP="0091556B">
      <w:pPr>
        <w:spacing w:before="100" w:beforeAutospacing="1" w:after="100" w:afterAutospacing="1" w:line="360" w:lineRule="auto"/>
        <w:rPr>
          <w:rFonts w:ascii="Trebuchet MS" w:eastAsia="Times New Roman" w:hAnsi="Trebuchet MS" w:cs="Times New Roman"/>
          <w:sz w:val="24"/>
          <w:szCs w:val="24"/>
          <w:lang w:eastAsia="de-DE"/>
        </w:rPr>
      </w:pPr>
      <w:r w:rsidRPr="0091556B">
        <w:rPr>
          <w:rFonts w:ascii="Trebuchet MS" w:eastAsia="Times New Roman" w:hAnsi="Trebuchet MS" w:cs="Times New Roman"/>
          <w:b/>
          <w:bCs/>
          <w:sz w:val="24"/>
          <w:szCs w:val="24"/>
          <w:lang w:eastAsia="de-DE"/>
        </w:rPr>
        <w:t>Fünf Punkte zur Umsetzung von New Work</w:t>
      </w:r>
    </w:p>
    <w:p w:rsidR="00773FB3" w:rsidRPr="0091556B" w:rsidRDefault="00773FB3" w:rsidP="00F5312B">
      <w:pPr>
        <w:pStyle w:val="Listenabsatz"/>
        <w:numPr>
          <w:ilvl w:val="0"/>
          <w:numId w:val="3"/>
        </w:numPr>
        <w:spacing w:before="100" w:beforeAutospacing="1" w:after="100" w:afterAutospacing="1" w:line="360" w:lineRule="auto"/>
        <w:rPr>
          <w:rFonts w:eastAsia="Times New Roman" w:cs="Times New Roman"/>
          <w:lang w:eastAsia="de-DE"/>
        </w:rPr>
      </w:pPr>
      <w:r w:rsidRPr="0091556B">
        <w:rPr>
          <w:rFonts w:eastAsia="Times New Roman" w:cs="Times New Roman"/>
          <w:lang w:eastAsia="de-DE"/>
        </w:rPr>
        <w:t xml:space="preserve">Bei der Individualität der Strategieentwicklung werden Mitarbeiter miteinbezogen, so dass jeder einzelne Mitarbeiter gefragt ist. Dazu gehört auch, dass Leistungs- und Lernziele selbst festgelegt werden können. Auch die Arbeitszeit kann selbst bestimmt werden für eigene oder kreative Projekte. </w:t>
      </w:r>
    </w:p>
    <w:p w:rsidR="00773FB3" w:rsidRPr="0091556B" w:rsidRDefault="00773FB3" w:rsidP="00F5312B">
      <w:pPr>
        <w:pStyle w:val="Listenabsatz"/>
        <w:numPr>
          <w:ilvl w:val="0"/>
          <w:numId w:val="3"/>
        </w:numPr>
        <w:spacing w:before="100" w:beforeAutospacing="1" w:after="100" w:afterAutospacing="1" w:line="360" w:lineRule="auto"/>
        <w:rPr>
          <w:rFonts w:eastAsia="Times New Roman" w:cs="Times New Roman"/>
          <w:lang w:eastAsia="de-DE"/>
        </w:rPr>
      </w:pPr>
      <w:r w:rsidRPr="0091556B">
        <w:rPr>
          <w:rFonts w:eastAsia="Times New Roman" w:cs="Times New Roman"/>
          <w:lang w:eastAsia="de-DE"/>
        </w:rPr>
        <w:lastRenderedPageBreak/>
        <w:t xml:space="preserve">Ein flexibler Wechsel findet bei dem Punkt Führung statt, sodass eine moderne und demokratische Führungskultur zwischen Führungs- und Fachkarriere entsteht. </w:t>
      </w:r>
    </w:p>
    <w:p w:rsidR="00773FB3" w:rsidRPr="0091556B" w:rsidRDefault="00773FB3" w:rsidP="00F5312B">
      <w:pPr>
        <w:pStyle w:val="Listenabsatz"/>
        <w:numPr>
          <w:ilvl w:val="0"/>
          <w:numId w:val="3"/>
        </w:numPr>
        <w:spacing w:before="100" w:beforeAutospacing="1" w:after="100" w:afterAutospacing="1" w:line="360" w:lineRule="auto"/>
        <w:rPr>
          <w:rFonts w:eastAsia="Times New Roman" w:cs="Times New Roman"/>
          <w:lang w:eastAsia="de-DE"/>
        </w:rPr>
      </w:pPr>
      <w:r w:rsidRPr="0091556B">
        <w:rPr>
          <w:rFonts w:eastAsia="Times New Roman" w:cs="Times New Roman"/>
          <w:lang w:eastAsia="de-DE"/>
        </w:rPr>
        <w:t xml:space="preserve">Agilität ist ein weiterer Aspekt, der schnelle Entscheidungsprozesse und weniger Hierarchiestufen fördert. </w:t>
      </w:r>
    </w:p>
    <w:p w:rsidR="00773FB3" w:rsidRPr="0091556B" w:rsidRDefault="00773FB3" w:rsidP="00F5312B">
      <w:pPr>
        <w:pStyle w:val="Listenabsatz"/>
        <w:numPr>
          <w:ilvl w:val="0"/>
          <w:numId w:val="3"/>
        </w:numPr>
        <w:spacing w:before="100" w:beforeAutospacing="1" w:after="100" w:afterAutospacing="1" w:line="360" w:lineRule="auto"/>
        <w:rPr>
          <w:rFonts w:eastAsia="Times New Roman" w:cs="Times New Roman"/>
          <w:lang w:eastAsia="de-DE"/>
        </w:rPr>
      </w:pPr>
      <w:r w:rsidRPr="0091556B">
        <w:rPr>
          <w:rFonts w:eastAsia="Times New Roman" w:cs="Times New Roman"/>
          <w:lang w:eastAsia="de-DE"/>
        </w:rPr>
        <w:t xml:space="preserve">Flexibilität als vierter Punkt zeichnet das New Work Konzept mit flexiblen Arbeitsorten, wie Home-Office-Möglichkeiten und flexiblen Arbeitszeiten aus. Auch die Job Rotation wie der Wechsel von Arbeitsaufgaben sorgen für mehr Freiheit. </w:t>
      </w:r>
    </w:p>
    <w:p w:rsidR="009B38A0" w:rsidRPr="0091556B" w:rsidRDefault="00773FB3" w:rsidP="00F5312B">
      <w:pPr>
        <w:pStyle w:val="Listenabsatz"/>
        <w:numPr>
          <w:ilvl w:val="0"/>
          <w:numId w:val="3"/>
        </w:numPr>
        <w:spacing w:before="100" w:beforeAutospacing="1" w:after="100" w:afterAutospacing="1" w:line="360" w:lineRule="auto"/>
        <w:rPr>
          <w:rFonts w:eastAsia="Times New Roman" w:cs="Times New Roman"/>
          <w:lang w:eastAsia="de-DE"/>
        </w:rPr>
      </w:pPr>
      <w:r w:rsidRPr="0091556B">
        <w:rPr>
          <w:rFonts w:eastAsia="Times New Roman" w:cs="Times New Roman"/>
          <w:lang w:eastAsia="de-DE"/>
        </w:rPr>
        <w:t>Der fünfte Punkt beinhaltet die neuen Bürokonzepte wie die modernen kreativen Work-Spaces, in denen Kreative, kleinere Startups oder digitale Nomaden in meist größeren, offenen Räumen zusammen arbeiten können auf diese Weise voneinander profitieren. Sie agieren unabhängig voneinander und in unterschiedlichen Firmen, können aber gemeinsam an Projekten aktiv sein, oder auch gemeinsam Projekte verwirklichen und auf diese Weise neue Mitstreiter finden.</w:t>
      </w:r>
    </w:p>
    <w:p w:rsidR="00990667" w:rsidRDefault="00EB50FA" w:rsidP="00BA28EB">
      <w:pPr>
        <w:spacing w:before="100" w:beforeAutospacing="1" w:after="100" w:afterAutospacing="1"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 xml:space="preserve">Ein Werkzeug, das häufig im Rahmen von New Work eingesetzt wird, ist dabei die sog. </w:t>
      </w:r>
      <w:proofErr w:type="spellStart"/>
      <w:r>
        <w:rPr>
          <w:rFonts w:ascii="Trebuchet MS" w:eastAsia="Times New Roman" w:hAnsi="Trebuchet MS" w:cs="Times New Roman"/>
          <w:sz w:val="24"/>
          <w:szCs w:val="24"/>
          <w:lang w:eastAsia="de-DE"/>
        </w:rPr>
        <w:t>Scrum</w:t>
      </w:r>
      <w:proofErr w:type="spellEnd"/>
      <w:r>
        <w:rPr>
          <w:rFonts w:ascii="Trebuchet MS" w:eastAsia="Times New Roman" w:hAnsi="Trebuchet MS" w:cs="Times New Roman"/>
          <w:sz w:val="24"/>
          <w:szCs w:val="24"/>
          <w:lang w:eastAsia="de-DE"/>
        </w:rPr>
        <w:t>- Methode, die ursprünglich aus der Software-Entwicklung kommt</w:t>
      </w:r>
      <w:r w:rsidR="00016058">
        <w:rPr>
          <w:rFonts w:ascii="Trebuchet MS" w:eastAsia="Times New Roman" w:hAnsi="Trebuchet MS" w:cs="Times New Roman"/>
          <w:sz w:val="24"/>
          <w:szCs w:val="24"/>
          <w:lang w:eastAsia="de-DE"/>
        </w:rPr>
        <w:t xml:space="preserve"> (dazu auch Organisationsentwicklung kleiner Verbände). </w:t>
      </w:r>
      <w:r>
        <w:rPr>
          <w:rFonts w:ascii="Trebuchet MS" w:eastAsia="Times New Roman" w:hAnsi="Trebuchet MS" w:cs="Times New Roman"/>
          <w:sz w:val="24"/>
          <w:szCs w:val="24"/>
          <w:lang w:eastAsia="de-DE"/>
        </w:rPr>
        <w:t xml:space="preserve">Jenseits der verschiedenen Rollen in einem Team, die im Rahmen von </w:t>
      </w:r>
      <w:proofErr w:type="spellStart"/>
      <w:r>
        <w:rPr>
          <w:rFonts w:ascii="Trebuchet MS" w:eastAsia="Times New Roman" w:hAnsi="Trebuchet MS" w:cs="Times New Roman"/>
          <w:sz w:val="24"/>
          <w:szCs w:val="24"/>
          <w:lang w:eastAsia="de-DE"/>
        </w:rPr>
        <w:t>Scrum</w:t>
      </w:r>
      <w:proofErr w:type="spellEnd"/>
      <w:r>
        <w:rPr>
          <w:rFonts w:ascii="Trebuchet MS" w:eastAsia="Times New Roman" w:hAnsi="Trebuchet MS" w:cs="Times New Roman"/>
          <w:sz w:val="24"/>
          <w:szCs w:val="24"/>
          <w:lang w:eastAsia="de-DE"/>
        </w:rPr>
        <w:t xml:space="preserve"> festgelegt werden, geht es im Kern um die Einteilung eines Projektes in kleinere Schritte, sog. Sprints von 2-4 Wochen, die zu fertigen Zwischenprodukten führen sollen. Damit steht das Ergebnis eines Projektes nicht bereits im Vorhinein fest, sondern kann sich im Rahmen der Sprints immer wieder verändern; auf diese Weise kann flexibel bzw. agil auf notwendige Veränderungen reagiert werden.</w:t>
      </w:r>
    </w:p>
    <w:p w:rsidR="00170A3C" w:rsidRDefault="0091556B" w:rsidP="00BA28EB">
      <w:pPr>
        <w:spacing w:before="100" w:beforeAutospacing="1" w:after="100" w:afterAutospacing="1" w:line="360" w:lineRule="auto"/>
        <w:rPr>
          <w:rFonts w:ascii="Trebuchet MS" w:eastAsia="Times New Roman" w:hAnsi="Trebuchet MS" w:cs="Times New Roman"/>
          <w:sz w:val="24"/>
          <w:szCs w:val="24"/>
          <w:lang w:eastAsia="de-DE"/>
        </w:rPr>
      </w:pPr>
      <w:r w:rsidRPr="00BA28EB">
        <w:rPr>
          <w:rFonts w:ascii="Trebuchet MS" w:eastAsia="Times New Roman" w:hAnsi="Trebuchet MS" w:cs="Times New Roman"/>
          <w:sz w:val="24"/>
          <w:szCs w:val="24"/>
          <w:lang w:eastAsia="de-DE"/>
        </w:rPr>
        <w:t xml:space="preserve">Doch was hat diese Idee von New Work </w:t>
      </w:r>
      <w:r w:rsidR="00EB50FA">
        <w:rPr>
          <w:rFonts w:ascii="Trebuchet MS" w:eastAsia="Times New Roman" w:hAnsi="Trebuchet MS" w:cs="Times New Roman"/>
          <w:sz w:val="24"/>
          <w:szCs w:val="24"/>
          <w:lang w:eastAsia="de-DE"/>
        </w:rPr>
        <w:t xml:space="preserve">und </w:t>
      </w:r>
      <w:proofErr w:type="spellStart"/>
      <w:r w:rsidR="00EB50FA">
        <w:rPr>
          <w:rFonts w:ascii="Trebuchet MS" w:eastAsia="Times New Roman" w:hAnsi="Trebuchet MS" w:cs="Times New Roman"/>
          <w:sz w:val="24"/>
          <w:szCs w:val="24"/>
          <w:lang w:eastAsia="de-DE"/>
        </w:rPr>
        <w:t>Scrum</w:t>
      </w:r>
      <w:proofErr w:type="spellEnd"/>
      <w:r w:rsidR="00EB50FA">
        <w:rPr>
          <w:rFonts w:ascii="Trebuchet MS" w:eastAsia="Times New Roman" w:hAnsi="Trebuchet MS" w:cs="Times New Roman"/>
          <w:sz w:val="24"/>
          <w:szCs w:val="24"/>
          <w:lang w:eastAsia="de-DE"/>
        </w:rPr>
        <w:t xml:space="preserve"> </w:t>
      </w:r>
      <w:r w:rsidRPr="00BA28EB">
        <w:rPr>
          <w:rFonts w:ascii="Trebuchet MS" w:eastAsia="Times New Roman" w:hAnsi="Trebuchet MS" w:cs="Times New Roman"/>
          <w:sz w:val="24"/>
          <w:szCs w:val="24"/>
          <w:lang w:eastAsia="de-DE"/>
        </w:rPr>
        <w:t xml:space="preserve">mit der Selbsthilfe zu tun? </w:t>
      </w:r>
    </w:p>
    <w:p w:rsidR="00ED0FAE" w:rsidRDefault="0091556B" w:rsidP="00BA28EB">
      <w:pPr>
        <w:spacing w:before="100" w:beforeAutospacing="1" w:after="100" w:afterAutospacing="1" w:line="360" w:lineRule="auto"/>
        <w:rPr>
          <w:rFonts w:ascii="Trebuchet MS" w:eastAsia="Times New Roman" w:hAnsi="Trebuchet MS" w:cs="Times New Roman"/>
          <w:sz w:val="24"/>
          <w:szCs w:val="24"/>
          <w:lang w:eastAsia="de-DE"/>
        </w:rPr>
      </w:pPr>
      <w:r w:rsidRPr="00BA28EB">
        <w:rPr>
          <w:rFonts w:ascii="Trebuchet MS" w:eastAsia="Times New Roman" w:hAnsi="Trebuchet MS" w:cs="Times New Roman"/>
          <w:sz w:val="24"/>
          <w:szCs w:val="24"/>
          <w:lang w:eastAsia="de-DE"/>
        </w:rPr>
        <w:t xml:space="preserve">Viel, denn auch die Mitarbeiter der Selbsthilfe werden diese Form der Arbeit </w:t>
      </w:r>
      <w:r w:rsidR="00EB50FA">
        <w:rPr>
          <w:rFonts w:ascii="Trebuchet MS" w:eastAsia="Times New Roman" w:hAnsi="Trebuchet MS" w:cs="Times New Roman"/>
          <w:sz w:val="24"/>
          <w:szCs w:val="24"/>
          <w:lang w:eastAsia="de-DE"/>
        </w:rPr>
        <w:t xml:space="preserve">in Zukunft </w:t>
      </w:r>
      <w:r w:rsidRPr="00BA28EB">
        <w:rPr>
          <w:rFonts w:ascii="Trebuchet MS" w:eastAsia="Times New Roman" w:hAnsi="Trebuchet MS" w:cs="Times New Roman"/>
          <w:sz w:val="24"/>
          <w:szCs w:val="24"/>
          <w:lang w:eastAsia="de-DE"/>
        </w:rPr>
        <w:t>nachfragen</w:t>
      </w:r>
      <w:r w:rsidR="00EB50FA">
        <w:rPr>
          <w:rFonts w:ascii="Trebuchet MS" w:eastAsia="Times New Roman" w:hAnsi="Trebuchet MS" w:cs="Times New Roman"/>
          <w:sz w:val="24"/>
          <w:szCs w:val="24"/>
          <w:lang w:eastAsia="de-DE"/>
        </w:rPr>
        <w:t>, insbesondere die Mitarbeiter im Social Media Bereich</w:t>
      </w:r>
      <w:r w:rsidRPr="00BA28EB">
        <w:rPr>
          <w:rFonts w:ascii="Trebuchet MS" w:eastAsia="Times New Roman" w:hAnsi="Trebuchet MS" w:cs="Times New Roman"/>
          <w:sz w:val="24"/>
          <w:szCs w:val="24"/>
          <w:lang w:eastAsia="de-DE"/>
        </w:rPr>
        <w:t>; gleichzeitig bieten solche Modelle auch Möglichkeiten, ehrenamtlich Mitarbeitende</w:t>
      </w:r>
      <w:r w:rsidR="00AB3643" w:rsidRPr="00BA28EB">
        <w:rPr>
          <w:rFonts w:ascii="Trebuchet MS" w:eastAsia="Times New Roman" w:hAnsi="Trebuchet MS" w:cs="Times New Roman"/>
          <w:sz w:val="24"/>
          <w:szCs w:val="24"/>
          <w:lang w:eastAsia="de-DE"/>
        </w:rPr>
        <w:t>, welche</w:t>
      </w:r>
      <w:r w:rsidR="00ED0FAE">
        <w:rPr>
          <w:rFonts w:ascii="Trebuchet MS" w:eastAsia="Times New Roman" w:hAnsi="Trebuchet MS" w:cs="Times New Roman"/>
          <w:sz w:val="24"/>
          <w:szCs w:val="24"/>
          <w:lang w:eastAsia="de-DE"/>
        </w:rPr>
        <w:t xml:space="preserve"> sich</w:t>
      </w:r>
      <w:r w:rsidR="00AB3643" w:rsidRPr="00BA28EB">
        <w:rPr>
          <w:rFonts w:ascii="Trebuchet MS" w:eastAsia="Times New Roman" w:hAnsi="Trebuchet MS" w:cs="Times New Roman"/>
          <w:sz w:val="24"/>
          <w:szCs w:val="24"/>
          <w:lang w:eastAsia="de-DE"/>
        </w:rPr>
        <w:t xml:space="preserve"> vielleicht noch in der Arbeitswelt befinden, zu gewinnen. Denn nicht alle Mitarbeiter finden in ihrer eigentlichen Arbeit den Sinn </w:t>
      </w:r>
      <w:r w:rsidR="00AB3643" w:rsidRPr="00BA28EB">
        <w:rPr>
          <w:rFonts w:ascii="Trebuchet MS" w:eastAsia="Times New Roman" w:hAnsi="Trebuchet MS" w:cs="Times New Roman"/>
          <w:sz w:val="24"/>
          <w:szCs w:val="24"/>
          <w:lang w:eastAsia="de-DE"/>
        </w:rPr>
        <w:lastRenderedPageBreak/>
        <w:t xml:space="preserve">und können die Individualität einbringen, die </w:t>
      </w:r>
      <w:r w:rsidR="00ED0FAE">
        <w:rPr>
          <w:rFonts w:ascii="Trebuchet MS" w:eastAsia="Times New Roman" w:hAnsi="Trebuchet MS" w:cs="Times New Roman"/>
          <w:sz w:val="24"/>
          <w:szCs w:val="24"/>
          <w:lang w:eastAsia="de-DE"/>
        </w:rPr>
        <w:t xml:space="preserve">sie </w:t>
      </w:r>
      <w:r w:rsidR="00AB3643" w:rsidRPr="00BA28EB">
        <w:rPr>
          <w:rFonts w:ascii="Trebuchet MS" w:eastAsia="Times New Roman" w:hAnsi="Trebuchet MS" w:cs="Times New Roman"/>
          <w:sz w:val="24"/>
          <w:szCs w:val="24"/>
          <w:lang w:eastAsia="de-DE"/>
        </w:rPr>
        <w:t>sich wünschen.</w:t>
      </w:r>
      <w:r w:rsidR="00990667">
        <w:rPr>
          <w:rFonts w:ascii="Trebuchet MS" w:eastAsia="Times New Roman" w:hAnsi="Trebuchet MS" w:cs="Times New Roman"/>
          <w:sz w:val="24"/>
          <w:szCs w:val="24"/>
          <w:lang w:eastAsia="de-DE"/>
        </w:rPr>
        <w:t xml:space="preserve"> Insoweit bietet das Konzept</w:t>
      </w:r>
      <w:r w:rsidR="00B879CD">
        <w:rPr>
          <w:rFonts w:ascii="Trebuchet MS" w:eastAsia="Times New Roman" w:hAnsi="Trebuchet MS" w:cs="Times New Roman"/>
          <w:sz w:val="24"/>
          <w:szCs w:val="24"/>
          <w:lang w:eastAsia="de-DE"/>
        </w:rPr>
        <w:t xml:space="preserve"> und „</w:t>
      </w:r>
      <w:proofErr w:type="spellStart"/>
      <w:r w:rsidR="00B879CD">
        <w:rPr>
          <w:rFonts w:ascii="Trebuchet MS" w:eastAsia="Times New Roman" w:hAnsi="Trebuchet MS" w:cs="Times New Roman"/>
          <w:sz w:val="24"/>
          <w:szCs w:val="24"/>
          <w:lang w:eastAsia="de-DE"/>
        </w:rPr>
        <w:t>Mindset</w:t>
      </w:r>
      <w:proofErr w:type="spellEnd"/>
      <w:r w:rsidR="00B879CD">
        <w:rPr>
          <w:rFonts w:ascii="Trebuchet MS" w:eastAsia="Times New Roman" w:hAnsi="Trebuchet MS" w:cs="Times New Roman"/>
          <w:sz w:val="24"/>
          <w:szCs w:val="24"/>
          <w:lang w:eastAsia="de-DE"/>
        </w:rPr>
        <w:t>“</w:t>
      </w:r>
      <w:r w:rsidR="00990667">
        <w:rPr>
          <w:rFonts w:ascii="Trebuchet MS" w:eastAsia="Times New Roman" w:hAnsi="Trebuchet MS" w:cs="Times New Roman"/>
          <w:sz w:val="24"/>
          <w:szCs w:val="24"/>
          <w:lang w:eastAsia="de-DE"/>
        </w:rPr>
        <w:t xml:space="preserve"> von New Work der Selbsthilfe auch neue Möglichkeiten zur Gewinnung von engagierten Mitarbeitern.</w:t>
      </w:r>
      <w:r w:rsidR="00B879CD">
        <w:rPr>
          <w:rFonts w:ascii="Trebuchet MS" w:eastAsia="Times New Roman" w:hAnsi="Trebuchet MS" w:cs="Times New Roman"/>
          <w:sz w:val="24"/>
          <w:szCs w:val="24"/>
          <w:lang w:eastAsia="de-DE"/>
        </w:rPr>
        <w:t xml:space="preserve"> </w:t>
      </w:r>
    </w:p>
    <w:p w:rsidR="00EB50FA" w:rsidRPr="00BA28EB" w:rsidRDefault="00B879CD" w:rsidP="00BA28EB">
      <w:pPr>
        <w:spacing w:before="100" w:beforeAutospacing="1" w:after="100" w:afterAutospacing="1"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Ferner kann</w:t>
      </w:r>
      <w:r w:rsidR="00EB50FA">
        <w:rPr>
          <w:rFonts w:ascii="Trebuchet MS" w:eastAsia="Times New Roman" w:hAnsi="Trebuchet MS" w:cs="Times New Roman"/>
          <w:sz w:val="24"/>
          <w:szCs w:val="24"/>
          <w:lang w:eastAsia="de-DE"/>
        </w:rPr>
        <w:t xml:space="preserve"> die </w:t>
      </w:r>
      <w:proofErr w:type="spellStart"/>
      <w:r w:rsidR="00EB50FA">
        <w:rPr>
          <w:rFonts w:ascii="Trebuchet MS" w:eastAsia="Times New Roman" w:hAnsi="Trebuchet MS" w:cs="Times New Roman"/>
          <w:sz w:val="24"/>
          <w:szCs w:val="24"/>
          <w:lang w:eastAsia="de-DE"/>
        </w:rPr>
        <w:t>Scrum</w:t>
      </w:r>
      <w:proofErr w:type="spellEnd"/>
      <w:r w:rsidR="00EB50FA">
        <w:rPr>
          <w:rFonts w:ascii="Trebuchet MS" w:eastAsia="Times New Roman" w:hAnsi="Trebuchet MS" w:cs="Times New Roman"/>
          <w:sz w:val="24"/>
          <w:szCs w:val="24"/>
          <w:lang w:eastAsia="de-DE"/>
        </w:rPr>
        <w:t xml:space="preserve"> Methode </w:t>
      </w:r>
      <w:r>
        <w:rPr>
          <w:rFonts w:ascii="Trebuchet MS" w:eastAsia="Times New Roman" w:hAnsi="Trebuchet MS" w:cs="Times New Roman"/>
          <w:sz w:val="24"/>
          <w:szCs w:val="24"/>
          <w:lang w:eastAsia="de-DE"/>
        </w:rPr>
        <w:t xml:space="preserve">dabei </w:t>
      </w:r>
      <w:r w:rsidR="00EB50FA">
        <w:rPr>
          <w:rFonts w:ascii="Trebuchet MS" w:eastAsia="Times New Roman" w:hAnsi="Trebuchet MS" w:cs="Times New Roman"/>
          <w:sz w:val="24"/>
          <w:szCs w:val="24"/>
          <w:lang w:eastAsia="de-DE"/>
        </w:rPr>
        <w:t>helfen, verbandlich notwendige große Veränderungen in so kleine Zwischenschritte aufzuteilen und so Transformationen in übersichtlichen Paketen abzuarbeiten.</w:t>
      </w:r>
    </w:p>
    <w:p w:rsidR="00AB3643" w:rsidRPr="00081538" w:rsidRDefault="00E841FF" w:rsidP="00303A43">
      <w:pPr>
        <w:pStyle w:val="berschrift2"/>
        <w:rPr>
          <w:rFonts w:ascii="Trebuchet MS" w:hAnsi="Trebuchet MS"/>
        </w:rPr>
      </w:pPr>
      <w:bookmarkStart w:id="11" w:name="_Toc47703122"/>
      <w:r w:rsidRPr="00081538">
        <w:rPr>
          <w:rFonts w:ascii="Trebuchet MS" w:hAnsi="Trebuchet MS"/>
        </w:rPr>
        <w:t>Veränderungen</w:t>
      </w:r>
      <w:r w:rsidR="00990667" w:rsidRPr="00081538">
        <w:rPr>
          <w:rFonts w:ascii="Trebuchet MS" w:hAnsi="Trebuchet MS"/>
        </w:rPr>
        <w:t xml:space="preserve"> im Gesundheitssystem</w:t>
      </w:r>
      <w:bookmarkEnd w:id="11"/>
    </w:p>
    <w:p w:rsidR="00EB7662" w:rsidRDefault="00EB7662" w:rsidP="00303A43">
      <w:pPr>
        <w:pStyle w:val="berschrift2"/>
      </w:pPr>
    </w:p>
    <w:p w:rsidR="00EB7662" w:rsidRPr="00170A3C" w:rsidRDefault="00EB7662" w:rsidP="00C35DC8">
      <w:pPr>
        <w:spacing w:line="360" w:lineRule="auto"/>
        <w:rPr>
          <w:rFonts w:ascii="Trebuchet MS" w:hAnsi="Trebuchet MS"/>
          <w:sz w:val="24"/>
          <w:szCs w:val="24"/>
        </w:rPr>
      </w:pPr>
      <w:r w:rsidRPr="00170A3C">
        <w:rPr>
          <w:rFonts w:ascii="Trebuchet MS" w:hAnsi="Trebuchet MS"/>
          <w:sz w:val="24"/>
          <w:szCs w:val="24"/>
        </w:rPr>
        <w:t xml:space="preserve">Für die Selbsthilfe besonders bedeutsam dürften die Veränderungen im Gesundheitssystem sein. Das prominenteste Beispiel dafür ist sicherlich die Einführung der elektronischen Gesundheitskarte bzw. elektronischen Patientenakte. Sie soll </w:t>
      </w:r>
      <w:proofErr w:type="gramStart"/>
      <w:r w:rsidRPr="00170A3C">
        <w:rPr>
          <w:rFonts w:ascii="Trebuchet MS" w:hAnsi="Trebuchet MS"/>
          <w:sz w:val="24"/>
          <w:szCs w:val="24"/>
        </w:rPr>
        <w:t>die Patient</w:t>
      </w:r>
      <w:proofErr w:type="gramEnd"/>
      <w:r w:rsidR="00C35DC8" w:rsidRPr="00170A3C">
        <w:rPr>
          <w:rFonts w:ascii="Trebuchet MS" w:hAnsi="Trebuchet MS"/>
          <w:sz w:val="24"/>
          <w:szCs w:val="24"/>
        </w:rPr>
        <w:t>*innen dazu befähigen, als Herr*in ihrer eigenen Daten eine bessere Informationslage zu haben und dadurch bessere Entscheidungen zu treffen.</w:t>
      </w:r>
      <w:r w:rsidR="005E21B9" w:rsidRPr="00170A3C">
        <w:rPr>
          <w:rFonts w:ascii="Trebuchet MS" w:hAnsi="Trebuchet MS"/>
          <w:sz w:val="24"/>
          <w:szCs w:val="24"/>
        </w:rPr>
        <w:t xml:space="preserve"> Durch sie sollen auch Doppeluntersuchungen (z.B. mehrfaches unnötiges Röntgen) vermieden und Arzneimittelunverträglichkeiten im Vorhinein erkannt werden.</w:t>
      </w:r>
    </w:p>
    <w:p w:rsidR="00C35DC8" w:rsidRPr="00170A3C" w:rsidRDefault="00C35DC8" w:rsidP="00C35DC8">
      <w:pPr>
        <w:spacing w:line="360" w:lineRule="auto"/>
        <w:rPr>
          <w:rFonts w:ascii="Trebuchet MS" w:hAnsi="Trebuchet MS"/>
          <w:sz w:val="24"/>
          <w:szCs w:val="24"/>
        </w:rPr>
      </w:pPr>
      <w:r w:rsidRPr="00170A3C">
        <w:rPr>
          <w:rFonts w:ascii="Trebuchet MS" w:hAnsi="Trebuchet MS"/>
          <w:sz w:val="24"/>
          <w:szCs w:val="24"/>
        </w:rPr>
        <w:t>Doch sind diese Hoffnungen berechtigt?</w:t>
      </w:r>
    </w:p>
    <w:p w:rsidR="00EB7662" w:rsidRPr="00081538" w:rsidRDefault="00EB7662" w:rsidP="00991592">
      <w:pPr>
        <w:pStyle w:val="berschrift3"/>
        <w:rPr>
          <w:rFonts w:ascii="Trebuchet MS" w:hAnsi="Trebuchet MS"/>
        </w:rPr>
      </w:pPr>
      <w:bookmarkStart w:id="12" w:name="_Toc47703123"/>
      <w:r w:rsidRPr="00081538">
        <w:rPr>
          <w:rFonts w:ascii="Trebuchet MS" w:hAnsi="Trebuchet MS"/>
        </w:rPr>
        <w:t>Einführung der elektronischen Gesundheitskarte</w:t>
      </w:r>
      <w:bookmarkEnd w:id="12"/>
    </w:p>
    <w:p w:rsidR="00990667" w:rsidRDefault="00990667" w:rsidP="00991592">
      <w:pPr>
        <w:pStyle w:val="berschrift3"/>
      </w:pPr>
    </w:p>
    <w:p w:rsidR="004C539E" w:rsidRDefault="004C539E" w:rsidP="004C539E">
      <w:pPr>
        <w:spacing w:line="360" w:lineRule="auto"/>
        <w:rPr>
          <w:rFonts w:ascii="Trebuchet MS" w:hAnsi="Trebuchet MS"/>
          <w:sz w:val="24"/>
          <w:szCs w:val="24"/>
        </w:rPr>
      </w:pPr>
      <w:r w:rsidRPr="00BA28EB">
        <w:rPr>
          <w:rFonts w:ascii="Trebuchet MS" w:hAnsi="Trebuchet MS"/>
          <w:sz w:val="24"/>
          <w:szCs w:val="24"/>
        </w:rPr>
        <w:t xml:space="preserve">Auch wenn die Entwicklung einer elektronischen Gesundheitskarte </w:t>
      </w:r>
      <w:r w:rsidR="00AB3643" w:rsidRPr="00BA28EB">
        <w:rPr>
          <w:rFonts w:ascii="Trebuchet MS" w:hAnsi="Trebuchet MS"/>
          <w:sz w:val="24"/>
          <w:szCs w:val="24"/>
        </w:rPr>
        <w:t>bzw. d</w:t>
      </w:r>
      <w:r w:rsidR="00990667">
        <w:rPr>
          <w:rFonts w:ascii="Trebuchet MS" w:hAnsi="Trebuchet MS"/>
          <w:sz w:val="24"/>
          <w:szCs w:val="24"/>
        </w:rPr>
        <w:t xml:space="preserve">er </w:t>
      </w:r>
      <w:r w:rsidR="00AB3643" w:rsidRPr="00BA28EB">
        <w:rPr>
          <w:rFonts w:ascii="Trebuchet MS" w:hAnsi="Trebuchet MS"/>
          <w:sz w:val="24"/>
          <w:szCs w:val="24"/>
        </w:rPr>
        <w:t>elektronische</w:t>
      </w:r>
      <w:r w:rsidR="00990667">
        <w:rPr>
          <w:rFonts w:ascii="Trebuchet MS" w:hAnsi="Trebuchet MS"/>
          <w:sz w:val="24"/>
          <w:szCs w:val="24"/>
        </w:rPr>
        <w:t>n</w:t>
      </w:r>
      <w:r w:rsidR="00AB3643" w:rsidRPr="00BA28EB">
        <w:rPr>
          <w:rFonts w:ascii="Trebuchet MS" w:hAnsi="Trebuchet MS"/>
          <w:sz w:val="24"/>
          <w:szCs w:val="24"/>
        </w:rPr>
        <w:t xml:space="preserve"> Patientenakte </w:t>
      </w:r>
      <w:r w:rsidRPr="00BA28EB">
        <w:rPr>
          <w:rFonts w:ascii="Trebuchet MS" w:hAnsi="Trebuchet MS"/>
          <w:sz w:val="24"/>
          <w:szCs w:val="24"/>
        </w:rPr>
        <w:t xml:space="preserve">nun bereits ähnlich lang wie der Bau eines neuen Flughafens in Berlin dauert, so wird ihre </w:t>
      </w:r>
      <w:r w:rsidR="00170A3C">
        <w:rPr>
          <w:rFonts w:ascii="Trebuchet MS" w:hAnsi="Trebuchet MS"/>
          <w:sz w:val="24"/>
          <w:szCs w:val="24"/>
        </w:rPr>
        <w:t xml:space="preserve">hoffentlich erfolgende </w:t>
      </w:r>
      <w:r w:rsidRPr="00BA28EB">
        <w:rPr>
          <w:rFonts w:ascii="Trebuchet MS" w:hAnsi="Trebuchet MS"/>
          <w:sz w:val="24"/>
          <w:szCs w:val="24"/>
        </w:rPr>
        <w:t xml:space="preserve">Fertigstellung </w:t>
      </w:r>
      <w:r w:rsidR="005E21B9">
        <w:rPr>
          <w:rFonts w:ascii="Trebuchet MS" w:hAnsi="Trebuchet MS"/>
          <w:sz w:val="24"/>
          <w:szCs w:val="24"/>
        </w:rPr>
        <w:t>am 1.1.2021</w:t>
      </w:r>
      <w:r w:rsidRPr="00BA28EB">
        <w:rPr>
          <w:rFonts w:ascii="Trebuchet MS" w:hAnsi="Trebuchet MS"/>
          <w:sz w:val="24"/>
          <w:szCs w:val="24"/>
        </w:rPr>
        <w:t xml:space="preserve"> grundlegende Veränderungen im Arzt- Patientenverhältnis und der Informationslage der PatientInnen mit sich bringen.</w:t>
      </w:r>
      <w:r w:rsidR="003243FD" w:rsidRPr="00BA28EB">
        <w:rPr>
          <w:rFonts w:ascii="Trebuchet MS" w:hAnsi="Trebuchet MS"/>
          <w:sz w:val="24"/>
          <w:szCs w:val="24"/>
        </w:rPr>
        <w:t xml:space="preserve"> Patient</w:t>
      </w:r>
      <w:r w:rsidR="00303A43">
        <w:rPr>
          <w:rFonts w:ascii="Trebuchet MS" w:hAnsi="Trebuchet MS"/>
          <w:sz w:val="24"/>
          <w:szCs w:val="24"/>
        </w:rPr>
        <w:t>*i</w:t>
      </w:r>
      <w:r w:rsidR="003243FD" w:rsidRPr="00BA28EB">
        <w:rPr>
          <w:rFonts w:ascii="Trebuchet MS" w:hAnsi="Trebuchet MS"/>
          <w:sz w:val="24"/>
          <w:szCs w:val="24"/>
        </w:rPr>
        <w:t>nnen werden in Zukunft besser wissen, was sie haben und welche Behandlungen bei Ihnen durchgeführt wurden.</w:t>
      </w:r>
    </w:p>
    <w:p w:rsidR="00F56145" w:rsidRPr="00F56145" w:rsidRDefault="0052382E" w:rsidP="0052382E">
      <w:pPr>
        <w:pStyle w:val="StandardWeb"/>
        <w:spacing w:line="360" w:lineRule="auto"/>
        <w:rPr>
          <w:rFonts w:ascii="Trebuchet MS" w:hAnsi="Trebuchet MS"/>
        </w:rPr>
      </w:pPr>
      <w:r>
        <w:rPr>
          <w:rFonts w:ascii="Trebuchet MS" w:hAnsi="Trebuchet MS"/>
        </w:rPr>
        <w:t>Nach wie vor gibt es</w:t>
      </w:r>
      <w:r w:rsidR="00303A43">
        <w:rPr>
          <w:rFonts w:ascii="Trebuchet MS" w:hAnsi="Trebuchet MS"/>
        </w:rPr>
        <w:t xml:space="preserve"> jedoch wenig Kenntnisse bzw. sogar</w:t>
      </w:r>
      <w:r>
        <w:rPr>
          <w:rFonts w:ascii="Trebuchet MS" w:hAnsi="Trebuchet MS"/>
        </w:rPr>
        <w:t xml:space="preserve"> Missverständnisse darüber, ob die elektronische Gesundheitskarte freiwillig oder verpflichtend ausgestaltet ist. Dabei lassen sich die</w:t>
      </w:r>
      <w:r w:rsidR="00E770FC" w:rsidRPr="00F56145">
        <w:rPr>
          <w:rFonts w:ascii="Trebuchet MS" w:hAnsi="Trebuchet MS"/>
        </w:rPr>
        <w:t xml:space="preserve"> Anwendungen der </w:t>
      </w:r>
      <w:proofErr w:type="spellStart"/>
      <w:r w:rsidR="00F56145" w:rsidRPr="00F56145">
        <w:rPr>
          <w:rFonts w:ascii="Trebuchet MS" w:hAnsi="Trebuchet MS"/>
        </w:rPr>
        <w:t>Telematikinfrastruktur</w:t>
      </w:r>
      <w:proofErr w:type="spellEnd"/>
      <w:r w:rsidR="00E770FC" w:rsidRPr="00F56145">
        <w:rPr>
          <w:rFonts w:ascii="Trebuchet MS" w:hAnsi="Trebuchet MS"/>
        </w:rPr>
        <w:t xml:space="preserve"> in </w:t>
      </w:r>
      <w:r w:rsidR="00E770FC" w:rsidRPr="00F56145">
        <w:rPr>
          <w:rStyle w:val="Fett"/>
          <w:rFonts w:ascii="Trebuchet MS" w:eastAsiaTheme="majorEastAsia" w:hAnsi="Trebuchet MS"/>
        </w:rPr>
        <w:t xml:space="preserve">Pflichtanwendungen und freiwillige Anwendungen </w:t>
      </w:r>
      <w:r w:rsidR="00E770FC" w:rsidRPr="00F56145">
        <w:rPr>
          <w:rFonts w:ascii="Trebuchet MS" w:hAnsi="Trebuchet MS"/>
        </w:rPr>
        <w:t>unterscheiden</w:t>
      </w:r>
      <w:r w:rsidR="00F56145" w:rsidRPr="00F56145">
        <w:rPr>
          <w:rFonts w:ascii="Trebuchet MS" w:hAnsi="Trebuchet MS"/>
        </w:rPr>
        <w:t xml:space="preserve">: </w:t>
      </w:r>
    </w:p>
    <w:p w:rsidR="00F56145" w:rsidRPr="00F56145" w:rsidRDefault="00E770FC" w:rsidP="0052382E">
      <w:pPr>
        <w:pStyle w:val="StandardWeb"/>
        <w:spacing w:line="360" w:lineRule="auto"/>
        <w:rPr>
          <w:rFonts w:ascii="Trebuchet MS" w:hAnsi="Trebuchet MS"/>
        </w:rPr>
      </w:pPr>
      <w:r w:rsidRPr="00F56145">
        <w:rPr>
          <w:rFonts w:ascii="Trebuchet MS" w:hAnsi="Trebuchet MS"/>
        </w:rPr>
        <w:lastRenderedPageBreak/>
        <w:t xml:space="preserve">Die </w:t>
      </w:r>
      <w:r w:rsidRPr="00F56145">
        <w:rPr>
          <w:rStyle w:val="Fett"/>
          <w:rFonts w:ascii="Trebuchet MS" w:eastAsiaTheme="majorEastAsia" w:hAnsi="Trebuchet MS"/>
        </w:rPr>
        <w:t>Pflichtanwendungen</w:t>
      </w:r>
      <w:r w:rsidRPr="00F56145">
        <w:rPr>
          <w:rFonts w:ascii="Trebuchet MS" w:hAnsi="Trebuchet MS"/>
        </w:rPr>
        <w:t xml:space="preserve"> sind für alle </w:t>
      </w:r>
      <w:r w:rsidRPr="0052382E">
        <w:rPr>
          <w:rStyle w:val="Fett"/>
          <w:rFonts w:ascii="Trebuchet MS" w:eastAsiaTheme="majorEastAsia" w:hAnsi="Trebuchet MS"/>
          <w:b w:val="0"/>
        </w:rPr>
        <w:t>Mitglieder der gesetzlichen Krankenkassen</w:t>
      </w:r>
      <w:r w:rsidRPr="00F56145">
        <w:rPr>
          <w:rFonts w:ascii="Trebuchet MS" w:hAnsi="Trebuchet MS"/>
        </w:rPr>
        <w:t xml:space="preserve"> verbindlich. Dazu zählen </w:t>
      </w:r>
    </w:p>
    <w:p w:rsidR="00F56145" w:rsidRPr="00F56145" w:rsidRDefault="00E770FC" w:rsidP="0052382E">
      <w:pPr>
        <w:pStyle w:val="StandardWeb"/>
        <w:numPr>
          <w:ilvl w:val="0"/>
          <w:numId w:val="12"/>
        </w:numPr>
        <w:spacing w:line="360" w:lineRule="auto"/>
        <w:rPr>
          <w:rFonts w:ascii="Trebuchet MS" w:hAnsi="Trebuchet MS"/>
        </w:rPr>
      </w:pPr>
      <w:r w:rsidRPr="00F56145">
        <w:rPr>
          <w:rFonts w:ascii="Trebuchet MS" w:hAnsi="Trebuchet MS"/>
        </w:rPr>
        <w:t xml:space="preserve">der Online-Abgleich </w:t>
      </w:r>
      <w:r w:rsidR="00F56145" w:rsidRPr="00F56145">
        <w:rPr>
          <w:rFonts w:ascii="Trebuchet MS" w:hAnsi="Trebuchet MS"/>
        </w:rPr>
        <w:t xml:space="preserve">der Versichertenstammdaten </w:t>
      </w:r>
      <w:r w:rsidRPr="00F56145">
        <w:rPr>
          <w:rFonts w:ascii="Trebuchet MS" w:hAnsi="Trebuchet MS"/>
        </w:rPr>
        <w:t xml:space="preserve">auf der elektronischen Gesundheitskarte, </w:t>
      </w:r>
    </w:p>
    <w:p w:rsidR="00F56145" w:rsidRPr="00F56145" w:rsidRDefault="00E770FC" w:rsidP="0052382E">
      <w:pPr>
        <w:pStyle w:val="StandardWeb"/>
        <w:numPr>
          <w:ilvl w:val="0"/>
          <w:numId w:val="12"/>
        </w:numPr>
        <w:spacing w:line="360" w:lineRule="auto"/>
        <w:rPr>
          <w:rFonts w:ascii="Trebuchet MS" w:hAnsi="Trebuchet MS"/>
        </w:rPr>
      </w:pPr>
      <w:r w:rsidRPr="00F56145">
        <w:rPr>
          <w:rFonts w:ascii="Trebuchet MS" w:hAnsi="Trebuchet MS"/>
        </w:rPr>
        <w:t>das elektronische Empfangen und Einlösen einer Verordnung (</w:t>
      </w:r>
      <w:proofErr w:type="spellStart"/>
      <w:r w:rsidRPr="00F56145">
        <w:rPr>
          <w:rFonts w:ascii="Trebuchet MS" w:hAnsi="Trebuchet MS"/>
        </w:rPr>
        <w:t>eVerordnung</w:t>
      </w:r>
      <w:proofErr w:type="spellEnd"/>
      <w:r w:rsidRPr="00F56145">
        <w:rPr>
          <w:rFonts w:ascii="Trebuchet MS" w:hAnsi="Trebuchet MS"/>
        </w:rPr>
        <w:t xml:space="preserve">) mit der Karte sowie </w:t>
      </w:r>
    </w:p>
    <w:p w:rsidR="00E770FC" w:rsidRPr="00F56145" w:rsidRDefault="00E770FC" w:rsidP="0052382E">
      <w:pPr>
        <w:pStyle w:val="StandardWeb"/>
        <w:numPr>
          <w:ilvl w:val="0"/>
          <w:numId w:val="12"/>
        </w:numPr>
        <w:spacing w:line="360" w:lineRule="auto"/>
        <w:rPr>
          <w:rFonts w:ascii="Trebuchet MS" w:hAnsi="Trebuchet MS"/>
        </w:rPr>
      </w:pPr>
      <w:r w:rsidRPr="00F56145">
        <w:rPr>
          <w:rFonts w:ascii="Trebuchet MS" w:hAnsi="Trebuchet MS"/>
        </w:rPr>
        <w:t>die Verwendung der Europäischen Krankenversicherungskarte (EHIC) auf der Rückseite.</w:t>
      </w:r>
    </w:p>
    <w:p w:rsidR="00F56145" w:rsidRPr="00F15732" w:rsidRDefault="0052382E" w:rsidP="0052382E">
      <w:pPr>
        <w:spacing w:line="360" w:lineRule="auto"/>
        <w:rPr>
          <w:rStyle w:val="Fett"/>
          <w:rFonts w:ascii="Trebuchet MS" w:hAnsi="Trebuchet MS"/>
          <w:b w:val="0"/>
          <w:sz w:val="24"/>
          <w:szCs w:val="24"/>
        </w:rPr>
      </w:pPr>
      <w:r>
        <w:rPr>
          <w:rStyle w:val="Fett"/>
          <w:rFonts w:ascii="Trebuchet MS" w:hAnsi="Trebuchet MS"/>
          <w:b w:val="0"/>
          <w:sz w:val="24"/>
          <w:szCs w:val="24"/>
        </w:rPr>
        <w:t>Die</w:t>
      </w:r>
      <w:r w:rsidR="00F56145" w:rsidRPr="00F15732">
        <w:rPr>
          <w:rStyle w:val="Fett"/>
          <w:rFonts w:ascii="Trebuchet MS" w:hAnsi="Trebuchet MS"/>
          <w:b w:val="0"/>
          <w:sz w:val="24"/>
          <w:szCs w:val="24"/>
        </w:rPr>
        <w:t xml:space="preserve"> </w:t>
      </w:r>
      <w:r w:rsidR="00F56145" w:rsidRPr="00303A43">
        <w:rPr>
          <w:rStyle w:val="Fett"/>
          <w:rFonts w:ascii="Trebuchet MS" w:hAnsi="Trebuchet MS"/>
          <w:sz w:val="24"/>
          <w:szCs w:val="24"/>
        </w:rPr>
        <w:t>freiwilligen Anwendungen</w:t>
      </w:r>
      <w:r w:rsidR="00F56145" w:rsidRPr="00F15732">
        <w:rPr>
          <w:rStyle w:val="Fett"/>
          <w:rFonts w:ascii="Trebuchet MS" w:hAnsi="Trebuchet MS"/>
          <w:b w:val="0"/>
          <w:sz w:val="24"/>
          <w:szCs w:val="24"/>
        </w:rPr>
        <w:t xml:space="preserve"> </w:t>
      </w:r>
      <w:r>
        <w:rPr>
          <w:rStyle w:val="Fett"/>
          <w:rFonts w:ascii="Trebuchet MS" w:hAnsi="Trebuchet MS"/>
          <w:b w:val="0"/>
          <w:sz w:val="24"/>
          <w:szCs w:val="24"/>
        </w:rPr>
        <w:t>bedürfen hingegen der Einwilligung der Versicherten. Zu diesen gehören</w:t>
      </w:r>
      <w:r w:rsidR="00F56145" w:rsidRPr="00F15732">
        <w:rPr>
          <w:rStyle w:val="Fett"/>
          <w:rFonts w:ascii="Trebuchet MS" w:hAnsi="Trebuchet MS"/>
          <w:b w:val="0"/>
          <w:sz w:val="24"/>
          <w:szCs w:val="24"/>
        </w:rPr>
        <w:t>:</w:t>
      </w:r>
    </w:p>
    <w:p w:rsidR="00F56145" w:rsidRDefault="00F56145" w:rsidP="0052382E">
      <w:pPr>
        <w:pStyle w:val="Listenabsatz"/>
        <w:numPr>
          <w:ilvl w:val="0"/>
          <w:numId w:val="13"/>
        </w:numPr>
        <w:spacing w:line="360" w:lineRule="auto"/>
      </w:pPr>
      <w:r>
        <w:t>Notfalldaten- Management</w:t>
      </w:r>
    </w:p>
    <w:p w:rsidR="00F56145" w:rsidRDefault="00F56145" w:rsidP="0052382E">
      <w:pPr>
        <w:pStyle w:val="Listenabsatz"/>
        <w:numPr>
          <w:ilvl w:val="0"/>
          <w:numId w:val="13"/>
        </w:numPr>
        <w:spacing w:line="360" w:lineRule="auto"/>
      </w:pPr>
      <w:r>
        <w:t>Elektronischer Medikationsplan mit Datenmanagement zur Prüfung der Sicherheit der Arzneimitteltherapie</w:t>
      </w:r>
    </w:p>
    <w:p w:rsidR="00F15732" w:rsidRDefault="00F56145" w:rsidP="0052382E">
      <w:pPr>
        <w:pStyle w:val="Listenabsatz"/>
        <w:numPr>
          <w:ilvl w:val="0"/>
          <w:numId w:val="13"/>
        </w:numPr>
        <w:spacing w:line="360" w:lineRule="auto"/>
      </w:pPr>
      <w:r>
        <w:t>Elektronische Patientenakte</w:t>
      </w:r>
      <w:r>
        <w:br/>
      </w:r>
    </w:p>
    <w:p w:rsidR="0052382E" w:rsidRPr="00303A43" w:rsidRDefault="0052382E" w:rsidP="00F15732">
      <w:pPr>
        <w:spacing w:line="360" w:lineRule="auto"/>
        <w:rPr>
          <w:rStyle w:val="Fett"/>
          <w:rFonts w:ascii="Trebuchet MS" w:hAnsi="Trebuchet MS"/>
          <w:b w:val="0"/>
          <w:sz w:val="24"/>
          <w:szCs w:val="24"/>
        </w:rPr>
      </w:pPr>
      <w:r w:rsidRPr="00303A43">
        <w:rPr>
          <w:rStyle w:val="Fett"/>
          <w:rFonts w:ascii="Trebuchet MS" w:hAnsi="Trebuchet MS"/>
          <w:b w:val="0"/>
          <w:sz w:val="24"/>
          <w:szCs w:val="24"/>
        </w:rPr>
        <w:t>Damit steh</w:t>
      </w:r>
      <w:r w:rsidR="00303A43" w:rsidRPr="00303A43">
        <w:rPr>
          <w:rStyle w:val="Fett"/>
          <w:rFonts w:ascii="Trebuchet MS" w:hAnsi="Trebuchet MS"/>
          <w:b w:val="0"/>
          <w:sz w:val="24"/>
          <w:szCs w:val="24"/>
        </w:rPr>
        <w:t>t</w:t>
      </w:r>
      <w:r w:rsidRPr="00303A43">
        <w:rPr>
          <w:rStyle w:val="Fett"/>
          <w:rFonts w:ascii="Trebuchet MS" w:hAnsi="Trebuchet MS"/>
          <w:b w:val="0"/>
          <w:sz w:val="24"/>
          <w:szCs w:val="24"/>
        </w:rPr>
        <w:t xml:space="preserve"> insbesondere</w:t>
      </w:r>
      <w:r w:rsidR="00303A43" w:rsidRPr="00303A43">
        <w:rPr>
          <w:rStyle w:val="Fett"/>
          <w:rFonts w:ascii="Trebuchet MS" w:hAnsi="Trebuchet MS"/>
          <w:b w:val="0"/>
          <w:sz w:val="24"/>
          <w:szCs w:val="24"/>
        </w:rPr>
        <w:t xml:space="preserve"> Verwendung</w:t>
      </w:r>
      <w:r w:rsidRPr="00303A43">
        <w:rPr>
          <w:rStyle w:val="Fett"/>
          <w:rFonts w:ascii="Trebuchet MS" w:hAnsi="Trebuchet MS"/>
          <w:b w:val="0"/>
          <w:sz w:val="24"/>
          <w:szCs w:val="24"/>
        </w:rPr>
        <w:t xml:space="preserve"> d</w:t>
      </w:r>
      <w:r w:rsidR="00303A43" w:rsidRPr="00303A43">
        <w:rPr>
          <w:rStyle w:val="Fett"/>
          <w:rFonts w:ascii="Trebuchet MS" w:hAnsi="Trebuchet MS"/>
          <w:b w:val="0"/>
          <w:sz w:val="24"/>
          <w:szCs w:val="24"/>
        </w:rPr>
        <w:t>er</w:t>
      </w:r>
      <w:r w:rsidRPr="00303A43">
        <w:rPr>
          <w:rStyle w:val="Fett"/>
          <w:rFonts w:ascii="Trebuchet MS" w:hAnsi="Trebuchet MS"/>
          <w:b w:val="0"/>
          <w:sz w:val="24"/>
          <w:szCs w:val="24"/>
        </w:rPr>
        <w:t xml:space="preserve"> medizinischen Daten </w:t>
      </w:r>
      <w:r w:rsidR="00303A43" w:rsidRPr="00303A43">
        <w:rPr>
          <w:rStyle w:val="Fett"/>
          <w:rFonts w:ascii="Trebuchet MS" w:hAnsi="Trebuchet MS"/>
          <w:b w:val="0"/>
          <w:sz w:val="24"/>
          <w:szCs w:val="24"/>
        </w:rPr>
        <w:t xml:space="preserve">des Versicherten im Regelfall </w:t>
      </w:r>
      <w:r w:rsidRPr="00303A43">
        <w:rPr>
          <w:rStyle w:val="Fett"/>
          <w:rFonts w:ascii="Trebuchet MS" w:hAnsi="Trebuchet MS"/>
          <w:b w:val="0"/>
          <w:sz w:val="24"/>
          <w:szCs w:val="24"/>
        </w:rPr>
        <w:t>unter dem Vorbehalt, dass d</w:t>
      </w:r>
      <w:r w:rsidR="00303A43" w:rsidRPr="00303A43">
        <w:rPr>
          <w:rStyle w:val="Fett"/>
          <w:rFonts w:ascii="Trebuchet MS" w:hAnsi="Trebuchet MS"/>
          <w:b w:val="0"/>
          <w:sz w:val="24"/>
          <w:szCs w:val="24"/>
        </w:rPr>
        <w:t>ieser in ihre Speicherung und im Regelfall auch ihre Verwendung (außer beim Notfalldatensatz im Falle eines Notfalls)</w:t>
      </w:r>
      <w:r w:rsidRPr="00303A43">
        <w:rPr>
          <w:rStyle w:val="Fett"/>
          <w:rFonts w:ascii="Trebuchet MS" w:hAnsi="Trebuchet MS"/>
          <w:b w:val="0"/>
          <w:sz w:val="24"/>
          <w:szCs w:val="24"/>
        </w:rPr>
        <w:t xml:space="preserve"> einwilligt.</w:t>
      </w:r>
    </w:p>
    <w:p w:rsidR="00D91D58" w:rsidRPr="00D91D58" w:rsidRDefault="00193C2B" w:rsidP="00D91D58">
      <w:pPr>
        <w:spacing w:line="360" w:lineRule="auto"/>
        <w:rPr>
          <w:rStyle w:val="Fett"/>
          <w:rFonts w:ascii="Trebuchet MS" w:hAnsi="Trebuchet MS"/>
          <w:b w:val="0"/>
          <w:sz w:val="24"/>
          <w:szCs w:val="24"/>
        </w:rPr>
      </w:pPr>
      <w:r>
        <w:rPr>
          <w:rStyle w:val="Fett"/>
          <w:rFonts w:ascii="Trebuchet MS" w:hAnsi="Trebuchet MS"/>
          <w:b w:val="0"/>
          <w:sz w:val="24"/>
          <w:szCs w:val="24"/>
        </w:rPr>
        <w:t>Doch w</w:t>
      </w:r>
      <w:r w:rsidR="0052382E" w:rsidRPr="00303A43">
        <w:rPr>
          <w:rStyle w:val="Fett"/>
          <w:rFonts w:ascii="Trebuchet MS" w:hAnsi="Trebuchet MS"/>
          <w:b w:val="0"/>
          <w:sz w:val="24"/>
          <w:szCs w:val="24"/>
        </w:rPr>
        <w:t>as genau w</w:t>
      </w:r>
      <w:r w:rsidR="00793223">
        <w:rPr>
          <w:rStyle w:val="Fett"/>
          <w:rFonts w:ascii="Trebuchet MS" w:hAnsi="Trebuchet MS"/>
          <w:b w:val="0"/>
          <w:sz w:val="24"/>
          <w:szCs w:val="24"/>
        </w:rPr>
        <w:t>erden die freiwilligen Anwendungen beinhalten</w:t>
      </w:r>
      <w:r w:rsidR="00991592">
        <w:rPr>
          <w:rStyle w:val="Fett"/>
          <w:rFonts w:ascii="Trebuchet MS" w:hAnsi="Trebuchet MS"/>
          <w:b w:val="0"/>
          <w:sz w:val="24"/>
          <w:szCs w:val="24"/>
        </w:rPr>
        <w:t>?</w:t>
      </w:r>
    </w:p>
    <w:p w:rsidR="00793223" w:rsidRDefault="00793223" w:rsidP="00991592">
      <w:pPr>
        <w:pStyle w:val="berschrift4"/>
        <w:rPr>
          <w:rStyle w:val="Fett"/>
          <w:rFonts w:ascii="Trebuchet MS" w:hAnsi="Trebuchet MS"/>
          <w:b/>
          <w:sz w:val="24"/>
          <w:szCs w:val="24"/>
        </w:rPr>
      </w:pPr>
      <w:r>
        <w:rPr>
          <w:rStyle w:val="Fett"/>
          <w:rFonts w:ascii="Trebuchet MS" w:hAnsi="Trebuchet MS"/>
          <w:b/>
          <w:sz w:val="24"/>
          <w:szCs w:val="24"/>
        </w:rPr>
        <w:t>Notfalldatensatz</w:t>
      </w:r>
    </w:p>
    <w:p w:rsidR="00991592" w:rsidRDefault="00991592" w:rsidP="00F15732">
      <w:pPr>
        <w:spacing w:line="360" w:lineRule="auto"/>
        <w:rPr>
          <w:rStyle w:val="Fett"/>
          <w:rFonts w:ascii="Trebuchet MS" w:hAnsi="Trebuchet MS"/>
          <w:b w:val="0"/>
          <w:sz w:val="24"/>
          <w:szCs w:val="24"/>
        </w:rPr>
      </w:pPr>
    </w:p>
    <w:p w:rsidR="00193C2B" w:rsidRDefault="00F8139B" w:rsidP="00F15732">
      <w:pPr>
        <w:spacing w:line="360" w:lineRule="auto"/>
        <w:rPr>
          <w:rStyle w:val="Fett"/>
          <w:rFonts w:ascii="Trebuchet MS" w:hAnsi="Trebuchet MS"/>
          <w:b w:val="0"/>
          <w:sz w:val="24"/>
          <w:szCs w:val="24"/>
        </w:rPr>
      </w:pPr>
      <w:r>
        <w:rPr>
          <w:rStyle w:val="Fett"/>
          <w:rFonts w:ascii="Trebuchet MS" w:hAnsi="Trebuchet MS"/>
          <w:b w:val="0"/>
          <w:sz w:val="24"/>
          <w:szCs w:val="24"/>
        </w:rPr>
        <w:t>Bereits ab Juli 2020 soll der Notfalldatensatz auf der elektronischen Gesundheitskarte gespeichert werden können.</w:t>
      </w:r>
      <w:r w:rsidR="00193C2B">
        <w:rPr>
          <w:rStyle w:val="Fett"/>
          <w:rFonts w:ascii="Trebuchet MS" w:hAnsi="Trebuchet MS"/>
          <w:b w:val="0"/>
          <w:sz w:val="24"/>
          <w:szCs w:val="24"/>
        </w:rPr>
        <w:t xml:space="preserve"> Denn i</w:t>
      </w:r>
      <w:r w:rsidR="00793223">
        <w:rPr>
          <w:rStyle w:val="Fett"/>
          <w:rFonts w:ascii="Trebuchet MS" w:hAnsi="Trebuchet MS"/>
          <w:b w:val="0"/>
          <w:sz w:val="24"/>
          <w:szCs w:val="24"/>
        </w:rPr>
        <w:t xml:space="preserve">m Falle des Falles ist es wichtig, schnell Informationen zur medizinischen Vorgeschichte an einem Ort verfügbar zu haben. </w:t>
      </w:r>
    </w:p>
    <w:p w:rsidR="00793223" w:rsidRDefault="00545BE4" w:rsidP="00F15732">
      <w:pPr>
        <w:spacing w:line="360" w:lineRule="auto"/>
        <w:rPr>
          <w:rStyle w:val="Fett"/>
          <w:rFonts w:ascii="Trebuchet MS" w:hAnsi="Trebuchet MS"/>
          <w:b w:val="0"/>
          <w:sz w:val="24"/>
          <w:szCs w:val="24"/>
        </w:rPr>
      </w:pPr>
      <w:r>
        <w:rPr>
          <w:rStyle w:val="Fett"/>
          <w:rFonts w:ascii="Trebuchet MS" w:hAnsi="Trebuchet MS"/>
          <w:b w:val="0"/>
          <w:sz w:val="24"/>
          <w:szCs w:val="24"/>
        </w:rPr>
        <w:t xml:space="preserve">Gleichwohl kann ein solcher Datensatz natürlich auch erhebliche </w:t>
      </w:r>
      <w:r w:rsidR="00193C2B">
        <w:rPr>
          <w:rStyle w:val="Fett"/>
          <w:rFonts w:ascii="Trebuchet MS" w:hAnsi="Trebuchet MS"/>
          <w:b w:val="0"/>
          <w:sz w:val="24"/>
          <w:szCs w:val="24"/>
        </w:rPr>
        <w:t>D</w:t>
      </w:r>
      <w:r>
        <w:rPr>
          <w:rStyle w:val="Fett"/>
          <w:rFonts w:ascii="Trebuchet MS" w:hAnsi="Trebuchet MS"/>
          <w:b w:val="0"/>
          <w:sz w:val="24"/>
          <w:szCs w:val="24"/>
        </w:rPr>
        <w:t>atenschutzrisiken beinhalten. Insoweit ist es folgerichtig, diese Anwendung von der Einwilligung des Patienten/ der Patientin abhängig zu machen.</w:t>
      </w:r>
    </w:p>
    <w:p w:rsidR="00793223" w:rsidRDefault="00793223" w:rsidP="00793223">
      <w:pPr>
        <w:spacing w:line="360" w:lineRule="auto"/>
        <w:rPr>
          <w:rStyle w:val="Fett"/>
          <w:rFonts w:ascii="Trebuchet MS" w:hAnsi="Trebuchet MS"/>
          <w:b w:val="0"/>
          <w:sz w:val="24"/>
          <w:szCs w:val="24"/>
        </w:rPr>
      </w:pPr>
      <w:r>
        <w:rPr>
          <w:rStyle w:val="Fett"/>
          <w:rFonts w:ascii="Trebuchet MS" w:hAnsi="Trebuchet MS"/>
          <w:b w:val="0"/>
          <w:sz w:val="24"/>
          <w:szCs w:val="24"/>
        </w:rPr>
        <w:lastRenderedPageBreak/>
        <w:t>Was kann alles auf dem Notfalldatensatz der elektronischen Gesundheitskarte gespeichert werden?</w:t>
      </w:r>
    </w:p>
    <w:p w:rsidR="00793223" w:rsidRPr="00545BE4" w:rsidRDefault="00991592" w:rsidP="00545BE4">
      <w:pPr>
        <w:spacing w:line="360" w:lineRule="auto"/>
        <w:rPr>
          <w:rFonts w:ascii="Trebuchet MS" w:hAnsi="Trebuchet MS"/>
          <w:bCs/>
          <w:sz w:val="24"/>
          <w:szCs w:val="24"/>
        </w:rPr>
      </w:pPr>
      <w:r>
        <w:rPr>
          <w:rFonts w:ascii="Trebuchet MS" w:hAnsi="Trebuchet MS"/>
          <w:sz w:val="24"/>
          <w:szCs w:val="24"/>
        </w:rPr>
        <w:t>Enthalten sein</w:t>
      </w:r>
      <w:r w:rsidR="00545BE4" w:rsidRPr="00545BE4">
        <w:rPr>
          <w:rFonts w:ascii="Trebuchet MS" w:hAnsi="Trebuchet MS"/>
          <w:sz w:val="24"/>
          <w:szCs w:val="24"/>
        </w:rPr>
        <w:t xml:space="preserve"> können</w:t>
      </w:r>
      <w:r w:rsidR="00793223" w:rsidRPr="00545BE4">
        <w:rPr>
          <w:rFonts w:ascii="Trebuchet MS" w:hAnsi="Trebuchet MS"/>
          <w:sz w:val="24"/>
          <w:szCs w:val="24"/>
        </w:rPr>
        <w:t>:</w:t>
      </w:r>
    </w:p>
    <w:p w:rsidR="00793223" w:rsidRPr="00545BE4" w:rsidRDefault="00793223" w:rsidP="00545BE4">
      <w:pPr>
        <w:numPr>
          <w:ilvl w:val="0"/>
          <w:numId w:val="15"/>
        </w:numPr>
        <w:spacing w:before="100" w:beforeAutospacing="1" w:after="100" w:afterAutospacing="1" w:line="360" w:lineRule="auto"/>
        <w:rPr>
          <w:rFonts w:ascii="Trebuchet MS" w:hAnsi="Trebuchet MS"/>
          <w:sz w:val="24"/>
          <w:szCs w:val="24"/>
        </w:rPr>
      </w:pPr>
      <w:r w:rsidRPr="00545BE4">
        <w:rPr>
          <w:rFonts w:ascii="Trebuchet MS" w:hAnsi="Trebuchet MS"/>
          <w:sz w:val="24"/>
          <w:szCs w:val="24"/>
        </w:rPr>
        <w:t xml:space="preserve">chronische </w:t>
      </w:r>
      <w:r w:rsidRPr="00545BE4">
        <w:rPr>
          <w:rStyle w:val="Fett"/>
          <w:rFonts w:ascii="Trebuchet MS" w:hAnsi="Trebuchet MS"/>
          <w:sz w:val="24"/>
          <w:szCs w:val="24"/>
        </w:rPr>
        <w:t>Erkrankungen</w:t>
      </w:r>
      <w:r w:rsidRPr="00545BE4">
        <w:rPr>
          <w:rFonts w:ascii="Trebuchet MS" w:hAnsi="Trebuchet MS"/>
          <w:sz w:val="24"/>
          <w:szCs w:val="24"/>
        </w:rPr>
        <w:t xml:space="preserve"> und frühere </w:t>
      </w:r>
      <w:r w:rsidRPr="00545BE4">
        <w:rPr>
          <w:rStyle w:val="Fett"/>
          <w:rFonts w:ascii="Trebuchet MS" w:hAnsi="Trebuchet MS"/>
          <w:sz w:val="24"/>
          <w:szCs w:val="24"/>
        </w:rPr>
        <w:t>Operationen</w:t>
      </w:r>
      <w:r w:rsidRPr="00545BE4">
        <w:rPr>
          <w:rFonts w:ascii="Trebuchet MS" w:hAnsi="Trebuchet MS"/>
          <w:sz w:val="24"/>
          <w:szCs w:val="24"/>
        </w:rPr>
        <w:t xml:space="preserve"> </w:t>
      </w:r>
    </w:p>
    <w:p w:rsidR="00545BE4" w:rsidRPr="00545BE4" w:rsidRDefault="00793223" w:rsidP="00545BE4">
      <w:pPr>
        <w:numPr>
          <w:ilvl w:val="0"/>
          <w:numId w:val="15"/>
        </w:numPr>
        <w:spacing w:before="100" w:beforeAutospacing="1" w:after="100" w:afterAutospacing="1" w:line="360" w:lineRule="auto"/>
        <w:rPr>
          <w:rFonts w:ascii="Trebuchet MS" w:hAnsi="Trebuchet MS"/>
          <w:sz w:val="24"/>
          <w:szCs w:val="24"/>
        </w:rPr>
      </w:pPr>
      <w:r w:rsidRPr="00545BE4">
        <w:rPr>
          <w:rFonts w:ascii="Trebuchet MS" w:hAnsi="Trebuchet MS"/>
          <w:sz w:val="24"/>
          <w:szCs w:val="24"/>
        </w:rPr>
        <w:t xml:space="preserve">regelmäßig eingenommene </w:t>
      </w:r>
      <w:r w:rsidRPr="00545BE4">
        <w:rPr>
          <w:rStyle w:val="Fett"/>
          <w:rFonts w:ascii="Trebuchet MS" w:hAnsi="Trebuchet MS"/>
          <w:sz w:val="24"/>
          <w:szCs w:val="24"/>
        </w:rPr>
        <w:t xml:space="preserve">Medikamente </w:t>
      </w:r>
    </w:p>
    <w:p w:rsidR="00793223" w:rsidRPr="00545BE4" w:rsidRDefault="00793223" w:rsidP="00545BE4">
      <w:pPr>
        <w:numPr>
          <w:ilvl w:val="0"/>
          <w:numId w:val="15"/>
        </w:numPr>
        <w:spacing w:before="100" w:beforeAutospacing="1" w:after="100" w:afterAutospacing="1" w:line="360" w:lineRule="auto"/>
        <w:rPr>
          <w:rFonts w:ascii="Trebuchet MS" w:hAnsi="Trebuchet MS"/>
          <w:sz w:val="24"/>
          <w:szCs w:val="24"/>
        </w:rPr>
      </w:pPr>
      <w:r w:rsidRPr="00545BE4">
        <w:rPr>
          <w:rStyle w:val="Fett"/>
          <w:rFonts w:ascii="Trebuchet MS" w:hAnsi="Trebuchet MS"/>
          <w:sz w:val="24"/>
          <w:szCs w:val="24"/>
        </w:rPr>
        <w:t xml:space="preserve">Allergien </w:t>
      </w:r>
      <w:r w:rsidRPr="00545BE4">
        <w:rPr>
          <w:rFonts w:ascii="Trebuchet MS" w:hAnsi="Trebuchet MS"/>
          <w:sz w:val="24"/>
          <w:szCs w:val="24"/>
        </w:rPr>
        <w:t>und Unverträglichkeiten,</w:t>
      </w:r>
    </w:p>
    <w:p w:rsidR="00793223" w:rsidRPr="00545BE4" w:rsidRDefault="00793223" w:rsidP="00545BE4">
      <w:pPr>
        <w:numPr>
          <w:ilvl w:val="0"/>
          <w:numId w:val="15"/>
        </w:numPr>
        <w:spacing w:before="100" w:beforeAutospacing="1" w:after="100" w:afterAutospacing="1" w:line="360" w:lineRule="auto"/>
        <w:rPr>
          <w:rFonts w:ascii="Trebuchet MS" w:hAnsi="Trebuchet MS"/>
          <w:sz w:val="24"/>
          <w:szCs w:val="24"/>
        </w:rPr>
      </w:pPr>
      <w:r w:rsidRPr="00545BE4">
        <w:rPr>
          <w:rFonts w:ascii="Trebuchet MS" w:hAnsi="Trebuchet MS"/>
          <w:sz w:val="24"/>
          <w:szCs w:val="24"/>
        </w:rPr>
        <w:t xml:space="preserve">weitere wichtige </w:t>
      </w:r>
      <w:r w:rsidRPr="00545BE4">
        <w:rPr>
          <w:rStyle w:val="Fett"/>
          <w:rFonts w:ascii="Trebuchet MS" w:hAnsi="Trebuchet MS"/>
          <w:sz w:val="24"/>
          <w:szCs w:val="24"/>
        </w:rPr>
        <w:t xml:space="preserve">medizinische Hinweise </w:t>
      </w:r>
      <w:r w:rsidRPr="00545BE4">
        <w:rPr>
          <w:rFonts w:ascii="Trebuchet MS" w:hAnsi="Trebuchet MS"/>
          <w:sz w:val="24"/>
          <w:szCs w:val="24"/>
        </w:rPr>
        <w:t>(z. B. Schwangerschaft oder Implantate) und</w:t>
      </w:r>
    </w:p>
    <w:p w:rsidR="00793223" w:rsidRDefault="00793223" w:rsidP="00545BE4">
      <w:pPr>
        <w:numPr>
          <w:ilvl w:val="0"/>
          <w:numId w:val="15"/>
        </w:numPr>
        <w:spacing w:before="100" w:beforeAutospacing="1" w:after="100" w:afterAutospacing="1" w:line="360" w:lineRule="auto"/>
        <w:rPr>
          <w:rFonts w:ascii="Trebuchet MS" w:hAnsi="Trebuchet MS"/>
          <w:sz w:val="24"/>
          <w:szCs w:val="24"/>
        </w:rPr>
      </w:pPr>
      <w:r w:rsidRPr="00545BE4">
        <w:rPr>
          <w:rStyle w:val="Fett"/>
          <w:rFonts w:ascii="Trebuchet MS" w:hAnsi="Trebuchet MS"/>
          <w:sz w:val="24"/>
          <w:szCs w:val="24"/>
        </w:rPr>
        <w:t xml:space="preserve">Kontaktdaten </w:t>
      </w:r>
      <w:r w:rsidRPr="00545BE4">
        <w:rPr>
          <w:rFonts w:ascii="Trebuchet MS" w:hAnsi="Trebuchet MS"/>
          <w:sz w:val="24"/>
          <w:szCs w:val="24"/>
        </w:rPr>
        <w:t>von Angehörigen, die im Notfall benachrichtigt werden sollen, und von behandelnden Ärzten (z. B. dem Hausarzt) und Zahnärzten</w:t>
      </w:r>
    </w:p>
    <w:p w:rsidR="00793223" w:rsidRPr="00F8139B" w:rsidRDefault="00991592" w:rsidP="00F15732">
      <w:pPr>
        <w:numPr>
          <w:ilvl w:val="0"/>
          <w:numId w:val="15"/>
        </w:numPr>
        <w:spacing w:before="100" w:beforeAutospacing="1" w:after="100" w:afterAutospacing="1" w:line="360" w:lineRule="auto"/>
        <w:rPr>
          <w:rStyle w:val="Fett"/>
          <w:rFonts w:ascii="Trebuchet MS" w:hAnsi="Trebuchet MS"/>
          <w:bCs w:val="0"/>
          <w:sz w:val="24"/>
          <w:szCs w:val="24"/>
        </w:rPr>
      </w:pPr>
      <w:r>
        <w:rPr>
          <w:rStyle w:val="Fett"/>
          <w:rFonts w:ascii="Trebuchet MS" w:hAnsi="Trebuchet MS"/>
          <w:sz w:val="24"/>
          <w:szCs w:val="24"/>
        </w:rPr>
        <w:t xml:space="preserve">Hinweise zu ergänzenden Informationen </w:t>
      </w:r>
      <w:r w:rsidRPr="00991592">
        <w:rPr>
          <w:rStyle w:val="Fett"/>
          <w:rFonts w:ascii="Trebuchet MS" w:hAnsi="Trebuchet MS"/>
          <w:b w:val="0"/>
          <w:sz w:val="24"/>
          <w:szCs w:val="24"/>
        </w:rPr>
        <w:t>(z.B. Patientenverfügung, Organspendeausweis) und wo sie zu finden sind</w:t>
      </w:r>
    </w:p>
    <w:p w:rsidR="00545BE4" w:rsidRDefault="00F8139B" w:rsidP="00F15732">
      <w:pPr>
        <w:spacing w:line="360" w:lineRule="auto"/>
        <w:rPr>
          <w:rStyle w:val="Fett"/>
          <w:rFonts w:ascii="Trebuchet MS" w:hAnsi="Trebuchet MS"/>
          <w:b w:val="0"/>
          <w:sz w:val="24"/>
          <w:szCs w:val="24"/>
        </w:rPr>
      </w:pPr>
      <w:r w:rsidRPr="00F8139B">
        <w:rPr>
          <w:rFonts w:ascii="Trebuchet MS" w:hAnsi="Trebuchet MS"/>
          <w:sz w:val="24"/>
          <w:szCs w:val="24"/>
        </w:rPr>
        <w:t xml:space="preserve">Notfalldaten dürfen nur von </w:t>
      </w:r>
      <w:r w:rsidR="00991592" w:rsidRPr="00F8139B">
        <w:rPr>
          <w:rFonts w:ascii="Trebuchet MS" w:hAnsi="Trebuchet MS"/>
          <w:sz w:val="24"/>
          <w:szCs w:val="24"/>
        </w:rPr>
        <w:t>Ärzte</w:t>
      </w:r>
      <w:r w:rsidRPr="00F8139B">
        <w:rPr>
          <w:rFonts w:ascii="Trebuchet MS" w:hAnsi="Trebuchet MS"/>
          <w:sz w:val="24"/>
          <w:szCs w:val="24"/>
        </w:rPr>
        <w:t>n</w:t>
      </w:r>
      <w:r w:rsidR="00991592" w:rsidRPr="00F8139B">
        <w:rPr>
          <w:rFonts w:ascii="Trebuchet MS" w:hAnsi="Trebuchet MS"/>
          <w:sz w:val="24"/>
          <w:szCs w:val="24"/>
        </w:rPr>
        <w:t>, Zahnärzte</w:t>
      </w:r>
      <w:r w:rsidRPr="00F8139B">
        <w:rPr>
          <w:rFonts w:ascii="Trebuchet MS" w:hAnsi="Trebuchet MS"/>
          <w:sz w:val="24"/>
          <w:szCs w:val="24"/>
        </w:rPr>
        <w:t xml:space="preserve">n, </w:t>
      </w:r>
      <w:r w:rsidR="00991592" w:rsidRPr="00F8139B">
        <w:rPr>
          <w:rFonts w:ascii="Trebuchet MS" w:hAnsi="Trebuchet MS"/>
          <w:sz w:val="24"/>
          <w:szCs w:val="24"/>
        </w:rPr>
        <w:t>deren Mitarbeiter sowie Angehörige</w:t>
      </w:r>
      <w:r w:rsidRPr="00F8139B">
        <w:rPr>
          <w:rFonts w:ascii="Trebuchet MS" w:hAnsi="Trebuchet MS"/>
          <w:sz w:val="24"/>
          <w:szCs w:val="24"/>
        </w:rPr>
        <w:t>n</w:t>
      </w:r>
      <w:r w:rsidR="00991592" w:rsidRPr="00F8139B">
        <w:rPr>
          <w:rFonts w:ascii="Trebuchet MS" w:hAnsi="Trebuchet MS"/>
          <w:sz w:val="24"/>
          <w:szCs w:val="24"/>
        </w:rPr>
        <w:t xml:space="preserve"> bestimmter anderer Heilberufe (z.B. Notfallsanitäter) </w:t>
      </w:r>
      <w:r w:rsidRPr="00F8139B">
        <w:rPr>
          <w:rFonts w:ascii="Trebuchet MS" w:hAnsi="Trebuchet MS"/>
          <w:sz w:val="24"/>
          <w:szCs w:val="24"/>
        </w:rPr>
        <w:t>gelesen werden; wenn der Patient bewusstlos oder nicht ansprechbar ist,</w:t>
      </w:r>
      <w:r w:rsidR="00991592" w:rsidRPr="00F8139B">
        <w:rPr>
          <w:rFonts w:ascii="Trebuchet MS" w:hAnsi="Trebuchet MS"/>
          <w:sz w:val="24"/>
          <w:szCs w:val="24"/>
        </w:rPr>
        <w:t xml:space="preserve"> auch ohne sein Einverständnis.</w:t>
      </w:r>
    </w:p>
    <w:p w:rsidR="00EE00B7" w:rsidRDefault="00EE00B7" w:rsidP="00F15732">
      <w:pPr>
        <w:spacing w:line="360" w:lineRule="auto"/>
        <w:rPr>
          <w:rStyle w:val="Fett"/>
          <w:rFonts w:ascii="Trebuchet MS" w:hAnsi="Trebuchet MS"/>
          <w:b w:val="0"/>
          <w:sz w:val="24"/>
          <w:szCs w:val="24"/>
        </w:rPr>
      </w:pPr>
    </w:p>
    <w:p w:rsidR="00EE00B7" w:rsidRPr="00B371DC" w:rsidRDefault="00EE00B7" w:rsidP="00EE00B7">
      <w:pPr>
        <w:spacing w:line="360" w:lineRule="auto"/>
        <w:rPr>
          <w:rStyle w:val="Fett"/>
          <w:rFonts w:ascii="Trebuchet MS" w:hAnsi="Trebuchet MS"/>
          <w:sz w:val="24"/>
          <w:szCs w:val="24"/>
        </w:rPr>
      </w:pPr>
      <w:r w:rsidRPr="00B371DC">
        <w:rPr>
          <w:rStyle w:val="Fett"/>
          <w:rFonts w:ascii="Trebuchet MS" w:hAnsi="Trebuchet MS"/>
          <w:sz w:val="24"/>
          <w:szCs w:val="24"/>
        </w:rPr>
        <w:t>Medikationsmanagement</w:t>
      </w:r>
    </w:p>
    <w:p w:rsidR="00EE00B7" w:rsidRDefault="00EE00B7" w:rsidP="00EE00B7">
      <w:pPr>
        <w:spacing w:line="360" w:lineRule="auto"/>
        <w:rPr>
          <w:rFonts w:ascii="Trebuchet MS" w:hAnsi="Trebuchet MS"/>
          <w:sz w:val="24"/>
          <w:szCs w:val="24"/>
        </w:rPr>
      </w:pPr>
      <w:r w:rsidRPr="00B371DC">
        <w:rPr>
          <w:rFonts w:ascii="Trebuchet MS" w:hAnsi="Trebuchet MS"/>
          <w:sz w:val="24"/>
          <w:szCs w:val="24"/>
        </w:rPr>
        <w:t>Werden neue Medikamente verordnet oder rezeptfrei gekauft, ist es wichtig, die vorhandene Medikation zu kennen, um Unverträglichkeiten zu vermeiden</w:t>
      </w:r>
      <w:r w:rsidR="00E53A6B" w:rsidRPr="00B371DC">
        <w:rPr>
          <w:rFonts w:ascii="Trebuchet MS" w:hAnsi="Trebuchet MS"/>
          <w:sz w:val="24"/>
          <w:szCs w:val="24"/>
        </w:rPr>
        <w:t xml:space="preserve">. </w:t>
      </w:r>
      <w:r w:rsidRPr="00B371DC">
        <w:rPr>
          <w:rFonts w:ascii="Trebuchet MS" w:hAnsi="Trebuchet MS"/>
          <w:sz w:val="24"/>
          <w:szCs w:val="24"/>
        </w:rPr>
        <w:t xml:space="preserve">Vor diesem Hintergrund ist es sicherlich wichtig, </w:t>
      </w:r>
      <w:r w:rsidR="00E53A6B" w:rsidRPr="00B371DC">
        <w:rPr>
          <w:rFonts w:ascii="Trebuchet MS" w:hAnsi="Trebuchet MS"/>
          <w:sz w:val="24"/>
          <w:szCs w:val="24"/>
        </w:rPr>
        <w:t>die Möglichkeit zu eröffnen</w:t>
      </w:r>
      <w:r w:rsidRPr="00B371DC">
        <w:rPr>
          <w:rFonts w:ascii="Trebuchet MS" w:hAnsi="Trebuchet MS"/>
          <w:sz w:val="24"/>
          <w:szCs w:val="24"/>
        </w:rPr>
        <w:t>, den Medikationsplan auf der elektronischen Gesundheitskarte zu speichern. Auch hier ist die Anwendung jedoch freiwillig; Zugriff sollen nur Ärzte, Zahnärzte</w:t>
      </w:r>
      <w:r w:rsidR="00B371DC" w:rsidRPr="00B371DC">
        <w:rPr>
          <w:rFonts w:ascii="Trebuchet MS" w:hAnsi="Trebuchet MS"/>
          <w:sz w:val="24"/>
          <w:szCs w:val="24"/>
        </w:rPr>
        <w:t xml:space="preserve">, Psychotherapeuten, </w:t>
      </w:r>
      <w:r w:rsidRPr="00B371DC">
        <w:rPr>
          <w:rFonts w:ascii="Trebuchet MS" w:hAnsi="Trebuchet MS"/>
          <w:sz w:val="24"/>
          <w:szCs w:val="24"/>
        </w:rPr>
        <w:t xml:space="preserve">Apotheker </w:t>
      </w:r>
      <w:r w:rsidR="00B371DC" w:rsidRPr="00B371DC">
        <w:rPr>
          <w:rFonts w:ascii="Trebuchet MS" w:hAnsi="Trebuchet MS"/>
          <w:sz w:val="24"/>
          <w:szCs w:val="24"/>
        </w:rPr>
        <w:t>und deren Mitarbeiter erhalten.</w:t>
      </w:r>
    </w:p>
    <w:p w:rsidR="005F46B0" w:rsidRDefault="005F46B0" w:rsidP="00EE00B7">
      <w:pPr>
        <w:spacing w:line="360" w:lineRule="auto"/>
        <w:rPr>
          <w:rFonts w:ascii="Trebuchet MS" w:hAnsi="Trebuchet MS"/>
          <w:bCs/>
          <w:sz w:val="24"/>
          <w:szCs w:val="24"/>
        </w:rPr>
      </w:pPr>
    </w:p>
    <w:p w:rsidR="005F46B0" w:rsidRPr="00B371DC" w:rsidRDefault="005F46B0" w:rsidP="00EE00B7">
      <w:pPr>
        <w:spacing w:line="360" w:lineRule="auto"/>
        <w:rPr>
          <w:rFonts w:ascii="Trebuchet MS" w:hAnsi="Trebuchet MS"/>
          <w:bCs/>
          <w:sz w:val="24"/>
          <w:szCs w:val="24"/>
        </w:rPr>
      </w:pPr>
      <w:r>
        <w:rPr>
          <w:rFonts w:ascii="Trebuchet MS" w:hAnsi="Trebuchet MS"/>
          <w:bCs/>
          <w:sz w:val="24"/>
          <w:szCs w:val="24"/>
        </w:rPr>
        <w:t>Folgerungen für die Selbsthilfe</w:t>
      </w:r>
    </w:p>
    <w:p w:rsidR="00B371DC" w:rsidRDefault="00366FE0" w:rsidP="006666E7">
      <w:pPr>
        <w:spacing w:before="100" w:beforeAutospacing="1" w:after="100" w:afterAutospacing="1" w:line="360" w:lineRule="auto"/>
        <w:rPr>
          <w:rStyle w:val="Fett"/>
          <w:rFonts w:ascii="Trebuchet MS" w:hAnsi="Trebuchet MS"/>
          <w:b w:val="0"/>
          <w:sz w:val="24"/>
          <w:szCs w:val="24"/>
        </w:rPr>
      </w:pPr>
      <w:r>
        <w:rPr>
          <w:rStyle w:val="Fett"/>
          <w:rFonts w:ascii="Trebuchet MS" w:hAnsi="Trebuchet MS"/>
          <w:b w:val="0"/>
          <w:sz w:val="24"/>
          <w:szCs w:val="24"/>
        </w:rPr>
        <w:t>An welchen Stellen und für welche Bereiche kann sich hier ein Beratungsanlass bei der Selbsthilfe ergeben?</w:t>
      </w:r>
    </w:p>
    <w:p w:rsidR="00D37C62" w:rsidRDefault="006666E7" w:rsidP="006666E7">
      <w:pPr>
        <w:spacing w:before="100" w:beforeAutospacing="1" w:after="100" w:afterAutospacing="1" w:line="360" w:lineRule="auto"/>
        <w:rPr>
          <w:rStyle w:val="Fett"/>
          <w:rFonts w:ascii="Trebuchet MS" w:hAnsi="Trebuchet MS"/>
          <w:b w:val="0"/>
          <w:sz w:val="24"/>
          <w:szCs w:val="24"/>
        </w:rPr>
      </w:pPr>
      <w:r>
        <w:rPr>
          <w:rStyle w:val="Fett"/>
          <w:rFonts w:ascii="Trebuchet MS" w:hAnsi="Trebuchet MS"/>
          <w:b w:val="0"/>
          <w:sz w:val="24"/>
          <w:szCs w:val="24"/>
        </w:rPr>
        <w:lastRenderedPageBreak/>
        <w:t>Die Beratungsanlässe können vielfältig sein; nachfolgend sollen nur einige Punkte beispielhaft dargestellt werden.</w:t>
      </w:r>
    </w:p>
    <w:p w:rsidR="00366FE0" w:rsidRDefault="00366FE0" w:rsidP="00B371DC">
      <w:pPr>
        <w:spacing w:before="100" w:beforeAutospacing="1" w:after="100" w:afterAutospacing="1" w:line="240" w:lineRule="auto"/>
        <w:rPr>
          <w:rStyle w:val="Fett"/>
          <w:rFonts w:ascii="Trebuchet MS" w:hAnsi="Trebuchet MS"/>
          <w:b w:val="0"/>
          <w:sz w:val="24"/>
          <w:szCs w:val="24"/>
        </w:rPr>
      </w:pPr>
      <w:r>
        <w:rPr>
          <w:rStyle w:val="Fett"/>
          <w:rFonts w:ascii="Trebuchet MS" w:hAnsi="Trebuchet MS"/>
          <w:b w:val="0"/>
          <w:sz w:val="24"/>
          <w:szCs w:val="24"/>
        </w:rPr>
        <w:t>Wer soll den Medikationsplan anlegen?</w:t>
      </w:r>
    </w:p>
    <w:p w:rsidR="00366FE0" w:rsidRPr="00D91D58" w:rsidRDefault="00366FE0" w:rsidP="00366FE0">
      <w:pPr>
        <w:spacing w:line="360" w:lineRule="auto"/>
        <w:rPr>
          <w:rStyle w:val="Fett"/>
          <w:rFonts w:ascii="Trebuchet MS" w:hAnsi="Trebuchet MS"/>
          <w:b w:val="0"/>
          <w:sz w:val="24"/>
          <w:szCs w:val="24"/>
        </w:rPr>
      </w:pPr>
      <w:r w:rsidRPr="00D91D58">
        <w:rPr>
          <w:rStyle w:val="Fett"/>
          <w:rFonts w:ascii="Trebuchet MS" w:hAnsi="Trebuchet MS"/>
          <w:b w:val="0"/>
          <w:sz w:val="24"/>
          <w:szCs w:val="24"/>
        </w:rPr>
        <w:t xml:space="preserve">Im </w:t>
      </w:r>
      <w:r>
        <w:rPr>
          <w:rStyle w:val="Fett"/>
          <w:rFonts w:ascii="Trebuchet MS" w:hAnsi="Trebuchet MS"/>
          <w:b w:val="0"/>
          <w:sz w:val="24"/>
          <w:szCs w:val="24"/>
        </w:rPr>
        <w:t xml:space="preserve">Normalfall </w:t>
      </w:r>
      <w:r w:rsidRPr="00D91D58">
        <w:rPr>
          <w:rStyle w:val="Fett"/>
          <w:rFonts w:ascii="Trebuchet MS" w:hAnsi="Trebuchet MS"/>
          <w:b w:val="0"/>
          <w:sz w:val="24"/>
          <w:szCs w:val="24"/>
        </w:rPr>
        <w:t xml:space="preserve">ist es </w:t>
      </w:r>
      <w:r>
        <w:rPr>
          <w:rStyle w:val="Fett"/>
          <w:rFonts w:ascii="Trebuchet MS" w:hAnsi="Trebuchet MS"/>
          <w:b w:val="0"/>
          <w:sz w:val="24"/>
          <w:szCs w:val="24"/>
        </w:rPr>
        <w:t>sinnvoll</w:t>
      </w:r>
      <w:r w:rsidRPr="00D91D58">
        <w:rPr>
          <w:rStyle w:val="Fett"/>
          <w:rFonts w:ascii="Trebuchet MS" w:hAnsi="Trebuchet MS"/>
          <w:b w:val="0"/>
          <w:sz w:val="24"/>
          <w:szCs w:val="24"/>
        </w:rPr>
        <w:t>, der</w:t>
      </w:r>
      <w:r>
        <w:rPr>
          <w:rStyle w:val="Fett"/>
          <w:rFonts w:ascii="Trebuchet MS" w:hAnsi="Trebuchet MS"/>
          <w:b w:val="0"/>
          <w:sz w:val="24"/>
          <w:szCs w:val="24"/>
        </w:rPr>
        <w:t>/</w:t>
      </w:r>
      <w:proofErr w:type="gramStart"/>
      <w:r>
        <w:rPr>
          <w:rStyle w:val="Fett"/>
          <w:rFonts w:ascii="Trebuchet MS" w:hAnsi="Trebuchet MS"/>
          <w:b w:val="0"/>
          <w:sz w:val="24"/>
          <w:szCs w:val="24"/>
        </w:rPr>
        <w:t xml:space="preserve">dem </w:t>
      </w:r>
      <w:r w:rsidRPr="00D91D58">
        <w:rPr>
          <w:rStyle w:val="Fett"/>
          <w:rFonts w:ascii="Trebuchet MS" w:hAnsi="Trebuchet MS"/>
          <w:b w:val="0"/>
          <w:sz w:val="24"/>
          <w:szCs w:val="24"/>
        </w:rPr>
        <w:t>Patient</w:t>
      </w:r>
      <w:proofErr w:type="gramEnd"/>
      <w:r>
        <w:rPr>
          <w:rStyle w:val="Fett"/>
          <w:rFonts w:ascii="Trebuchet MS" w:hAnsi="Trebuchet MS"/>
          <w:b w:val="0"/>
          <w:sz w:val="24"/>
          <w:szCs w:val="24"/>
        </w:rPr>
        <w:t>*</w:t>
      </w:r>
      <w:r w:rsidRPr="00D91D58">
        <w:rPr>
          <w:rStyle w:val="Fett"/>
          <w:rFonts w:ascii="Trebuchet MS" w:hAnsi="Trebuchet MS"/>
          <w:b w:val="0"/>
          <w:sz w:val="24"/>
          <w:szCs w:val="24"/>
        </w:rPr>
        <w:t xml:space="preserve">in </w:t>
      </w:r>
      <w:r>
        <w:rPr>
          <w:rStyle w:val="Fett"/>
          <w:rFonts w:ascii="Trebuchet MS" w:hAnsi="Trebuchet MS"/>
          <w:b w:val="0"/>
          <w:sz w:val="24"/>
          <w:szCs w:val="24"/>
        </w:rPr>
        <w:t>zu raten</w:t>
      </w:r>
      <w:r w:rsidRPr="00D91D58">
        <w:rPr>
          <w:rStyle w:val="Fett"/>
          <w:rFonts w:ascii="Trebuchet MS" w:hAnsi="Trebuchet MS"/>
          <w:b w:val="0"/>
          <w:sz w:val="24"/>
          <w:szCs w:val="24"/>
        </w:rPr>
        <w:t>, die Erstanlage durch d</w:t>
      </w:r>
      <w:r>
        <w:rPr>
          <w:rStyle w:val="Fett"/>
          <w:rFonts w:ascii="Trebuchet MS" w:hAnsi="Trebuchet MS"/>
          <w:b w:val="0"/>
          <w:sz w:val="24"/>
          <w:szCs w:val="24"/>
        </w:rPr>
        <w:t xml:space="preserve">en/die </w:t>
      </w:r>
      <w:proofErr w:type="spellStart"/>
      <w:r>
        <w:rPr>
          <w:rStyle w:val="Fett"/>
          <w:rFonts w:ascii="Trebuchet MS" w:hAnsi="Trebuchet MS"/>
          <w:b w:val="0"/>
          <w:sz w:val="24"/>
          <w:szCs w:val="24"/>
        </w:rPr>
        <w:t>Hausärzt</w:t>
      </w:r>
      <w:proofErr w:type="spellEnd"/>
      <w:r>
        <w:rPr>
          <w:rStyle w:val="Fett"/>
          <w:rFonts w:ascii="Trebuchet MS" w:hAnsi="Trebuchet MS"/>
          <w:b w:val="0"/>
          <w:sz w:val="24"/>
          <w:szCs w:val="24"/>
        </w:rPr>
        <w:t>*in</w:t>
      </w:r>
      <w:r w:rsidRPr="00D91D58">
        <w:rPr>
          <w:rStyle w:val="Fett"/>
          <w:rFonts w:ascii="Trebuchet MS" w:hAnsi="Trebuchet MS"/>
          <w:b w:val="0"/>
          <w:sz w:val="24"/>
          <w:szCs w:val="24"/>
        </w:rPr>
        <w:t xml:space="preserve"> vornehmen zu lassen, welche ein umfassendes Bild zu Befunden, Diagnosen, Therapiemaßnahmen und Medikation hat.</w:t>
      </w:r>
      <w:r>
        <w:rPr>
          <w:rStyle w:val="Fett"/>
          <w:rFonts w:ascii="Trebuchet MS" w:hAnsi="Trebuchet MS"/>
          <w:b w:val="0"/>
          <w:sz w:val="24"/>
          <w:szCs w:val="24"/>
        </w:rPr>
        <w:t xml:space="preserve"> Ist der Patient*in jedoch in den letzten Jahren ganz überwiegend in fachärztlicher Behandlung, so kommt auch dieser als Ansprechpartner in Betracht.</w:t>
      </w:r>
    </w:p>
    <w:p w:rsidR="00366FE0" w:rsidRPr="00D91D58" w:rsidRDefault="00366FE0" w:rsidP="00366FE0">
      <w:pPr>
        <w:spacing w:line="360" w:lineRule="auto"/>
        <w:rPr>
          <w:rStyle w:val="Fett"/>
          <w:rFonts w:ascii="Trebuchet MS" w:hAnsi="Trebuchet MS"/>
          <w:b w:val="0"/>
          <w:sz w:val="24"/>
          <w:szCs w:val="24"/>
        </w:rPr>
      </w:pPr>
      <w:r>
        <w:rPr>
          <w:rStyle w:val="Fett"/>
          <w:rFonts w:ascii="Trebuchet MS" w:hAnsi="Trebuchet MS"/>
          <w:b w:val="0"/>
          <w:sz w:val="24"/>
          <w:szCs w:val="24"/>
        </w:rPr>
        <w:t>Wie ist die Einwilligung einzuholen?</w:t>
      </w:r>
    </w:p>
    <w:p w:rsidR="00366FE0" w:rsidRDefault="00366FE0" w:rsidP="00366FE0">
      <w:pPr>
        <w:spacing w:line="360" w:lineRule="auto"/>
        <w:rPr>
          <w:rStyle w:val="Fett"/>
          <w:rFonts w:ascii="Trebuchet MS" w:hAnsi="Trebuchet MS"/>
          <w:b w:val="0"/>
          <w:sz w:val="24"/>
          <w:szCs w:val="24"/>
        </w:rPr>
      </w:pPr>
      <w:r w:rsidRPr="00D91D58">
        <w:rPr>
          <w:rStyle w:val="Fett"/>
          <w:rFonts w:ascii="Trebuchet MS" w:hAnsi="Trebuchet MS"/>
          <w:b w:val="0"/>
          <w:sz w:val="24"/>
          <w:szCs w:val="24"/>
        </w:rPr>
        <w:t xml:space="preserve">Vor der Erstanlage eines </w:t>
      </w:r>
      <w:r>
        <w:rPr>
          <w:rStyle w:val="Fett"/>
          <w:rFonts w:ascii="Trebuchet MS" w:hAnsi="Trebuchet MS"/>
          <w:b w:val="0"/>
          <w:sz w:val="24"/>
          <w:szCs w:val="24"/>
        </w:rPr>
        <w:t>Medikationsplans</w:t>
      </w:r>
      <w:r w:rsidRPr="00D91D58">
        <w:rPr>
          <w:rStyle w:val="Fett"/>
          <w:rFonts w:ascii="Trebuchet MS" w:hAnsi="Trebuchet MS"/>
          <w:b w:val="0"/>
          <w:sz w:val="24"/>
          <w:szCs w:val="24"/>
        </w:rPr>
        <w:t xml:space="preserve"> ist die Einwilligung des Patienten einzuholen</w:t>
      </w:r>
      <w:r>
        <w:rPr>
          <w:rStyle w:val="Fett"/>
          <w:rFonts w:ascii="Trebuchet MS" w:hAnsi="Trebuchet MS"/>
          <w:b w:val="0"/>
          <w:sz w:val="24"/>
          <w:szCs w:val="24"/>
        </w:rPr>
        <w:t xml:space="preserve">; diese kann </w:t>
      </w:r>
      <w:r w:rsidRPr="00D91D58">
        <w:rPr>
          <w:rStyle w:val="Fett"/>
          <w:rFonts w:ascii="Trebuchet MS" w:hAnsi="Trebuchet MS"/>
          <w:b w:val="0"/>
          <w:sz w:val="24"/>
          <w:szCs w:val="24"/>
        </w:rPr>
        <w:t>schriftlich oder mündlich erfolgen</w:t>
      </w:r>
      <w:r>
        <w:rPr>
          <w:rStyle w:val="Fett"/>
          <w:rFonts w:ascii="Trebuchet MS" w:hAnsi="Trebuchet MS"/>
          <w:b w:val="0"/>
          <w:sz w:val="24"/>
          <w:szCs w:val="24"/>
        </w:rPr>
        <w:t>; dabei sollte der Arzt über die Möglichkeit des Widerrufes und einer Löschung aufklären.</w:t>
      </w:r>
    </w:p>
    <w:p w:rsidR="00366FE0" w:rsidRPr="00D91D58" w:rsidRDefault="00FE3D26" w:rsidP="00366FE0">
      <w:pPr>
        <w:spacing w:line="360" w:lineRule="auto"/>
        <w:rPr>
          <w:rStyle w:val="Fett"/>
          <w:rFonts w:ascii="Trebuchet MS" w:hAnsi="Trebuchet MS"/>
          <w:b w:val="0"/>
          <w:sz w:val="24"/>
          <w:szCs w:val="24"/>
        </w:rPr>
      </w:pPr>
      <w:r>
        <w:rPr>
          <w:rStyle w:val="Fett"/>
          <w:rFonts w:ascii="Trebuchet MS" w:hAnsi="Trebuchet MS"/>
          <w:b w:val="0"/>
          <w:sz w:val="24"/>
          <w:szCs w:val="24"/>
        </w:rPr>
        <w:t>Wie ist es bei weiteren Zugriffen?</w:t>
      </w:r>
    </w:p>
    <w:p w:rsidR="00FE3D26" w:rsidRDefault="00FE3D26" w:rsidP="00FE3D26">
      <w:pPr>
        <w:spacing w:line="360" w:lineRule="auto"/>
        <w:rPr>
          <w:rStyle w:val="Fett"/>
          <w:rFonts w:ascii="Trebuchet MS" w:hAnsi="Trebuchet MS"/>
          <w:b w:val="0"/>
          <w:sz w:val="24"/>
          <w:szCs w:val="24"/>
        </w:rPr>
      </w:pPr>
      <w:r>
        <w:rPr>
          <w:rStyle w:val="Fett"/>
          <w:rFonts w:ascii="Trebuchet MS" w:hAnsi="Trebuchet MS"/>
          <w:b w:val="0"/>
          <w:sz w:val="24"/>
          <w:szCs w:val="24"/>
        </w:rPr>
        <w:t>Auch bei weiteren Zugriffen muss eine – schriftliche oder mündliche – Einwilligung des Patienten eingeholt werden. Im Grundsatz ist der Datensatz zudem durch eine PIN geschützt. Diese kann jedoch vom Patienten deaktiviert werden. Auch hierzu kann es notwendig sein, beratend tätig zu werden, da sich mit der Deaktivierung der PIN das Datenschutzrisiko erhöht.</w:t>
      </w:r>
    </w:p>
    <w:p w:rsidR="00366FE0" w:rsidRPr="00D91D58" w:rsidRDefault="00FE3D26" w:rsidP="00FE3D26">
      <w:pPr>
        <w:spacing w:line="360" w:lineRule="auto"/>
        <w:rPr>
          <w:rStyle w:val="Fett"/>
          <w:rFonts w:ascii="Trebuchet MS" w:hAnsi="Trebuchet MS"/>
          <w:b w:val="0"/>
          <w:sz w:val="24"/>
          <w:szCs w:val="24"/>
        </w:rPr>
      </w:pPr>
      <w:r>
        <w:rPr>
          <w:rStyle w:val="Fett"/>
          <w:rFonts w:ascii="Trebuchet MS" w:hAnsi="Trebuchet MS"/>
          <w:b w:val="0"/>
          <w:sz w:val="24"/>
          <w:szCs w:val="24"/>
        </w:rPr>
        <w:t>Können auch Angehörige die Einverständniserklärung erteilen?</w:t>
      </w:r>
      <w:r w:rsidR="00366FE0" w:rsidRPr="00D91D58">
        <w:rPr>
          <w:rStyle w:val="Fett"/>
          <w:rFonts w:ascii="Trebuchet MS" w:hAnsi="Trebuchet MS"/>
          <w:b w:val="0"/>
          <w:sz w:val="24"/>
          <w:szCs w:val="24"/>
        </w:rPr>
        <w:t xml:space="preserve"> </w:t>
      </w:r>
    </w:p>
    <w:p w:rsidR="00366FE0" w:rsidRPr="00D91D58" w:rsidRDefault="00FE3D26" w:rsidP="00366FE0">
      <w:pPr>
        <w:spacing w:line="360" w:lineRule="auto"/>
        <w:rPr>
          <w:rStyle w:val="Fett"/>
          <w:rFonts w:ascii="Trebuchet MS" w:hAnsi="Trebuchet MS"/>
          <w:b w:val="0"/>
          <w:sz w:val="24"/>
          <w:szCs w:val="24"/>
        </w:rPr>
      </w:pPr>
      <w:r>
        <w:rPr>
          <w:rStyle w:val="Fett"/>
          <w:rFonts w:ascii="Trebuchet MS" w:hAnsi="Trebuchet MS"/>
          <w:b w:val="0"/>
          <w:sz w:val="24"/>
          <w:szCs w:val="24"/>
        </w:rPr>
        <w:t>A</w:t>
      </w:r>
      <w:r w:rsidR="00366FE0" w:rsidRPr="00D91D58">
        <w:rPr>
          <w:rStyle w:val="Fett"/>
          <w:rFonts w:ascii="Trebuchet MS" w:hAnsi="Trebuchet MS"/>
          <w:b w:val="0"/>
          <w:sz w:val="24"/>
          <w:szCs w:val="24"/>
        </w:rPr>
        <w:t xml:space="preserve">uch eine von dem Patienten dazu </w:t>
      </w:r>
      <w:r>
        <w:rPr>
          <w:rStyle w:val="Fett"/>
          <w:rFonts w:ascii="Trebuchet MS" w:hAnsi="Trebuchet MS"/>
          <w:b w:val="0"/>
          <w:sz w:val="24"/>
          <w:szCs w:val="24"/>
        </w:rPr>
        <w:t>autorisierte</w:t>
      </w:r>
      <w:r w:rsidR="00366FE0" w:rsidRPr="00D91D58">
        <w:rPr>
          <w:rStyle w:val="Fett"/>
          <w:rFonts w:ascii="Trebuchet MS" w:hAnsi="Trebuchet MS"/>
          <w:b w:val="0"/>
          <w:sz w:val="24"/>
          <w:szCs w:val="24"/>
        </w:rPr>
        <w:t xml:space="preserve"> Person </w:t>
      </w:r>
      <w:r>
        <w:rPr>
          <w:rStyle w:val="Fett"/>
          <w:rFonts w:ascii="Trebuchet MS" w:hAnsi="Trebuchet MS"/>
          <w:b w:val="0"/>
          <w:sz w:val="24"/>
          <w:szCs w:val="24"/>
        </w:rPr>
        <w:t xml:space="preserve">kann </w:t>
      </w:r>
      <w:r w:rsidR="00366FE0" w:rsidRPr="00D91D58">
        <w:rPr>
          <w:rStyle w:val="Fett"/>
          <w:rFonts w:ascii="Trebuchet MS" w:hAnsi="Trebuchet MS"/>
          <w:b w:val="0"/>
          <w:sz w:val="24"/>
          <w:szCs w:val="24"/>
        </w:rPr>
        <w:t xml:space="preserve">die Einverständniserklärung erteilen, indem sie die sogenannte Vertreter-PIN </w:t>
      </w:r>
    </w:p>
    <w:p w:rsidR="00366FE0" w:rsidRDefault="00366FE0" w:rsidP="00366FE0">
      <w:pPr>
        <w:spacing w:line="360" w:lineRule="auto"/>
        <w:rPr>
          <w:rStyle w:val="Fett"/>
          <w:rFonts w:ascii="Trebuchet MS" w:hAnsi="Trebuchet MS"/>
          <w:b w:val="0"/>
          <w:sz w:val="24"/>
          <w:szCs w:val="24"/>
        </w:rPr>
      </w:pPr>
      <w:r w:rsidRPr="00D91D58">
        <w:rPr>
          <w:rStyle w:val="Fett"/>
          <w:rFonts w:ascii="Trebuchet MS" w:hAnsi="Trebuchet MS"/>
          <w:b w:val="0"/>
          <w:sz w:val="24"/>
          <w:szCs w:val="24"/>
        </w:rPr>
        <w:t>eingibt.</w:t>
      </w:r>
    </w:p>
    <w:p w:rsidR="007325A3" w:rsidRDefault="007325A3" w:rsidP="00366FE0">
      <w:pPr>
        <w:spacing w:line="360" w:lineRule="auto"/>
        <w:rPr>
          <w:rStyle w:val="Fett"/>
          <w:rFonts w:ascii="Trebuchet MS" w:hAnsi="Trebuchet MS"/>
          <w:b w:val="0"/>
          <w:sz w:val="24"/>
          <w:szCs w:val="24"/>
        </w:rPr>
      </w:pPr>
      <w:r>
        <w:rPr>
          <w:rStyle w:val="Fett"/>
          <w:rFonts w:ascii="Trebuchet MS" w:hAnsi="Trebuchet MS"/>
          <w:b w:val="0"/>
          <w:sz w:val="24"/>
          <w:szCs w:val="24"/>
        </w:rPr>
        <w:t>Wahrung der Datensicherheit</w:t>
      </w:r>
    </w:p>
    <w:p w:rsidR="007325A3" w:rsidRPr="00D91D58" w:rsidRDefault="007325A3" w:rsidP="007325A3">
      <w:pPr>
        <w:spacing w:line="360" w:lineRule="auto"/>
        <w:rPr>
          <w:rStyle w:val="Fett"/>
          <w:rFonts w:ascii="Trebuchet MS" w:hAnsi="Trebuchet MS"/>
          <w:b w:val="0"/>
          <w:sz w:val="24"/>
          <w:szCs w:val="24"/>
        </w:rPr>
      </w:pPr>
      <w:r>
        <w:rPr>
          <w:rStyle w:val="Fett"/>
          <w:rFonts w:ascii="Trebuchet MS" w:hAnsi="Trebuchet MS"/>
          <w:b w:val="0"/>
          <w:sz w:val="24"/>
          <w:szCs w:val="24"/>
        </w:rPr>
        <w:t>Patient*innen sollten darauf achten, dass das</w:t>
      </w:r>
      <w:r w:rsidRPr="007325A3">
        <w:rPr>
          <w:rStyle w:val="Fett"/>
          <w:rFonts w:ascii="Trebuchet MS" w:hAnsi="Trebuchet MS"/>
          <w:b w:val="0"/>
          <w:sz w:val="24"/>
          <w:szCs w:val="24"/>
        </w:rPr>
        <w:t xml:space="preserve"> Display und der Ziffernblock bei der PIN</w:t>
      </w:r>
      <w:r>
        <w:rPr>
          <w:rStyle w:val="Fett"/>
          <w:rFonts w:ascii="Trebuchet MS" w:hAnsi="Trebuchet MS"/>
          <w:b w:val="0"/>
          <w:sz w:val="24"/>
          <w:szCs w:val="24"/>
        </w:rPr>
        <w:t>-</w:t>
      </w:r>
      <w:r w:rsidRPr="007325A3">
        <w:rPr>
          <w:rStyle w:val="Fett"/>
          <w:rFonts w:ascii="Trebuchet MS" w:hAnsi="Trebuchet MS"/>
          <w:b w:val="0"/>
          <w:sz w:val="24"/>
          <w:szCs w:val="24"/>
        </w:rPr>
        <w:t>Eingabe nicht von Dritten einsehbar s</w:t>
      </w:r>
      <w:r>
        <w:rPr>
          <w:rStyle w:val="Fett"/>
          <w:rFonts w:ascii="Trebuchet MS" w:hAnsi="Trebuchet MS"/>
          <w:b w:val="0"/>
          <w:sz w:val="24"/>
          <w:szCs w:val="24"/>
        </w:rPr>
        <w:t>ind</w:t>
      </w:r>
      <w:r w:rsidRPr="007325A3">
        <w:rPr>
          <w:rStyle w:val="Fett"/>
          <w:rFonts w:ascii="Trebuchet MS" w:hAnsi="Trebuchet MS"/>
          <w:b w:val="0"/>
          <w:sz w:val="24"/>
          <w:szCs w:val="24"/>
        </w:rPr>
        <w:t xml:space="preserve">. </w:t>
      </w:r>
    </w:p>
    <w:p w:rsidR="00366FE0" w:rsidRPr="00D91D58" w:rsidRDefault="00366FE0" w:rsidP="00366FE0">
      <w:pPr>
        <w:spacing w:line="360" w:lineRule="auto"/>
        <w:rPr>
          <w:rStyle w:val="Fett"/>
          <w:rFonts w:ascii="Trebuchet MS" w:hAnsi="Trebuchet MS"/>
          <w:b w:val="0"/>
          <w:sz w:val="24"/>
          <w:szCs w:val="24"/>
        </w:rPr>
      </w:pPr>
    </w:p>
    <w:p w:rsidR="00366FE0" w:rsidRPr="00DA18A7" w:rsidRDefault="005F46B0" w:rsidP="005F46B0">
      <w:pPr>
        <w:spacing w:line="360" w:lineRule="auto"/>
        <w:rPr>
          <w:rStyle w:val="Fett"/>
          <w:rFonts w:ascii="Trebuchet MS" w:hAnsi="Trebuchet MS"/>
          <w:sz w:val="24"/>
          <w:szCs w:val="24"/>
        </w:rPr>
      </w:pPr>
      <w:r>
        <w:rPr>
          <w:rStyle w:val="Fett"/>
          <w:rFonts w:ascii="Trebuchet MS" w:hAnsi="Trebuchet MS"/>
          <w:b w:val="0"/>
          <w:sz w:val="24"/>
          <w:szCs w:val="24"/>
        </w:rPr>
        <w:t>2</w:t>
      </w:r>
      <w:r w:rsidRPr="00DA18A7">
        <w:rPr>
          <w:rStyle w:val="Fett"/>
          <w:rFonts w:ascii="Trebuchet MS" w:hAnsi="Trebuchet MS"/>
          <w:sz w:val="24"/>
          <w:szCs w:val="24"/>
        </w:rPr>
        <w:t>. Elektronische Patientenakte</w:t>
      </w:r>
    </w:p>
    <w:p w:rsidR="000F4EF1" w:rsidRPr="006666E7" w:rsidRDefault="000F4EF1" w:rsidP="006666E7">
      <w:pPr>
        <w:pStyle w:val="StandardWeb"/>
        <w:spacing w:line="360" w:lineRule="auto"/>
        <w:rPr>
          <w:rFonts w:ascii="Trebuchet MS" w:hAnsi="Trebuchet MS"/>
        </w:rPr>
      </w:pPr>
      <w:r w:rsidRPr="006666E7">
        <w:rPr>
          <w:rFonts w:ascii="Trebuchet MS" w:hAnsi="Trebuchet MS"/>
        </w:rPr>
        <w:lastRenderedPageBreak/>
        <w:t>Die Einführung einer elektronischen Patientenakte (</w:t>
      </w:r>
      <w:proofErr w:type="spellStart"/>
      <w:r w:rsidRPr="006666E7">
        <w:rPr>
          <w:rFonts w:ascii="Trebuchet MS" w:hAnsi="Trebuchet MS"/>
        </w:rPr>
        <w:t>ePA</w:t>
      </w:r>
      <w:proofErr w:type="spellEnd"/>
      <w:r w:rsidRPr="006666E7">
        <w:rPr>
          <w:rFonts w:ascii="Trebuchet MS" w:hAnsi="Trebuchet MS"/>
        </w:rPr>
        <w:t xml:space="preserve">) </w:t>
      </w:r>
      <w:r w:rsidR="006666E7">
        <w:rPr>
          <w:rFonts w:ascii="Trebuchet MS" w:hAnsi="Trebuchet MS"/>
        </w:rPr>
        <w:t>hat in</w:t>
      </w:r>
      <w:r w:rsidRPr="006666E7">
        <w:rPr>
          <w:rFonts w:ascii="Trebuchet MS" w:hAnsi="Trebuchet MS"/>
        </w:rPr>
        <w:t xml:space="preserve"> Deutschland</w:t>
      </w:r>
      <w:r w:rsidR="006666E7">
        <w:rPr>
          <w:rFonts w:ascii="Trebuchet MS" w:hAnsi="Trebuchet MS"/>
        </w:rPr>
        <w:t xml:space="preserve"> nunmehr Kosten von über mehreren Milliarden</w:t>
      </w:r>
      <w:r w:rsidR="00D546EA">
        <w:rPr>
          <w:rFonts w:ascii="Trebuchet MS" w:hAnsi="Trebuchet MS"/>
        </w:rPr>
        <w:t xml:space="preserve"> verursacht; gleichzeitig sind auch</w:t>
      </w:r>
      <w:r w:rsidRPr="006666E7">
        <w:rPr>
          <w:rFonts w:ascii="Trebuchet MS" w:hAnsi="Trebuchet MS"/>
        </w:rPr>
        <w:t xml:space="preserve"> 16 Jahre nach dem Beschluss zur Einführung </w:t>
      </w:r>
      <w:r w:rsidR="00D546EA">
        <w:rPr>
          <w:rFonts w:ascii="Trebuchet MS" w:hAnsi="Trebuchet MS"/>
        </w:rPr>
        <w:t>der sog.</w:t>
      </w:r>
      <w:r w:rsidRPr="006666E7">
        <w:rPr>
          <w:rFonts w:ascii="Trebuchet MS" w:hAnsi="Trebuchet MS"/>
        </w:rPr>
        <w:t xml:space="preserve"> elektronischen Gesundheitskarte bis heute keine </w:t>
      </w:r>
      <w:r w:rsidR="00D546EA">
        <w:rPr>
          <w:rFonts w:ascii="Trebuchet MS" w:hAnsi="Trebuchet MS"/>
        </w:rPr>
        <w:t>gesundheitlich relevanten</w:t>
      </w:r>
      <w:r w:rsidRPr="006666E7">
        <w:rPr>
          <w:rFonts w:ascii="Trebuchet MS" w:hAnsi="Trebuchet MS"/>
        </w:rPr>
        <w:t xml:space="preserve"> Daten der Versicherten darauf gespeichert worden.</w:t>
      </w:r>
      <w:r w:rsidR="00D546EA">
        <w:rPr>
          <w:rFonts w:ascii="Trebuchet MS" w:hAnsi="Trebuchet MS"/>
        </w:rPr>
        <w:t xml:space="preserve"> Andere Länder sind da deutlich weiter:</w:t>
      </w:r>
    </w:p>
    <w:p w:rsidR="00F475F2" w:rsidRPr="00AC1CD4" w:rsidRDefault="009C7AA8" w:rsidP="00F15732">
      <w:pPr>
        <w:spacing w:line="360" w:lineRule="auto"/>
        <w:rPr>
          <w:rFonts w:ascii="Trebuchet MS" w:hAnsi="Trebuchet MS"/>
          <w:sz w:val="24"/>
          <w:szCs w:val="24"/>
        </w:rPr>
      </w:pPr>
      <w:r w:rsidRPr="00AC1CD4">
        <w:rPr>
          <w:rStyle w:val="Hervorhebung"/>
          <w:rFonts w:ascii="Trebuchet MS" w:hAnsi="Trebuchet MS"/>
          <w:bCs/>
          <w:i w:val="0"/>
          <w:sz w:val="24"/>
          <w:szCs w:val="24"/>
        </w:rPr>
        <w:t xml:space="preserve">In </w:t>
      </w:r>
      <w:r w:rsidR="000F4EF1" w:rsidRPr="00AC1CD4">
        <w:rPr>
          <w:rStyle w:val="Hervorhebung"/>
          <w:rFonts w:ascii="Trebuchet MS" w:hAnsi="Trebuchet MS"/>
          <w:bCs/>
          <w:i w:val="0"/>
          <w:sz w:val="24"/>
          <w:szCs w:val="24"/>
        </w:rPr>
        <w:t>Dänemark</w:t>
      </w:r>
      <w:r w:rsidR="000F4EF1" w:rsidRPr="00AC1CD4">
        <w:rPr>
          <w:rStyle w:val="Fett"/>
          <w:rFonts w:ascii="Trebuchet MS" w:hAnsi="Trebuchet MS"/>
          <w:sz w:val="24"/>
          <w:szCs w:val="24"/>
        </w:rPr>
        <w:t xml:space="preserve"> </w:t>
      </w:r>
      <w:r w:rsidRPr="00AC1CD4">
        <w:rPr>
          <w:rFonts w:ascii="Trebuchet MS" w:hAnsi="Trebuchet MS"/>
          <w:sz w:val="24"/>
          <w:szCs w:val="24"/>
        </w:rPr>
        <w:t>waren a</w:t>
      </w:r>
      <w:r w:rsidR="000F4EF1" w:rsidRPr="00AC1CD4">
        <w:rPr>
          <w:rFonts w:ascii="Trebuchet MS" w:hAnsi="Trebuchet MS"/>
          <w:sz w:val="24"/>
          <w:szCs w:val="24"/>
        </w:rPr>
        <w:t xml:space="preserve">b 2004 alle Hausärzte verpflichtet, </w:t>
      </w:r>
      <w:r w:rsidR="000F4EF1" w:rsidRPr="00AC1CD4">
        <w:rPr>
          <w:rStyle w:val="Hervorhebung"/>
          <w:rFonts w:ascii="Trebuchet MS" w:hAnsi="Trebuchet MS"/>
          <w:bCs/>
          <w:i w:val="0"/>
          <w:sz w:val="24"/>
          <w:szCs w:val="24"/>
        </w:rPr>
        <w:t>eine elektronische Patientenakte</w:t>
      </w:r>
      <w:r w:rsidR="000F4EF1" w:rsidRPr="00AC1CD4">
        <w:rPr>
          <w:rFonts w:ascii="Trebuchet MS" w:hAnsi="Trebuchet MS"/>
          <w:sz w:val="24"/>
          <w:szCs w:val="24"/>
        </w:rPr>
        <w:t xml:space="preserve"> zu nutzen. Diese </w:t>
      </w:r>
      <w:r w:rsidR="00F475F2" w:rsidRPr="00AC1CD4">
        <w:rPr>
          <w:rFonts w:ascii="Trebuchet MS" w:hAnsi="Trebuchet MS"/>
          <w:sz w:val="24"/>
          <w:szCs w:val="24"/>
        </w:rPr>
        <w:t>befand sich auf e</w:t>
      </w:r>
      <w:r w:rsidR="000F4EF1" w:rsidRPr="00AC1CD4">
        <w:rPr>
          <w:rFonts w:ascii="Trebuchet MS" w:hAnsi="Trebuchet MS"/>
          <w:sz w:val="24"/>
          <w:szCs w:val="24"/>
        </w:rPr>
        <w:t>ine</w:t>
      </w:r>
      <w:r w:rsidR="00F475F2" w:rsidRPr="00AC1CD4">
        <w:rPr>
          <w:rFonts w:ascii="Trebuchet MS" w:hAnsi="Trebuchet MS"/>
          <w:sz w:val="24"/>
          <w:szCs w:val="24"/>
        </w:rPr>
        <w:t>r</w:t>
      </w:r>
      <w:r w:rsidR="000F4EF1" w:rsidRPr="00AC1CD4">
        <w:rPr>
          <w:rFonts w:ascii="Trebuchet MS" w:hAnsi="Trebuchet MS"/>
          <w:sz w:val="24"/>
          <w:szCs w:val="24"/>
        </w:rPr>
        <w:t xml:space="preserve"> zentralisierte</w:t>
      </w:r>
      <w:r w:rsidR="00F475F2" w:rsidRPr="00AC1CD4">
        <w:rPr>
          <w:rFonts w:ascii="Trebuchet MS" w:hAnsi="Trebuchet MS"/>
          <w:sz w:val="24"/>
          <w:szCs w:val="24"/>
        </w:rPr>
        <w:t>n</w:t>
      </w:r>
      <w:r w:rsidR="000F4EF1" w:rsidRPr="00AC1CD4">
        <w:rPr>
          <w:rFonts w:ascii="Trebuchet MS" w:hAnsi="Trebuchet MS"/>
          <w:sz w:val="24"/>
          <w:szCs w:val="24"/>
        </w:rPr>
        <w:t xml:space="preserve"> Datenbank mit fast allen Daten von Haus- und Fachärzten und des stationären Sektors. </w:t>
      </w:r>
      <w:r w:rsidR="00F475F2" w:rsidRPr="00AC1CD4">
        <w:rPr>
          <w:rFonts w:ascii="Trebuchet MS" w:hAnsi="Trebuchet MS"/>
          <w:sz w:val="24"/>
          <w:szCs w:val="24"/>
        </w:rPr>
        <w:t>Insgesamt</w:t>
      </w:r>
      <w:r w:rsidR="000F4EF1" w:rsidRPr="00AC1CD4">
        <w:rPr>
          <w:rFonts w:ascii="Trebuchet MS" w:hAnsi="Trebuchet MS"/>
          <w:sz w:val="24"/>
          <w:szCs w:val="24"/>
        </w:rPr>
        <w:t xml:space="preserve"> enthält sie </w:t>
      </w:r>
    </w:p>
    <w:p w:rsidR="00F475F2" w:rsidRDefault="000F4EF1" w:rsidP="00F475F2">
      <w:pPr>
        <w:pStyle w:val="Listenabsatz"/>
        <w:numPr>
          <w:ilvl w:val="0"/>
          <w:numId w:val="17"/>
        </w:numPr>
        <w:spacing w:line="360" w:lineRule="auto"/>
      </w:pPr>
      <w:r>
        <w:t xml:space="preserve">digitale Bild- und Laborbefunde, </w:t>
      </w:r>
    </w:p>
    <w:p w:rsidR="00F475F2" w:rsidRDefault="000F4EF1" w:rsidP="00F475F2">
      <w:pPr>
        <w:pStyle w:val="Listenabsatz"/>
        <w:numPr>
          <w:ilvl w:val="0"/>
          <w:numId w:val="17"/>
        </w:numPr>
        <w:spacing w:line="360" w:lineRule="auto"/>
      </w:pPr>
      <w:r>
        <w:t>einen elektronischen Medikationsplan mit einer integrierten Interaktionsdatenbank, die Wechselwirkungen mit Medikamenten aufzeigt,</w:t>
      </w:r>
    </w:p>
    <w:p w:rsidR="00F475F2" w:rsidRDefault="000F4EF1" w:rsidP="00F475F2">
      <w:pPr>
        <w:pStyle w:val="Listenabsatz"/>
        <w:numPr>
          <w:ilvl w:val="0"/>
          <w:numId w:val="17"/>
        </w:numPr>
        <w:spacing w:line="360" w:lineRule="auto"/>
      </w:pPr>
      <w:r>
        <w:t xml:space="preserve">E-Rezepte mit der Möglichkeit von Folgeverschreibungen, </w:t>
      </w:r>
    </w:p>
    <w:p w:rsidR="00F475F2" w:rsidRDefault="000F4EF1" w:rsidP="00F475F2">
      <w:pPr>
        <w:pStyle w:val="Listenabsatz"/>
        <w:numPr>
          <w:ilvl w:val="0"/>
          <w:numId w:val="17"/>
        </w:numPr>
        <w:spacing w:line="360" w:lineRule="auto"/>
      </w:pPr>
      <w:r>
        <w:t xml:space="preserve">ein elektronisches Impfregister, </w:t>
      </w:r>
    </w:p>
    <w:p w:rsidR="00F475F2" w:rsidRDefault="000F4EF1" w:rsidP="00F475F2">
      <w:pPr>
        <w:pStyle w:val="Listenabsatz"/>
        <w:numPr>
          <w:ilvl w:val="0"/>
          <w:numId w:val="17"/>
        </w:numPr>
        <w:spacing w:line="360" w:lineRule="auto"/>
      </w:pPr>
      <w:r>
        <w:t xml:space="preserve">eine </w:t>
      </w:r>
      <w:proofErr w:type="spellStart"/>
      <w:r>
        <w:t>Organspenderegistrierung</w:t>
      </w:r>
      <w:proofErr w:type="spellEnd"/>
      <w:r>
        <w:t xml:space="preserve"> und elek</w:t>
      </w:r>
      <w:r>
        <w:softHyphen/>
        <w:t>tro</w:t>
      </w:r>
      <w:r>
        <w:softHyphen/>
        <w:t xml:space="preserve">nische Patientenverfügung, </w:t>
      </w:r>
    </w:p>
    <w:p w:rsidR="00F475F2" w:rsidRDefault="000F4EF1" w:rsidP="00F475F2">
      <w:pPr>
        <w:pStyle w:val="Listenabsatz"/>
        <w:numPr>
          <w:ilvl w:val="0"/>
          <w:numId w:val="17"/>
        </w:numPr>
        <w:spacing w:line="360" w:lineRule="auto"/>
      </w:pPr>
      <w:r>
        <w:t xml:space="preserve">die Möglichkeit der Online-Terminvereinbarung, </w:t>
      </w:r>
    </w:p>
    <w:p w:rsidR="00F475F2" w:rsidRDefault="000F4EF1" w:rsidP="00F475F2">
      <w:pPr>
        <w:pStyle w:val="Listenabsatz"/>
        <w:numPr>
          <w:ilvl w:val="0"/>
          <w:numId w:val="17"/>
        </w:numPr>
        <w:spacing w:line="360" w:lineRule="auto"/>
      </w:pPr>
      <w:r>
        <w:t xml:space="preserve">des Abrufens von Echtzeitwartezeiten aller öffentlichen Krankenhäuser, </w:t>
      </w:r>
    </w:p>
    <w:p w:rsidR="00F475F2" w:rsidRDefault="000F4EF1" w:rsidP="00F475F2">
      <w:pPr>
        <w:pStyle w:val="Listenabsatz"/>
        <w:numPr>
          <w:ilvl w:val="0"/>
          <w:numId w:val="17"/>
        </w:numPr>
        <w:spacing w:line="360" w:lineRule="auto"/>
      </w:pPr>
      <w:r>
        <w:t xml:space="preserve">der Bewertung von Krankenhausaufenthalten, </w:t>
      </w:r>
    </w:p>
    <w:p w:rsidR="00F475F2" w:rsidRDefault="000F4EF1" w:rsidP="00F475F2">
      <w:pPr>
        <w:pStyle w:val="Listenabsatz"/>
        <w:numPr>
          <w:ilvl w:val="0"/>
          <w:numId w:val="17"/>
        </w:numPr>
        <w:spacing w:line="360" w:lineRule="auto"/>
      </w:pPr>
      <w:r>
        <w:t xml:space="preserve">der Einschreibung in </w:t>
      </w:r>
      <w:proofErr w:type="spellStart"/>
      <w:r>
        <w:t>Screeningprogramme</w:t>
      </w:r>
      <w:proofErr w:type="spellEnd"/>
      <w:r>
        <w:t xml:space="preserve">, der Registrierung als Blut- oder Eizellspender, </w:t>
      </w:r>
    </w:p>
    <w:p w:rsidR="00F475F2" w:rsidRDefault="000F4EF1" w:rsidP="00F475F2">
      <w:pPr>
        <w:pStyle w:val="Listenabsatz"/>
        <w:numPr>
          <w:ilvl w:val="0"/>
          <w:numId w:val="17"/>
        </w:numPr>
        <w:spacing w:line="360" w:lineRule="auto"/>
      </w:pPr>
      <w:r>
        <w:t xml:space="preserve">der Einschreibung in medizinische Studien oder </w:t>
      </w:r>
    </w:p>
    <w:p w:rsidR="00F475F2" w:rsidRDefault="000F4EF1" w:rsidP="00F475F2">
      <w:pPr>
        <w:pStyle w:val="Listenabsatz"/>
        <w:numPr>
          <w:ilvl w:val="0"/>
          <w:numId w:val="17"/>
        </w:numPr>
        <w:spacing w:line="360" w:lineRule="auto"/>
      </w:pPr>
      <w:r>
        <w:t xml:space="preserve">webbasierte Kommunikation mit behandelnden Leistungserbringern. </w:t>
      </w:r>
    </w:p>
    <w:p w:rsidR="00F475F2" w:rsidRDefault="00F475F2" w:rsidP="00F475F2">
      <w:pPr>
        <w:spacing w:line="360" w:lineRule="auto"/>
      </w:pPr>
    </w:p>
    <w:p w:rsidR="000F4EF1" w:rsidRPr="003E70B7" w:rsidRDefault="000F4EF1" w:rsidP="00F475F2">
      <w:pPr>
        <w:spacing w:line="360" w:lineRule="auto"/>
        <w:rPr>
          <w:rFonts w:ascii="Trebuchet MS" w:hAnsi="Trebuchet MS"/>
          <w:sz w:val="24"/>
          <w:szCs w:val="24"/>
        </w:rPr>
      </w:pPr>
      <w:r w:rsidRPr="003E70B7">
        <w:rPr>
          <w:rFonts w:ascii="Trebuchet MS" w:hAnsi="Trebuchet MS"/>
          <w:sz w:val="24"/>
          <w:szCs w:val="24"/>
        </w:rPr>
        <w:t>Die Patienten haben einen umfassenden Einblick („</w:t>
      </w:r>
      <w:proofErr w:type="spellStart"/>
      <w:r w:rsidRPr="003E70B7">
        <w:rPr>
          <w:rFonts w:ascii="Trebuchet MS" w:hAnsi="Trebuchet MS"/>
          <w:sz w:val="24"/>
          <w:szCs w:val="24"/>
        </w:rPr>
        <w:t>My</w:t>
      </w:r>
      <w:proofErr w:type="spellEnd"/>
      <w:r w:rsidRPr="003E70B7">
        <w:rPr>
          <w:rFonts w:ascii="Trebuchet MS" w:hAnsi="Trebuchet MS"/>
          <w:sz w:val="24"/>
          <w:szCs w:val="24"/>
        </w:rPr>
        <w:t xml:space="preserve"> log“), we</w:t>
      </w:r>
      <w:r w:rsidR="00F475F2" w:rsidRPr="003E70B7">
        <w:rPr>
          <w:rFonts w:ascii="Trebuchet MS" w:hAnsi="Trebuchet MS"/>
          <w:sz w:val="24"/>
          <w:szCs w:val="24"/>
        </w:rPr>
        <w:t>lche Personen</w:t>
      </w:r>
      <w:r w:rsidRPr="003E70B7">
        <w:rPr>
          <w:rFonts w:ascii="Trebuchet MS" w:hAnsi="Trebuchet MS"/>
          <w:sz w:val="24"/>
          <w:szCs w:val="24"/>
        </w:rPr>
        <w:t xml:space="preserve"> </w:t>
      </w:r>
      <w:r w:rsidR="00F475F2" w:rsidRPr="003E70B7">
        <w:rPr>
          <w:rFonts w:ascii="Trebuchet MS" w:hAnsi="Trebuchet MS"/>
          <w:sz w:val="24"/>
          <w:szCs w:val="24"/>
        </w:rPr>
        <w:t xml:space="preserve">zu welchem Zeitpunkt </w:t>
      </w:r>
      <w:r w:rsidRPr="003E70B7">
        <w:rPr>
          <w:rFonts w:ascii="Trebuchet MS" w:hAnsi="Trebuchet MS"/>
          <w:sz w:val="24"/>
          <w:szCs w:val="24"/>
        </w:rPr>
        <w:t>auf diese Daten zugegriffen ha</w:t>
      </w:r>
      <w:r w:rsidR="00F475F2" w:rsidRPr="003E70B7">
        <w:rPr>
          <w:rFonts w:ascii="Trebuchet MS" w:hAnsi="Trebuchet MS"/>
          <w:sz w:val="24"/>
          <w:szCs w:val="24"/>
        </w:rPr>
        <w:t>ben</w:t>
      </w:r>
      <w:r w:rsidRPr="003E70B7">
        <w:rPr>
          <w:rFonts w:ascii="Trebuchet MS" w:hAnsi="Trebuchet MS"/>
          <w:sz w:val="24"/>
          <w:szCs w:val="24"/>
        </w:rPr>
        <w:t>.</w:t>
      </w:r>
    </w:p>
    <w:p w:rsidR="008F2E18" w:rsidRPr="00DC643A" w:rsidRDefault="00F475F2" w:rsidP="00F15732">
      <w:pPr>
        <w:spacing w:line="360" w:lineRule="auto"/>
        <w:rPr>
          <w:rFonts w:ascii="Trebuchet MS" w:hAnsi="Trebuchet MS"/>
          <w:bCs/>
          <w:sz w:val="24"/>
          <w:szCs w:val="24"/>
        </w:rPr>
      </w:pPr>
      <w:r>
        <w:rPr>
          <w:rStyle w:val="Fett"/>
          <w:rFonts w:ascii="Trebuchet MS" w:hAnsi="Trebuchet MS"/>
          <w:b w:val="0"/>
          <w:sz w:val="24"/>
          <w:szCs w:val="24"/>
        </w:rPr>
        <w:t xml:space="preserve">Auch bei der geplanten elektronischen </w:t>
      </w:r>
      <w:r w:rsidR="005F46B0" w:rsidRPr="00DC643A">
        <w:rPr>
          <w:rStyle w:val="Fett"/>
          <w:rFonts w:ascii="Trebuchet MS" w:hAnsi="Trebuchet MS"/>
          <w:b w:val="0"/>
          <w:sz w:val="24"/>
          <w:szCs w:val="24"/>
        </w:rPr>
        <w:t>Patientenakte</w:t>
      </w:r>
      <w:r>
        <w:rPr>
          <w:rStyle w:val="Fett"/>
          <w:rFonts w:ascii="Trebuchet MS" w:hAnsi="Trebuchet MS"/>
          <w:b w:val="0"/>
          <w:sz w:val="24"/>
          <w:szCs w:val="24"/>
        </w:rPr>
        <w:t xml:space="preserve"> in Deutschland </w:t>
      </w:r>
      <w:r w:rsidR="005F46B0" w:rsidRPr="00DC643A">
        <w:rPr>
          <w:rStyle w:val="Fett"/>
          <w:rFonts w:ascii="Trebuchet MS" w:hAnsi="Trebuchet MS"/>
          <w:b w:val="0"/>
          <w:sz w:val="24"/>
          <w:szCs w:val="24"/>
        </w:rPr>
        <w:t>sollen a</w:t>
      </w:r>
      <w:r w:rsidR="008F2E18" w:rsidRPr="00DC643A">
        <w:rPr>
          <w:rStyle w:val="Fett"/>
          <w:rFonts w:ascii="Trebuchet MS" w:hAnsi="Trebuchet MS"/>
          <w:sz w:val="24"/>
          <w:szCs w:val="24"/>
        </w:rPr>
        <w:t>lle medizinischen Dokumente</w:t>
      </w:r>
      <w:r w:rsidR="008F2E18" w:rsidRPr="00DC643A">
        <w:rPr>
          <w:rFonts w:ascii="Trebuchet MS" w:hAnsi="Trebuchet MS"/>
          <w:sz w:val="24"/>
          <w:szCs w:val="24"/>
        </w:rPr>
        <w:t xml:space="preserve"> </w:t>
      </w:r>
      <w:r w:rsidR="008F2E18" w:rsidRPr="00DC643A">
        <w:rPr>
          <w:rStyle w:val="Fett"/>
          <w:rFonts w:ascii="Trebuchet MS" w:hAnsi="Trebuchet MS"/>
          <w:sz w:val="24"/>
          <w:szCs w:val="24"/>
        </w:rPr>
        <w:t>an einem sicheren virtuellen Ort</w:t>
      </w:r>
      <w:r w:rsidR="008F2E18" w:rsidRPr="00DC643A">
        <w:rPr>
          <w:rFonts w:ascii="Trebuchet MS" w:hAnsi="Trebuchet MS"/>
          <w:sz w:val="24"/>
          <w:szCs w:val="24"/>
        </w:rPr>
        <w:t xml:space="preserve"> abgelegt und verwaltet werden. Der Haus- oder Facharzt kann die Befunde des Patienten zur jeweiligen Krankengeschichte in dessen Akte hochladen und die Dokumente </w:t>
      </w:r>
      <w:r w:rsidR="008F2E18" w:rsidRPr="00DC643A">
        <w:rPr>
          <w:rFonts w:ascii="Trebuchet MS" w:hAnsi="Trebuchet MS"/>
          <w:sz w:val="24"/>
          <w:szCs w:val="24"/>
        </w:rPr>
        <w:lastRenderedPageBreak/>
        <w:t>anderer Mediziner einfach und schnell einsehen.</w:t>
      </w:r>
      <w:r w:rsidR="008F2E18" w:rsidRPr="00DC643A">
        <w:rPr>
          <w:rStyle w:val="Funotenzeichen"/>
          <w:rFonts w:ascii="Trebuchet MS" w:hAnsi="Trebuchet MS"/>
          <w:sz w:val="24"/>
          <w:szCs w:val="24"/>
        </w:rPr>
        <w:footnoteReference w:id="4"/>
      </w:r>
      <w:r w:rsidR="008F2E18" w:rsidRPr="00DC643A">
        <w:rPr>
          <w:rFonts w:ascii="Trebuchet MS" w:hAnsi="Trebuchet MS"/>
          <w:sz w:val="24"/>
          <w:szCs w:val="24"/>
        </w:rPr>
        <w:t xml:space="preserve"> Die Einsichtnahme ist von der Einwilligung des Patienten/ der Patientin abhängig, </w:t>
      </w:r>
      <w:r w:rsidR="00DC643A" w:rsidRPr="00DC643A">
        <w:rPr>
          <w:rFonts w:ascii="Trebuchet MS" w:hAnsi="Trebuchet MS"/>
          <w:sz w:val="24"/>
          <w:szCs w:val="24"/>
        </w:rPr>
        <w:t xml:space="preserve">allerdings wird </w:t>
      </w:r>
      <w:r w:rsidR="008F2E18" w:rsidRPr="00DC643A">
        <w:rPr>
          <w:rFonts w:ascii="Trebuchet MS" w:hAnsi="Trebuchet MS"/>
          <w:sz w:val="24"/>
          <w:szCs w:val="24"/>
        </w:rPr>
        <w:t xml:space="preserve">der Patient oder die Patientin die Informationen in der ersten Ausbaustufe </w:t>
      </w:r>
      <w:r w:rsidR="00DC643A" w:rsidRPr="00DC643A">
        <w:rPr>
          <w:rFonts w:ascii="Trebuchet MS" w:hAnsi="Trebuchet MS"/>
          <w:sz w:val="24"/>
          <w:szCs w:val="24"/>
        </w:rPr>
        <w:t xml:space="preserve">nicht dahingehend </w:t>
      </w:r>
      <w:r w:rsidR="008F2E18" w:rsidRPr="00DC643A">
        <w:rPr>
          <w:rFonts w:ascii="Trebuchet MS" w:hAnsi="Trebuchet MS"/>
          <w:sz w:val="24"/>
          <w:szCs w:val="24"/>
        </w:rPr>
        <w:t xml:space="preserve">beschränken kann, </w:t>
      </w:r>
      <w:r w:rsidR="00DC643A" w:rsidRPr="00DC643A">
        <w:rPr>
          <w:rFonts w:ascii="Trebuchet MS" w:hAnsi="Trebuchet MS"/>
          <w:sz w:val="24"/>
          <w:szCs w:val="24"/>
        </w:rPr>
        <w:t>dass er nur einzelne Informationen einem bestimmten Arzt freigibt.</w:t>
      </w:r>
    </w:p>
    <w:p w:rsidR="008F2E18" w:rsidRDefault="008F2E18" w:rsidP="004C539E">
      <w:pPr>
        <w:spacing w:line="360" w:lineRule="auto"/>
        <w:rPr>
          <w:rFonts w:ascii="Trebuchet MS" w:hAnsi="Trebuchet MS"/>
          <w:sz w:val="24"/>
          <w:szCs w:val="24"/>
        </w:rPr>
      </w:pPr>
      <w:r w:rsidRPr="00DC643A">
        <w:rPr>
          <w:rFonts w:ascii="Trebuchet MS" w:hAnsi="Trebuchet MS"/>
          <w:sz w:val="24"/>
          <w:szCs w:val="24"/>
        </w:rPr>
        <w:t>Insgesamt bietet die elektronische Patientenakte enorme Chancen für Patient*innen</w:t>
      </w:r>
      <w:r w:rsidR="00170A3C" w:rsidRPr="00DC643A">
        <w:rPr>
          <w:rFonts w:ascii="Trebuchet MS" w:hAnsi="Trebuchet MS"/>
          <w:sz w:val="24"/>
          <w:szCs w:val="24"/>
        </w:rPr>
        <w:t>;</w:t>
      </w:r>
      <w:r w:rsidRPr="00DC643A">
        <w:rPr>
          <w:rFonts w:ascii="Trebuchet MS" w:hAnsi="Trebuchet MS"/>
          <w:sz w:val="24"/>
          <w:szCs w:val="24"/>
        </w:rPr>
        <w:t xml:space="preserve"> auch für Chroniker gilt dies. Gleichzeitig bestehen natürlich auch erhebliche Risiken für sie, wenn die Datensicherheit, etwa in den Arztpraxen, nicht sichergestellt ist.</w:t>
      </w:r>
    </w:p>
    <w:p w:rsidR="00DA18A7" w:rsidRPr="0044588A" w:rsidRDefault="00DA18A7" w:rsidP="0044588A">
      <w:pPr>
        <w:spacing w:before="100" w:beforeAutospacing="1" w:after="100" w:afterAutospacing="1" w:line="360" w:lineRule="auto"/>
        <w:rPr>
          <w:rFonts w:ascii="Trebuchet MS" w:eastAsia="Times New Roman" w:hAnsi="Trebuchet MS" w:cs="Times New Roman"/>
          <w:sz w:val="24"/>
          <w:szCs w:val="24"/>
          <w:lang w:eastAsia="de-DE"/>
        </w:rPr>
      </w:pPr>
      <w:r w:rsidRPr="0044588A">
        <w:rPr>
          <w:rFonts w:ascii="Trebuchet MS" w:eastAsia="Times New Roman" w:hAnsi="Trebuchet MS" w:cs="Times New Roman"/>
          <w:sz w:val="24"/>
          <w:szCs w:val="24"/>
          <w:lang w:eastAsia="de-DE"/>
        </w:rPr>
        <w:t xml:space="preserve">Gleichzeitig stellt sich natürlich auch die Frage, wie groß der Nutzen sein wird, den die </w:t>
      </w:r>
      <w:proofErr w:type="spellStart"/>
      <w:r w:rsidRPr="0044588A">
        <w:rPr>
          <w:rFonts w:ascii="Trebuchet MS" w:eastAsia="Times New Roman" w:hAnsi="Trebuchet MS" w:cs="Times New Roman"/>
          <w:sz w:val="24"/>
          <w:szCs w:val="24"/>
          <w:lang w:eastAsia="de-DE"/>
        </w:rPr>
        <w:t>ePA</w:t>
      </w:r>
      <w:proofErr w:type="spellEnd"/>
      <w:r w:rsidRPr="0044588A">
        <w:rPr>
          <w:rFonts w:ascii="Trebuchet MS" w:eastAsia="Times New Roman" w:hAnsi="Trebuchet MS" w:cs="Times New Roman"/>
          <w:sz w:val="24"/>
          <w:szCs w:val="24"/>
          <w:lang w:eastAsia="de-DE"/>
        </w:rPr>
        <w:t xml:space="preserve"> bietet. Denn wenn dort nur eine Vielzahl von ungeordneten PDFs abgespeichert ist, die evtl. sogar noch nicht einmal barrierefrei ist, wird der Informationsgehalt wegen der schlechten Auffindbarkeit der Daten eher gering bleiben. Auch der Austausch der Daten oder die Verwendung der Daten für andere Zwecke dürfte in diesem Fall eingeschränkt bleiben.</w:t>
      </w:r>
    </w:p>
    <w:p w:rsidR="00DA18A7" w:rsidRPr="00DA18A7" w:rsidRDefault="00DA18A7" w:rsidP="0044588A">
      <w:pPr>
        <w:spacing w:before="100" w:beforeAutospacing="1" w:after="100" w:afterAutospacing="1" w:line="360" w:lineRule="auto"/>
        <w:rPr>
          <w:rFonts w:ascii="Trebuchet MS" w:eastAsia="Times New Roman" w:hAnsi="Trebuchet MS" w:cs="Times New Roman"/>
          <w:sz w:val="24"/>
          <w:szCs w:val="24"/>
          <w:lang w:eastAsia="de-DE"/>
        </w:rPr>
      </w:pPr>
      <w:r w:rsidRPr="0044588A">
        <w:rPr>
          <w:rFonts w:ascii="Trebuchet MS" w:eastAsia="Times New Roman" w:hAnsi="Trebuchet MS" w:cs="Times New Roman"/>
          <w:sz w:val="24"/>
          <w:szCs w:val="24"/>
          <w:lang w:eastAsia="de-DE"/>
        </w:rPr>
        <w:t xml:space="preserve">Hier sollen </w:t>
      </w:r>
      <w:r w:rsidR="0044588A" w:rsidRPr="0044588A">
        <w:rPr>
          <w:rFonts w:ascii="Trebuchet MS" w:eastAsia="Times New Roman" w:hAnsi="Trebuchet MS" w:cs="Times New Roman"/>
          <w:sz w:val="24"/>
          <w:szCs w:val="24"/>
          <w:lang w:eastAsia="de-DE"/>
        </w:rPr>
        <w:t xml:space="preserve">perspektivisch </w:t>
      </w:r>
      <w:r w:rsidRPr="0044588A">
        <w:rPr>
          <w:rFonts w:ascii="Trebuchet MS" w:eastAsia="Times New Roman" w:hAnsi="Trebuchet MS" w:cs="Times New Roman"/>
          <w:sz w:val="24"/>
          <w:szCs w:val="24"/>
          <w:lang w:eastAsia="de-DE"/>
        </w:rPr>
        <w:t>Medizinische Informationsobjekte (</w:t>
      </w:r>
      <w:r w:rsidRPr="00DA18A7">
        <w:rPr>
          <w:rFonts w:ascii="Trebuchet MS" w:eastAsia="Times New Roman" w:hAnsi="Trebuchet MS" w:cs="Times New Roman"/>
          <w:sz w:val="24"/>
          <w:szCs w:val="24"/>
          <w:lang w:eastAsia="de-DE"/>
        </w:rPr>
        <w:t>MIOs</w:t>
      </w:r>
      <w:r w:rsidRPr="0044588A">
        <w:rPr>
          <w:rFonts w:ascii="Trebuchet MS" w:eastAsia="Times New Roman" w:hAnsi="Trebuchet MS" w:cs="Times New Roman"/>
          <w:sz w:val="24"/>
          <w:szCs w:val="24"/>
          <w:lang w:eastAsia="de-DE"/>
        </w:rPr>
        <w:t>) Abhilfe schaffen. Sie</w:t>
      </w:r>
      <w:r w:rsidRPr="00DA18A7">
        <w:rPr>
          <w:rFonts w:ascii="Trebuchet MS" w:eastAsia="Times New Roman" w:hAnsi="Trebuchet MS" w:cs="Times New Roman"/>
          <w:sz w:val="24"/>
          <w:szCs w:val="24"/>
          <w:lang w:eastAsia="de-DE"/>
        </w:rPr>
        <w:t xml:space="preserve"> dienen dazu, medizinische Daten - etwa in einer elektronischen Patientenakte - standardisiert, also nach einem festgelegten Format, zu dokumentieren</w:t>
      </w:r>
      <w:r w:rsidRPr="0044588A">
        <w:rPr>
          <w:rFonts w:ascii="Trebuchet MS" w:eastAsia="Times New Roman" w:hAnsi="Trebuchet MS" w:cs="Times New Roman"/>
          <w:sz w:val="24"/>
          <w:szCs w:val="24"/>
          <w:lang w:eastAsia="de-DE"/>
        </w:rPr>
        <w:t xml:space="preserve">. </w:t>
      </w:r>
      <w:r w:rsidRPr="00DA18A7">
        <w:rPr>
          <w:rFonts w:ascii="Trebuchet MS" w:eastAsia="Times New Roman" w:hAnsi="Trebuchet MS" w:cs="Times New Roman"/>
          <w:sz w:val="24"/>
          <w:szCs w:val="24"/>
          <w:lang w:eastAsia="de-DE"/>
        </w:rPr>
        <w:t>Ziel ist es, dass MIOs im Sinne der Interoperabilität für jedes System lesbar und bearbeitbar sind. Informationen sollen so deutlich leichter zwischen den einzelnen Akteuren im Gesundheitswesen ausgetauscht werden können.</w:t>
      </w:r>
      <w:r w:rsidRPr="0044588A">
        <w:rPr>
          <w:rStyle w:val="Funotenzeichen"/>
          <w:rFonts w:ascii="Trebuchet MS" w:eastAsia="Times New Roman" w:hAnsi="Trebuchet MS" w:cs="Times New Roman"/>
          <w:sz w:val="24"/>
          <w:szCs w:val="24"/>
          <w:lang w:eastAsia="de-DE"/>
        </w:rPr>
        <w:footnoteReference w:id="5"/>
      </w:r>
      <w:r w:rsidRPr="0044588A">
        <w:rPr>
          <w:rFonts w:ascii="Trebuchet MS" w:eastAsia="Times New Roman" w:hAnsi="Trebuchet MS" w:cs="Times New Roman"/>
          <w:sz w:val="24"/>
          <w:szCs w:val="24"/>
          <w:lang w:eastAsia="de-DE"/>
        </w:rPr>
        <w:t xml:space="preserve"> Derzeit sind als MIOs in </w:t>
      </w:r>
      <w:r w:rsidR="0044588A" w:rsidRPr="0044588A">
        <w:rPr>
          <w:rFonts w:ascii="Trebuchet MS" w:eastAsia="Times New Roman" w:hAnsi="Trebuchet MS" w:cs="Times New Roman"/>
          <w:sz w:val="24"/>
          <w:szCs w:val="24"/>
          <w:lang w:eastAsia="de-DE"/>
        </w:rPr>
        <w:t>Bearbeitung:</w:t>
      </w:r>
      <w:r w:rsidRPr="00DA18A7">
        <w:rPr>
          <w:rFonts w:ascii="Trebuchet MS" w:eastAsia="Times New Roman" w:hAnsi="Trebuchet MS" w:cs="Times New Roman"/>
          <w:sz w:val="24"/>
          <w:szCs w:val="24"/>
          <w:lang w:eastAsia="de-DE"/>
        </w:rPr>
        <w:t xml:space="preserve"> Impfpass, zahnärztliches Bonusheft, Mutterpass und U-Untersuchungsheft.  </w:t>
      </w:r>
    </w:p>
    <w:p w:rsidR="00DA18A7" w:rsidRPr="00DC643A" w:rsidRDefault="00DA18A7" w:rsidP="004C539E">
      <w:pPr>
        <w:spacing w:line="360" w:lineRule="auto"/>
        <w:rPr>
          <w:rFonts w:ascii="Trebuchet MS" w:hAnsi="Trebuchet MS"/>
          <w:sz w:val="24"/>
          <w:szCs w:val="24"/>
        </w:rPr>
      </w:pPr>
    </w:p>
    <w:p w:rsidR="008F2E18" w:rsidRDefault="008F2E18" w:rsidP="004C539E">
      <w:pPr>
        <w:spacing w:line="360" w:lineRule="auto"/>
        <w:rPr>
          <w:rFonts w:ascii="Trebuchet MS" w:hAnsi="Trebuchet MS"/>
          <w:sz w:val="24"/>
          <w:szCs w:val="24"/>
        </w:rPr>
      </w:pPr>
      <w:r>
        <w:rPr>
          <w:rFonts w:ascii="Trebuchet MS" w:hAnsi="Trebuchet MS"/>
          <w:sz w:val="24"/>
          <w:szCs w:val="24"/>
        </w:rPr>
        <w:t xml:space="preserve">Für Selbsthilfeorganisationen bedeutet die Einführung der elektronischen </w:t>
      </w:r>
      <w:r w:rsidR="00D22F9C">
        <w:rPr>
          <w:rFonts w:ascii="Trebuchet MS" w:hAnsi="Trebuchet MS"/>
          <w:sz w:val="24"/>
          <w:szCs w:val="24"/>
        </w:rPr>
        <w:t>Patienten</w:t>
      </w:r>
      <w:r w:rsidR="00BF2B88">
        <w:rPr>
          <w:rFonts w:ascii="Trebuchet MS" w:hAnsi="Trebuchet MS"/>
          <w:sz w:val="24"/>
          <w:szCs w:val="24"/>
        </w:rPr>
        <w:t>akte</w:t>
      </w:r>
      <w:r>
        <w:rPr>
          <w:rFonts w:ascii="Trebuchet MS" w:hAnsi="Trebuchet MS"/>
          <w:sz w:val="24"/>
          <w:szCs w:val="24"/>
        </w:rPr>
        <w:t>, dass sie sich auf folgende Fragen in der Beratung vorbereiten müssen:</w:t>
      </w:r>
    </w:p>
    <w:p w:rsidR="008F2E18" w:rsidRPr="00430EB2" w:rsidRDefault="008F2E18" w:rsidP="00F5312B">
      <w:pPr>
        <w:pStyle w:val="Listenabsatz"/>
        <w:numPr>
          <w:ilvl w:val="0"/>
          <w:numId w:val="6"/>
        </w:numPr>
        <w:spacing w:line="360" w:lineRule="auto"/>
        <w:rPr>
          <w:sz w:val="22"/>
          <w:szCs w:val="22"/>
        </w:rPr>
      </w:pPr>
      <w:r w:rsidRPr="00430EB2">
        <w:rPr>
          <w:sz w:val="22"/>
          <w:szCs w:val="22"/>
        </w:rPr>
        <w:lastRenderedPageBreak/>
        <w:t>Soll ich als Patient*in die Nutzung meiner Gesundheitsdaten durch die verschiedenen Gesundheitsberufe einwilligen und welche Vor- und Nachteile bringt mir dies?</w:t>
      </w:r>
    </w:p>
    <w:p w:rsidR="00430EB2" w:rsidRDefault="008F2E18" w:rsidP="00F5312B">
      <w:pPr>
        <w:pStyle w:val="Listenabsatz"/>
        <w:numPr>
          <w:ilvl w:val="0"/>
          <w:numId w:val="6"/>
        </w:numPr>
        <w:spacing w:line="360" w:lineRule="auto"/>
        <w:rPr>
          <w:sz w:val="22"/>
          <w:szCs w:val="22"/>
        </w:rPr>
      </w:pPr>
      <w:r w:rsidRPr="00430EB2">
        <w:rPr>
          <w:sz w:val="22"/>
          <w:szCs w:val="22"/>
        </w:rPr>
        <w:t>Wie sicher sind meine Daten?</w:t>
      </w:r>
    </w:p>
    <w:p w:rsidR="00DA18A7" w:rsidRDefault="00DA18A7" w:rsidP="00F5312B">
      <w:pPr>
        <w:pStyle w:val="Listenabsatz"/>
        <w:numPr>
          <w:ilvl w:val="0"/>
          <w:numId w:val="6"/>
        </w:numPr>
        <w:spacing w:line="360" w:lineRule="auto"/>
        <w:rPr>
          <w:sz w:val="22"/>
          <w:szCs w:val="22"/>
        </w:rPr>
      </w:pPr>
      <w:r>
        <w:rPr>
          <w:sz w:val="22"/>
          <w:szCs w:val="22"/>
        </w:rPr>
        <w:t>Wie sind meine Daten strukturiert?</w:t>
      </w:r>
    </w:p>
    <w:p w:rsidR="00170A3C" w:rsidRDefault="00170A3C" w:rsidP="00430EB2">
      <w:pPr>
        <w:spacing w:line="360" w:lineRule="auto"/>
        <w:rPr>
          <w:rFonts w:ascii="Trebuchet MS" w:eastAsiaTheme="minorHAnsi" w:hAnsi="Trebuchet MS"/>
          <w:lang w:eastAsia="en-US"/>
        </w:rPr>
      </w:pPr>
    </w:p>
    <w:p w:rsidR="00430EB2" w:rsidRPr="00430EB2" w:rsidRDefault="00430EB2" w:rsidP="00430EB2">
      <w:pPr>
        <w:spacing w:line="360" w:lineRule="auto"/>
        <w:rPr>
          <w:rFonts w:ascii="Trebuchet MS" w:hAnsi="Trebuchet MS"/>
          <w:sz w:val="24"/>
          <w:szCs w:val="24"/>
        </w:rPr>
      </w:pPr>
      <w:r w:rsidRPr="00430EB2">
        <w:rPr>
          <w:rFonts w:ascii="Trebuchet MS" w:hAnsi="Trebuchet MS"/>
          <w:sz w:val="24"/>
          <w:szCs w:val="24"/>
        </w:rPr>
        <w:t>Es bietet sich an, hierzu zu</w:t>
      </w:r>
      <w:r w:rsidR="006F1186">
        <w:rPr>
          <w:rFonts w:ascii="Trebuchet MS" w:hAnsi="Trebuchet MS"/>
          <w:sz w:val="24"/>
          <w:szCs w:val="24"/>
        </w:rPr>
        <w:t>m</w:t>
      </w:r>
      <w:r w:rsidRPr="00430EB2">
        <w:rPr>
          <w:rFonts w:ascii="Trebuchet MS" w:hAnsi="Trebuchet MS"/>
          <w:sz w:val="24"/>
          <w:szCs w:val="24"/>
        </w:rPr>
        <w:t xml:space="preserve"> 1.1.2021 ein Informationsblatt oder ein Erklärvideo zu entwickeln, mit dem den Betroffenen in der Beratung weitergeholfen werden kann. Dieses kann auch auf der Homepage eingestellt werden.</w:t>
      </w:r>
      <w:r w:rsidR="00BF2B88">
        <w:rPr>
          <w:rFonts w:ascii="Trebuchet MS" w:hAnsi="Trebuchet MS"/>
          <w:sz w:val="24"/>
          <w:szCs w:val="24"/>
        </w:rPr>
        <w:t xml:space="preserve"> Eine Kurzinfo ist dieser Arbeitshilfe beigefügt.</w:t>
      </w:r>
    </w:p>
    <w:p w:rsidR="004B0722" w:rsidRPr="00C6693E" w:rsidRDefault="00430EB2" w:rsidP="00C6693E">
      <w:pPr>
        <w:spacing w:line="360" w:lineRule="auto"/>
        <w:rPr>
          <w:rFonts w:ascii="Trebuchet MS" w:hAnsi="Trebuchet MS"/>
          <w:sz w:val="24"/>
          <w:szCs w:val="24"/>
        </w:rPr>
      </w:pPr>
      <w:r w:rsidRPr="00430EB2">
        <w:rPr>
          <w:rFonts w:ascii="Trebuchet MS" w:hAnsi="Trebuchet MS"/>
          <w:sz w:val="24"/>
          <w:szCs w:val="24"/>
        </w:rPr>
        <w:t xml:space="preserve">Unabhängig davon </w:t>
      </w:r>
      <w:r>
        <w:rPr>
          <w:rFonts w:ascii="Trebuchet MS" w:hAnsi="Trebuchet MS"/>
          <w:sz w:val="24"/>
          <w:szCs w:val="24"/>
        </w:rPr>
        <w:t xml:space="preserve">müssen sich Selbsthilfeorganisationen darauf einstellen, dass die Fragen in der Beratung durch die elektronische Patientenakte schwieriger und spezifischer werden. Teilweise dürfte es eine Herausforderung darstellen, rechtliche, medizinische und alltagsbezogene </w:t>
      </w:r>
      <w:r w:rsidR="006F1186">
        <w:rPr>
          <w:rFonts w:ascii="Trebuchet MS" w:hAnsi="Trebuchet MS"/>
          <w:sz w:val="24"/>
          <w:szCs w:val="24"/>
        </w:rPr>
        <w:t xml:space="preserve">Beratung sauber abzugrenzen. Insoweit ist es sinnvoll, hier frühzeitig damit zu beginnen, mit den anderen Beratern </w:t>
      </w:r>
      <w:r w:rsidR="008514D1">
        <w:rPr>
          <w:rFonts w:ascii="Trebuchet MS" w:hAnsi="Trebuchet MS"/>
          <w:sz w:val="24"/>
          <w:szCs w:val="24"/>
        </w:rPr>
        <w:t>bisherige Erfahrungen in der Beratung auszuwerten, Strategien zu entwickeln und hier unter Umständen auch regelmäßige (virtuelle) Gesprächskreise zu veranstalten. Webinare (s.u.) zur Fortbildung der Berater können ebenfalls hilfreich sein.</w:t>
      </w:r>
    </w:p>
    <w:p w:rsidR="008F2E18" w:rsidRPr="00430EB2" w:rsidRDefault="008514D1" w:rsidP="00AC1CD4">
      <w:pPr>
        <w:pStyle w:val="berschrift3"/>
      </w:pPr>
      <w:bookmarkStart w:id="13" w:name="_Toc47703124"/>
      <w:r>
        <w:t>Gesundheitstracking</w:t>
      </w:r>
      <w:r w:rsidR="009E59FF">
        <w:t>/ Apps</w:t>
      </w:r>
      <w:bookmarkEnd w:id="13"/>
    </w:p>
    <w:p w:rsidR="008514D1" w:rsidRDefault="008514D1" w:rsidP="00AC1CD4">
      <w:pPr>
        <w:pStyle w:val="berschrift3"/>
        <w:rPr>
          <w:rFonts w:ascii="Trebuchet MS" w:hAnsi="Trebuchet MS"/>
          <w:sz w:val="24"/>
          <w:szCs w:val="24"/>
        </w:rPr>
      </w:pPr>
    </w:p>
    <w:p w:rsidR="004A2419" w:rsidRDefault="003243FD" w:rsidP="004C539E">
      <w:pPr>
        <w:spacing w:line="360" w:lineRule="auto"/>
        <w:rPr>
          <w:rFonts w:ascii="Trebuchet MS" w:hAnsi="Trebuchet MS"/>
          <w:sz w:val="24"/>
          <w:szCs w:val="24"/>
        </w:rPr>
      </w:pPr>
      <w:r w:rsidRPr="00BA28EB">
        <w:rPr>
          <w:rFonts w:ascii="Trebuchet MS" w:hAnsi="Trebuchet MS"/>
          <w:sz w:val="24"/>
          <w:szCs w:val="24"/>
        </w:rPr>
        <w:t xml:space="preserve">Auch die </w:t>
      </w:r>
      <w:r w:rsidR="004A2419" w:rsidRPr="00BA28EB">
        <w:rPr>
          <w:rFonts w:ascii="Trebuchet MS" w:hAnsi="Trebuchet MS"/>
          <w:sz w:val="24"/>
          <w:szCs w:val="24"/>
        </w:rPr>
        <w:t>Wirtschaft nimmt das Thema Gesundheit seit Jahren stärker in den Blick: M</w:t>
      </w:r>
      <w:r w:rsidRPr="00BA28EB">
        <w:rPr>
          <w:rFonts w:ascii="Trebuchet MS" w:hAnsi="Trebuchet MS"/>
          <w:sz w:val="24"/>
          <w:szCs w:val="24"/>
        </w:rPr>
        <w:t>it diversen Entwicklungen wie der Apple Watch und dem Health Kit zum Gesundheits</w:t>
      </w:r>
      <w:r w:rsidRPr="00BA28EB">
        <w:rPr>
          <w:rFonts w:ascii="Trebuchet MS" w:hAnsi="Trebuchet MS"/>
          <w:sz w:val="24"/>
          <w:szCs w:val="24"/>
        </w:rPr>
        <w:softHyphen/>
        <w:t>tracking, dem Care Kit zum Krankheitstracking und dem Research Kit für die Forschung</w:t>
      </w:r>
      <w:r w:rsidR="004A2419" w:rsidRPr="00BA28EB">
        <w:rPr>
          <w:rFonts w:ascii="Trebuchet MS" w:hAnsi="Trebuchet MS"/>
          <w:sz w:val="24"/>
          <w:szCs w:val="24"/>
        </w:rPr>
        <w:t xml:space="preserve"> will etwa Apple den Gesundheitsmarkt verändern.</w:t>
      </w:r>
    </w:p>
    <w:p w:rsidR="009C6D66" w:rsidRDefault="009E59FF" w:rsidP="004C539E">
      <w:pPr>
        <w:spacing w:line="360" w:lineRule="auto"/>
        <w:rPr>
          <w:rFonts w:ascii="Trebuchet MS" w:hAnsi="Trebuchet MS"/>
          <w:sz w:val="24"/>
          <w:szCs w:val="24"/>
        </w:rPr>
      </w:pPr>
      <w:r>
        <w:rPr>
          <w:rFonts w:ascii="Trebuchet MS" w:hAnsi="Trebuchet MS"/>
          <w:sz w:val="24"/>
          <w:szCs w:val="24"/>
        </w:rPr>
        <w:t xml:space="preserve">Bereits jetzt sind Selbsthilfeorganisationen mit entsprechenden Anfragen ihrer Mitglieder konfrontiert, ob bestimmte Apps zum Krankheitsmanagement </w:t>
      </w:r>
      <w:r w:rsidR="00BB06F3">
        <w:rPr>
          <w:rFonts w:ascii="Trebuchet MS" w:hAnsi="Trebuchet MS"/>
          <w:sz w:val="24"/>
          <w:szCs w:val="24"/>
        </w:rPr>
        <w:t xml:space="preserve">oder gar </w:t>
      </w:r>
      <w:r w:rsidR="009C6D66">
        <w:rPr>
          <w:rFonts w:ascii="Trebuchet MS" w:hAnsi="Trebuchet MS"/>
          <w:sz w:val="24"/>
          <w:szCs w:val="24"/>
        </w:rPr>
        <w:t>zur Therapie</w:t>
      </w:r>
      <w:r w:rsidR="00BB06F3">
        <w:rPr>
          <w:rFonts w:ascii="Trebuchet MS" w:hAnsi="Trebuchet MS"/>
          <w:sz w:val="24"/>
          <w:szCs w:val="24"/>
        </w:rPr>
        <w:t xml:space="preserve"> </w:t>
      </w:r>
      <w:r>
        <w:rPr>
          <w:rFonts w:ascii="Trebuchet MS" w:hAnsi="Trebuchet MS"/>
          <w:sz w:val="24"/>
          <w:szCs w:val="24"/>
        </w:rPr>
        <w:t>sinnvoll und empfehlenswert sind.</w:t>
      </w:r>
      <w:r w:rsidR="00BB06F3">
        <w:rPr>
          <w:rFonts w:ascii="Trebuchet MS" w:hAnsi="Trebuchet MS"/>
          <w:sz w:val="24"/>
          <w:szCs w:val="24"/>
        </w:rPr>
        <w:t xml:space="preserve"> Diese Frage wird sich nicht einheitlich beantworten lassen; im Vordergrund wird vielfach die Überprüfung stehen, </w:t>
      </w:r>
      <w:r w:rsidR="009C6D66">
        <w:rPr>
          <w:rFonts w:ascii="Trebuchet MS" w:hAnsi="Trebuchet MS"/>
          <w:sz w:val="24"/>
          <w:szCs w:val="24"/>
        </w:rPr>
        <w:t xml:space="preserve">ob der Datenschutz eingehalten wird, </w:t>
      </w:r>
      <w:r w:rsidR="00BB06F3">
        <w:rPr>
          <w:rFonts w:ascii="Trebuchet MS" w:hAnsi="Trebuchet MS"/>
          <w:sz w:val="24"/>
          <w:szCs w:val="24"/>
        </w:rPr>
        <w:t xml:space="preserve">zu welchem Zweck die Daten verwendet werden können und ob die Nutzung barrierefrei möglich ist. </w:t>
      </w:r>
    </w:p>
    <w:p w:rsidR="008514D1" w:rsidRDefault="00BB06F3" w:rsidP="004C539E">
      <w:pPr>
        <w:spacing w:line="360" w:lineRule="auto"/>
        <w:rPr>
          <w:rFonts w:ascii="Trebuchet MS" w:hAnsi="Trebuchet MS"/>
          <w:sz w:val="24"/>
          <w:szCs w:val="24"/>
        </w:rPr>
      </w:pPr>
      <w:r>
        <w:rPr>
          <w:rFonts w:ascii="Trebuchet MS" w:hAnsi="Trebuchet MS"/>
          <w:sz w:val="24"/>
          <w:szCs w:val="24"/>
        </w:rPr>
        <w:lastRenderedPageBreak/>
        <w:t xml:space="preserve">In der Zukunft wird das BfArM eine Bewertung von Apps vornehmen, die zu Lasten der gesetzlichen Krankenkassen erstattungsfähig sind. Dabei hat das BfArM Nutzen, Datenschutz und Barrierefreiheit </w:t>
      </w:r>
      <w:r w:rsidR="009C6D66">
        <w:rPr>
          <w:rFonts w:ascii="Trebuchet MS" w:hAnsi="Trebuchet MS"/>
          <w:sz w:val="24"/>
          <w:szCs w:val="24"/>
        </w:rPr>
        <w:t xml:space="preserve">der Apps </w:t>
      </w:r>
      <w:r>
        <w:rPr>
          <w:rFonts w:ascii="Trebuchet MS" w:hAnsi="Trebuchet MS"/>
          <w:sz w:val="24"/>
          <w:szCs w:val="24"/>
        </w:rPr>
        <w:t>zu prüfen. Insoweit wird dies die Beratungsarbeit der Selbsthilfeorganisationen – zumindest bei den kostenpflichtigen Apps – etwas vereinfachen.</w:t>
      </w:r>
    </w:p>
    <w:p w:rsidR="00BB06F3" w:rsidRDefault="009C6D66" w:rsidP="004C539E">
      <w:pPr>
        <w:spacing w:line="360" w:lineRule="auto"/>
        <w:rPr>
          <w:rFonts w:ascii="Trebuchet MS" w:hAnsi="Trebuchet MS"/>
          <w:sz w:val="24"/>
          <w:szCs w:val="24"/>
        </w:rPr>
      </w:pPr>
      <w:r>
        <w:rPr>
          <w:rFonts w:ascii="Trebuchet MS" w:hAnsi="Trebuchet MS"/>
          <w:sz w:val="24"/>
          <w:szCs w:val="24"/>
        </w:rPr>
        <w:t xml:space="preserve">Eine andere Alternative ist die eigene Entwicklung von Apps. </w:t>
      </w:r>
      <w:r w:rsidR="00BB06F3">
        <w:rPr>
          <w:rFonts w:ascii="Trebuchet MS" w:hAnsi="Trebuchet MS"/>
          <w:sz w:val="24"/>
          <w:szCs w:val="24"/>
        </w:rPr>
        <w:t xml:space="preserve">Einige größere Selbsthilfeorganisationen haben für ihre Mitglieder bereits eigene Apps entwickelt, etwa zum Krankheits- und Entspannungsmanagement. Dieser Service wird von den Mitgliedern auch als Mehrwert für eine Mitgliedschaft wahrgenommen und kann daher auch dazu genutzt werden, neue Mitglieder zu gewinnen oder bestehende an die Selbsthilfeorganisationen zu binden. </w:t>
      </w:r>
      <w:r w:rsidR="00C6693E">
        <w:rPr>
          <w:rFonts w:ascii="Trebuchet MS" w:hAnsi="Trebuchet MS"/>
          <w:sz w:val="24"/>
          <w:szCs w:val="24"/>
        </w:rPr>
        <w:t xml:space="preserve">Eine Förderung solcher Apps durch die Selbsthilfeförderung der gesetzlichen Krankenkassen ist möglich: </w:t>
      </w:r>
      <w:r w:rsidR="00BB06F3">
        <w:rPr>
          <w:rFonts w:ascii="Trebuchet MS" w:hAnsi="Trebuchet MS"/>
          <w:sz w:val="24"/>
          <w:szCs w:val="24"/>
        </w:rPr>
        <w:t xml:space="preserve">Nach der letzten Änderung im DVG ist nun auch gesetzlich geregelt, dass Krankenkassen </w:t>
      </w:r>
      <w:r w:rsidR="00C6693E">
        <w:rPr>
          <w:rFonts w:ascii="Trebuchet MS" w:hAnsi="Trebuchet MS"/>
          <w:sz w:val="24"/>
          <w:szCs w:val="24"/>
        </w:rPr>
        <w:t xml:space="preserve">bei der Selbsthilfeförderung auch digitale Angebote zu berücksichtigen haben. Allerdings war es bereits in der Vergangenheit so, dass Krankenkassen derartige Angebote gefördert haben. </w:t>
      </w:r>
      <w:r w:rsidR="00170A3C">
        <w:rPr>
          <w:rFonts w:ascii="Trebuchet MS" w:hAnsi="Trebuchet MS"/>
          <w:sz w:val="24"/>
          <w:szCs w:val="24"/>
        </w:rPr>
        <w:t>Insoweit gibt es bei vermutlich allen Krankenkassen sowohl Interesse als auch Erfahrung bei der Entwicklung von Apps im Rahmen der Selbsthilfeförderung.</w:t>
      </w:r>
    </w:p>
    <w:p w:rsidR="008514D1" w:rsidRDefault="008514D1" w:rsidP="00AC1CD4">
      <w:pPr>
        <w:pStyle w:val="berschrift3"/>
      </w:pPr>
      <w:bookmarkStart w:id="14" w:name="_Toc47703125"/>
      <w:r>
        <w:t>Informationsportale</w:t>
      </w:r>
      <w:bookmarkEnd w:id="14"/>
    </w:p>
    <w:p w:rsidR="00C6693E" w:rsidRPr="00C6693E" w:rsidRDefault="00C6693E" w:rsidP="00AC1CD4">
      <w:pPr>
        <w:pStyle w:val="berschrift3"/>
      </w:pPr>
    </w:p>
    <w:p w:rsidR="009C6D66" w:rsidRDefault="00C6693E" w:rsidP="004C539E">
      <w:pPr>
        <w:spacing w:line="360" w:lineRule="auto"/>
        <w:rPr>
          <w:rFonts w:ascii="Trebuchet MS" w:hAnsi="Trebuchet MS"/>
          <w:sz w:val="24"/>
          <w:szCs w:val="24"/>
        </w:rPr>
      </w:pPr>
      <w:r>
        <w:rPr>
          <w:rFonts w:ascii="Trebuchet MS" w:hAnsi="Trebuchet MS"/>
          <w:sz w:val="24"/>
          <w:szCs w:val="24"/>
        </w:rPr>
        <w:t>Eine Vielzahl von gewerblichen und nichtgewerblichen Anbietern bieten Gesundheitsinformationen an, in höchst unterschiedlicher Qualität</w:t>
      </w:r>
      <w:r w:rsidR="00D72A54">
        <w:rPr>
          <w:rFonts w:ascii="Trebuchet MS" w:hAnsi="Trebuchet MS"/>
          <w:sz w:val="24"/>
          <w:szCs w:val="24"/>
        </w:rPr>
        <w:t xml:space="preserve"> und mit verschiedenen, nicht immer klaren Interessenlagen. Hier Mitgliedern und </w:t>
      </w:r>
      <w:proofErr w:type="gramStart"/>
      <w:r w:rsidR="00D72A54">
        <w:rPr>
          <w:rFonts w:ascii="Trebuchet MS" w:hAnsi="Trebuchet MS"/>
          <w:sz w:val="24"/>
          <w:szCs w:val="24"/>
        </w:rPr>
        <w:t>anderen Patient</w:t>
      </w:r>
      <w:proofErr w:type="gramEnd"/>
      <w:r w:rsidR="00D72A54">
        <w:rPr>
          <w:rFonts w:ascii="Trebuchet MS" w:hAnsi="Trebuchet MS"/>
          <w:sz w:val="24"/>
          <w:szCs w:val="24"/>
        </w:rPr>
        <w:t xml:space="preserve">*innen Hilfestellungen durch den Dschungel an Informationen zu bieten, wird in Zukunft eine immer wichtigere Aufgabe </w:t>
      </w:r>
      <w:r w:rsidR="009C6D66">
        <w:rPr>
          <w:rFonts w:ascii="Trebuchet MS" w:hAnsi="Trebuchet MS"/>
          <w:sz w:val="24"/>
          <w:szCs w:val="24"/>
        </w:rPr>
        <w:t xml:space="preserve">der Selbsthilfe </w:t>
      </w:r>
      <w:r w:rsidR="00D72A54">
        <w:rPr>
          <w:rFonts w:ascii="Trebuchet MS" w:hAnsi="Trebuchet MS"/>
          <w:sz w:val="24"/>
          <w:szCs w:val="24"/>
        </w:rPr>
        <w:t xml:space="preserve">sein. </w:t>
      </w:r>
    </w:p>
    <w:p w:rsidR="008514D1" w:rsidRDefault="009C6D66" w:rsidP="004C539E">
      <w:pPr>
        <w:spacing w:line="360" w:lineRule="auto"/>
        <w:rPr>
          <w:rFonts w:ascii="Trebuchet MS" w:hAnsi="Trebuchet MS"/>
          <w:sz w:val="24"/>
          <w:szCs w:val="24"/>
        </w:rPr>
      </w:pPr>
      <w:r>
        <w:rPr>
          <w:rFonts w:ascii="Trebuchet MS" w:hAnsi="Trebuchet MS"/>
          <w:sz w:val="24"/>
          <w:szCs w:val="24"/>
        </w:rPr>
        <w:t>Eine Bewertung der Seriosität und Tragfähigkeit der Informationen muss nach den Leitsätzen</w:t>
      </w:r>
      <w:r w:rsidR="00170A3C">
        <w:rPr>
          <w:rFonts w:ascii="Trebuchet MS" w:hAnsi="Trebuchet MS"/>
          <w:sz w:val="24"/>
          <w:szCs w:val="24"/>
        </w:rPr>
        <w:t xml:space="preserve"> der BAG SELBSTHILFE zur Zusammenarbeit mit Wirtschaftsunternehmen</w:t>
      </w:r>
      <w:r>
        <w:rPr>
          <w:rFonts w:ascii="Trebuchet MS" w:hAnsi="Trebuchet MS"/>
          <w:sz w:val="24"/>
          <w:szCs w:val="24"/>
        </w:rPr>
        <w:t xml:space="preserve"> nach eigenen unabhängigen und neutralen Bewertungskriterien des Verbandes erfolgen; d</w:t>
      </w:r>
      <w:r w:rsidR="00D72A54">
        <w:rPr>
          <w:rFonts w:ascii="Trebuchet MS" w:hAnsi="Trebuchet MS"/>
          <w:sz w:val="24"/>
          <w:szCs w:val="24"/>
        </w:rPr>
        <w:t>abei k</w:t>
      </w:r>
      <w:r>
        <w:rPr>
          <w:rFonts w:ascii="Trebuchet MS" w:hAnsi="Trebuchet MS"/>
          <w:sz w:val="24"/>
          <w:szCs w:val="24"/>
        </w:rPr>
        <w:t>önnen</w:t>
      </w:r>
      <w:r w:rsidR="00D72A54">
        <w:rPr>
          <w:rFonts w:ascii="Trebuchet MS" w:hAnsi="Trebuchet MS"/>
          <w:sz w:val="24"/>
          <w:szCs w:val="24"/>
        </w:rPr>
        <w:t xml:space="preserve"> aus der Sicht der BAG SELBSTHILFE  dieselben Anbieter von Gesundheitsinformationen von verschiedenen Selbsthilfeorganisationen</w:t>
      </w:r>
      <w:r>
        <w:rPr>
          <w:rFonts w:ascii="Trebuchet MS" w:hAnsi="Trebuchet MS"/>
          <w:sz w:val="24"/>
          <w:szCs w:val="24"/>
        </w:rPr>
        <w:t xml:space="preserve"> in ihrer Sinnhaftigkeit</w:t>
      </w:r>
      <w:r w:rsidR="00D72A54">
        <w:rPr>
          <w:rFonts w:ascii="Trebuchet MS" w:hAnsi="Trebuchet MS"/>
          <w:sz w:val="24"/>
          <w:szCs w:val="24"/>
        </w:rPr>
        <w:t xml:space="preserve"> durchaus unterschiedlich beurteilt werden: So kann bspw. der IGEL-Monitor in einem Indikationsbereich durchaus hilfreich sein, um Versicherte von </w:t>
      </w:r>
      <w:r w:rsidR="00D72A54">
        <w:rPr>
          <w:rFonts w:ascii="Trebuchet MS" w:hAnsi="Trebuchet MS"/>
          <w:sz w:val="24"/>
          <w:szCs w:val="24"/>
        </w:rPr>
        <w:lastRenderedPageBreak/>
        <w:t>der Inanspruchnahme von überflüssigen Leistungen abzuhalten, in anderen</w:t>
      </w:r>
      <w:r w:rsidR="00170A3C">
        <w:rPr>
          <w:rFonts w:ascii="Trebuchet MS" w:hAnsi="Trebuchet MS"/>
          <w:sz w:val="24"/>
          <w:szCs w:val="24"/>
        </w:rPr>
        <w:t xml:space="preserve"> Indikationsbereichen</w:t>
      </w:r>
      <w:r w:rsidR="00D72A54">
        <w:rPr>
          <w:rFonts w:ascii="Trebuchet MS" w:hAnsi="Trebuchet MS"/>
          <w:sz w:val="24"/>
          <w:szCs w:val="24"/>
        </w:rPr>
        <w:t xml:space="preserve"> </w:t>
      </w:r>
      <w:r>
        <w:rPr>
          <w:rFonts w:ascii="Trebuchet MS" w:hAnsi="Trebuchet MS"/>
          <w:sz w:val="24"/>
          <w:szCs w:val="24"/>
        </w:rPr>
        <w:t>sind</w:t>
      </w:r>
      <w:r w:rsidR="00D72A54">
        <w:rPr>
          <w:rFonts w:ascii="Trebuchet MS" w:hAnsi="Trebuchet MS"/>
          <w:sz w:val="24"/>
          <w:szCs w:val="24"/>
        </w:rPr>
        <w:t xml:space="preserve"> die vorgenommenen Einstufungen kaum trennscharf, um eher sinnvolle </w:t>
      </w:r>
      <w:proofErr w:type="spellStart"/>
      <w:r w:rsidR="00D72A54">
        <w:rPr>
          <w:rFonts w:ascii="Trebuchet MS" w:hAnsi="Trebuchet MS"/>
          <w:sz w:val="24"/>
          <w:szCs w:val="24"/>
        </w:rPr>
        <w:t>IGEL-Leistungen</w:t>
      </w:r>
      <w:proofErr w:type="spellEnd"/>
      <w:r w:rsidR="00D72A54">
        <w:rPr>
          <w:rFonts w:ascii="Trebuchet MS" w:hAnsi="Trebuchet MS"/>
          <w:sz w:val="24"/>
          <w:szCs w:val="24"/>
        </w:rPr>
        <w:t xml:space="preserve"> von gefährlichen </w:t>
      </w:r>
      <w:proofErr w:type="spellStart"/>
      <w:r w:rsidR="00D72A54">
        <w:rPr>
          <w:rFonts w:ascii="Trebuchet MS" w:hAnsi="Trebuchet MS"/>
          <w:sz w:val="24"/>
          <w:szCs w:val="24"/>
        </w:rPr>
        <w:t>IGEL-Leistungen</w:t>
      </w:r>
      <w:proofErr w:type="spellEnd"/>
      <w:r w:rsidR="00D72A54">
        <w:rPr>
          <w:rFonts w:ascii="Trebuchet MS" w:hAnsi="Trebuchet MS"/>
          <w:sz w:val="24"/>
          <w:szCs w:val="24"/>
        </w:rPr>
        <w:t xml:space="preserve"> zu unterscheiden (z.B. </w:t>
      </w:r>
      <w:r>
        <w:rPr>
          <w:rFonts w:ascii="Trebuchet MS" w:hAnsi="Trebuchet MS"/>
          <w:sz w:val="24"/>
          <w:szCs w:val="24"/>
        </w:rPr>
        <w:t>„</w:t>
      </w:r>
      <w:r w:rsidR="00D72A54">
        <w:rPr>
          <w:rFonts w:ascii="Trebuchet MS" w:hAnsi="Trebuchet MS"/>
          <w:sz w:val="24"/>
          <w:szCs w:val="24"/>
        </w:rPr>
        <w:t>tendenziell negative Bewertung</w:t>
      </w:r>
      <w:r>
        <w:rPr>
          <w:rFonts w:ascii="Trebuchet MS" w:hAnsi="Trebuchet MS"/>
          <w:sz w:val="24"/>
          <w:szCs w:val="24"/>
        </w:rPr>
        <w:t>“</w:t>
      </w:r>
      <w:r w:rsidR="00D72A54">
        <w:rPr>
          <w:rFonts w:ascii="Trebuchet MS" w:hAnsi="Trebuchet MS"/>
          <w:sz w:val="24"/>
          <w:szCs w:val="24"/>
        </w:rPr>
        <w:t xml:space="preserve"> für </w:t>
      </w:r>
      <w:r w:rsidR="00F21E0F">
        <w:rPr>
          <w:rFonts w:ascii="Trebuchet MS" w:hAnsi="Trebuchet MS"/>
          <w:sz w:val="24"/>
          <w:szCs w:val="24"/>
        </w:rPr>
        <w:t xml:space="preserve">eine </w:t>
      </w:r>
      <w:r w:rsidR="00D72A54">
        <w:rPr>
          <w:rFonts w:ascii="Trebuchet MS" w:hAnsi="Trebuchet MS"/>
          <w:sz w:val="24"/>
          <w:szCs w:val="24"/>
        </w:rPr>
        <w:t xml:space="preserve">in der </w:t>
      </w:r>
      <w:r>
        <w:rPr>
          <w:rFonts w:ascii="Trebuchet MS" w:hAnsi="Trebuchet MS"/>
          <w:sz w:val="24"/>
          <w:szCs w:val="24"/>
        </w:rPr>
        <w:t>S1-</w:t>
      </w:r>
      <w:r w:rsidR="00D72A54">
        <w:rPr>
          <w:rFonts w:ascii="Trebuchet MS" w:hAnsi="Trebuchet MS"/>
          <w:sz w:val="24"/>
          <w:szCs w:val="24"/>
        </w:rPr>
        <w:t xml:space="preserve">Leitlinie empfohlene Maßnahme, </w:t>
      </w:r>
      <w:r>
        <w:rPr>
          <w:rFonts w:ascii="Trebuchet MS" w:hAnsi="Trebuchet MS"/>
          <w:sz w:val="24"/>
          <w:szCs w:val="24"/>
        </w:rPr>
        <w:t>„</w:t>
      </w:r>
      <w:r w:rsidR="00D72A54">
        <w:rPr>
          <w:rFonts w:ascii="Trebuchet MS" w:hAnsi="Trebuchet MS"/>
          <w:sz w:val="24"/>
          <w:szCs w:val="24"/>
        </w:rPr>
        <w:t>negative Bewertung</w:t>
      </w:r>
      <w:r>
        <w:rPr>
          <w:rFonts w:ascii="Trebuchet MS" w:hAnsi="Trebuchet MS"/>
          <w:sz w:val="24"/>
          <w:szCs w:val="24"/>
        </w:rPr>
        <w:t>“</w:t>
      </w:r>
      <w:r w:rsidR="00D72A54">
        <w:rPr>
          <w:rFonts w:ascii="Trebuchet MS" w:hAnsi="Trebuchet MS"/>
          <w:sz w:val="24"/>
          <w:szCs w:val="24"/>
        </w:rPr>
        <w:t xml:space="preserve"> für </w:t>
      </w:r>
      <w:r>
        <w:rPr>
          <w:rFonts w:ascii="Trebuchet MS" w:hAnsi="Trebuchet MS"/>
          <w:sz w:val="24"/>
          <w:szCs w:val="24"/>
        </w:rPr>
        <w:t xml:space="preserve">eine </w:t>
      </w:r>
      <w:r w:rsidR="00D72A54">
        <w:rPr>
          <w:rFonts w:ascii="Trebuchet MS" w:hAnsi="Trebuchet MS"/>
          <w:sz w:val="24"/>
          <w:szCs w:val="24"/>
        </w:rPr>
        <w:t xml:space="preserve">Maßnahme, die noch nicht einmal der Hersteller mehr </w:t>
      </w:r>
      <w:r>
        <w:rPr>
          <w:rFonts w:ascii="Trebuchet MS" w:hAnsi="Trebuchet MS"/>
          <w:sz w:val="24"/>
          <w:szCs w:val="24"/>
        </w:rPr>
        <w:t xml:space="preserve">für diese Indikation </w:t>
      </w:r>
      <w:r w:rsidR="00D72A54">
        <w:rPr>
          <w:rFonts w:ascii="Trebuchet MS" w:hAnsi="Trebuchet MS"/>
          <w:sz w:val="24"/>
          <w:szCs w:val="24"/>
        </w:rPr>
        <w:t xml:space="preserve">empfiehlt, weil sie erhebliche </w:t>
      </w:r>
      <w:r>
        <w:rPr>
          <w:rFonts w:ascii="Trebuchet MS" w:hAnsi="Trebuchet MS"/>
          <w:sz w:val="24"/>
          <w:szCs w:val="24"/>
        </w:rPr>
        <w:t>Nebenwirkungen hat</w:t>
      </w:r>
      <w:r w:rsidR="00D72A54">
        <w:rPr>
          <w:rFonts w:ascii="Trebuchet MS" w:hAnsi="Trebuchet MS"/>
          <w:sz w:val="24"/>
          <w:szCs w:val="24"/>
        </w:rPr>
        <w:t>).</w:t>
      </w:r>
    </w:p>
    <w:p w:rsidR="00AB3643" w:rsidRDefault="00D72A54" w:rsidP="004C539E">
      <w:pPr>
        <w:spacing w:line="360" w:lineRule="auto"/>
        <w:rPr>
          <w:rFonts w:ascii="Trebuchet MS" w:hAnsi="Trebuchet MS"/>
          <w:sz w:val="24"/>
          <w:szCs w:val="24"/>
        </w:rPr>
      </w:pPr>
      <w:r>
        <w:rPr>
          <w:rFonts w:ascii="Trebuchet MS" w:hAnsi="Trebuchet MS"/>
          <w:sz w:val="24"/>
          <w:szCs w:val="24"/>
        </w:rPr>
        <w:t xml:space="preserve">Für die Zukunft wird es eventuell </w:t>
      </w:r>
      <w:r w:rsidR="009C6D66">
        <w:rPr>
          <w:rFonts w:ascii="Trebuchet MS" w:hAnsi="Trebuchet MS"/>
          <w:sz w:val="24"/>
          <w:szCs w:val="24"/>
        </w:rPr>
        <w:t>eine weitere neutrale Quelle für Gesundheitsinformationen geben: D</w:t>
      </w:r>
      <w:r w:rsidR="00AB3643" w:rsidRPr="00BA28EB">
        <w:rPr>
          <w:rFonts w:ascii="Trebuchet MS" w:hAnsi="Trebuchet MS"/>
          <w:sz w:val="24"/>
          <w:szCs w:val="24"/>
        </w:rPr>
        <w:t xml:space="preserve">as Bundesministerium für Gesundheit </w:t>
      </w:r>
      <w:r w:rsidR="009C6D66">
        <w:rPr>
          <w:rFonts w:ascii="Trebuchet MS" w:hAnsi="Trebuchet MS"/>
          <w:sz w:val="24"/>
          <w:szCs w:val="24"/>
        </w:rPr>
        <w:t xml:space="preserve">will </w:t>
      </w:r>
      <w:r w:rsidR="00AB3643" w:rsidRPr="00BA28EB">
        <w:rPr>
          <w:rFonts w:ascii="Trebuchet MS" w:hAnsi="Trebuchet MS"/>
          <w:sz w:val="24"/>
          <w:szCs w:val="24"/>
        </w:rPr>
        <w:t xml:space="preserve">mit seinem nationalen Gesundheitsportal die Informationsbasis </w:t>
      </w:r>
      <w:proofErr w:type="gramStart"/>
      <w:r w:rsidR="00AB3643" w:rsidRPr="00BA28EB">
        <w:rPr>
          <w:rFonts w:ascii="Trebuchet MS" w:hAnsi="Trebuchet MS"/>
          <w:sz w:val="24"/>
          <w:szCs w:val="24"/>
        </w:rPr>
        <w:t>von Patient</w:t>
      </w:r>
      <w:proofErr w:type="gramEnd"/>
      <w:r w:rsidR="00EB7662">
        <w:rPr>
          <w:rFonts w:ascii="Trebuchet MS" w:hAnsi="Trebuchet MS"/>
          <w:sz w:val="24"/>
          <w:szCs w:val="24"/>
        </w:rPr>
        <w:t>*i</w:t>
      </w:r>
      <w:r w:rsidR="00AB3643" w:rsidRPr="00BA28EB">
        <w:rPr>
          <w:rFonts w:ascii="Trebuchet MS" w:hAnsi="Trebuchet MS"/>
          <w:sz w:val="24"/>
          <w:szCs w:val="24"/>
        </w:rPr>
        <w:t>nnen und Versicherten verbreitern.</w:t>
      </w:r>
      <w:r w:rsidR="009E59FF">
        <w:rPr>
          <w:rFonts w:ascii="Trebuchet MS" w:hAnsi="Trebuchet MS"/>
          <w:sz w:val="24"/>
          <w:szCs w:val="24"/>
        </w:rPr>
        <w:t xml:space="preserve"> Auch hier ist die Ausgestaltung noch weitgehend unklar, soll jedoch im ersten Halbjahr 2020 geklärt werden.</w:t>
      </w:r>
    </w:p>
    <w:p w:rsidR="00F21E0F" w:rsidRDefault="009C6D66" w:rsidP="004C539E">
      <w:pPr>
        <w:spacing w:line="360" w:lineRule="auto"/>
        <w:rPr>
          <w:rFonts w:ascii="Trebuchet MS" w:hAnsi="Trebuchet MS"/>
          <w:sz w:val="24"/>
          <w:szCs w:val="24"/>
        </w:rPr>
      </w:pPr>
      <w:r>
        <w:rPr>
          <w:rFonts w:ascii="Trebuchet MS" w:hAnsi="Trebuchet MS"/>
          <w:sz w:val="24"/>
          <w:szCs w:val="24"/>
        </w:rPr>
        <w:t>Insgesamt wird es für Selbsthilfeorganisationen sinnvoll sein, regelmäßig Bewertungen der vorhandenen Informationen vorzunehmen bzw. vornehmen zu lassen und an Berater*innen weiterzuleiten.</w:t>
      </w:r>
    </w:p>
    <w:p w:rsidR="009E59FF" w:rsidRPr="00081538" w:rsidRDefault="00F21E0F" w:rsidP="00AC1CD4">
      <w:pPr>
        <w:pStyle w:val="berschrift3"/>
        <w:rPr>
          <w:rFonts w:ascii="Trebuchet MS" w:hAnsi="Trebuchet MS"/>
        </w:rPr>
      </w:pPr>
      <w:bookmarkStart w:id="15" w:name="_Toc47703126"/>
      <w:r w:rsidRPr="00081538">
        <w:rPr>
          <w:rFonts w:ascii="Trebuchet MS" w:hAnsi="Trebuchet MS"/>
        </w:rPr>
        <w:t>Künstliche Intelligenz</w:t>
      </w:r>
      <w:bookmarkEnd w:id="15"/>
    </w:p>
    <w:p w:rsidR="00F21E0F" w:rsidRDefault="00F21E0F" w:rsidP="00F21E0F"/>
    <w:p w:rsidR="00991569" w:rsidRDefault="00991569" w:rsidP="00170A3C">
      <w:pPr>
        <w:spacing w:line="360" w:lineRule="auto"/>
        <w:rPr>
          <w:rFonts w:ascii="Trebuchet MS" w:hAnsi="Trebuchet MS"/>
          <w:sz w:val="24"/>
          <w:szCs w:val="24"/>
        </w:rPr>
      </w:pPr>
      <w:r w:rsidRPr="00170A3C">
        <w:rPr>
          <w:rFonts w:ascii="Trebuchet MS" w:hAnsi="Trebuchet MS"/>
          <w:sz w:val="24"/>
          <w:szCs w:val="24"/>
        </w:rPr>
        <w:t xml:space="preserve">Lernende Systeme und Künstliche Intelligenz können an vielen Stellen eingesetzt werden. Dreh- und Angelpunkt für ein Funktionieren der Systeme </w:t>
      </w:r>
      <w:r w:rsidR="00C859CB" w:rsidRPr="00170A3C">
        <w:rPr>
          <w:rFonts w:ascii="Trebuchet MS" w:hAnsi="Trebuchet MS"/>
          <w:sz w:val="24"/>
          <w:szCs w:val="24"/>
        </w:rPr>
        <w:t xml:space="preserve">ist jedoch, dass diese mit aussagekräftigen Daten „gefüttert“ werden. Damit hat die Datenhoheit </w:t>
      </w:r>
      <w:proofErr w:type="gramStart"/>
      <w:r w:rsidR="00C859CB" w:rsidRPr="00170A3C">
        <w:rPr>
          <w:rFonts w:ascii="Trebuchet MS" w:hAnsi="Trebuchet MS"/>
          <w:sz w:val="24"/>
          <w:szCs w:val="24"/>
        </w:rPr>
        <w:t>von Patient</w:t>
      </w:r>
      <w:proofErr w:type="gramEnd"/>
      <w:r w:rsidR="00C859CB" w:rsidRPr="00170A3C">
        <w:rPr>
          <w:rFonts w:ascii="Trebuchet MS" w:hAnsi="Trebuchet MS"/>
          <w:sz w:val="24"/>
          <w:szCs w:val="24"/>
        </w:rPr>
        <w:t>*innen ein immer größeres Gewicht; ihre Daten sind vor allem für die Industrie von großer Bedeutung. Hier muss sich die Selbsthilfe darauf einstellen, dass diesbezüglich ebenfalls Fragen in der Beratung auf sie zukommen.</w:t>
      </w:r>
    </w:p>
    <w:p w:rsidR="006461B8" w:rsidRDefault="006461B8" w:rsidP="00170A3C">
      <w:pPr>
        <w:spacing w:line="360" w:lineRule="auto"/>
        <w:rPr>
          <w:rFonts w:ascii="Trebuchet MS" w:hAnsi="Trebuchet MS"/>
          <w:sz w:val="24"/>
          <w:szCs w:val="24"/>
        </w:rPr>
      </w:pPr>
      <w:r>
        <w:rPr>
          <w:rFonts w:ascii="Trebuchet MS" w:hAnsi="Trebuchet MS"/>
          <w:sz w:val="24"/>
          <w:szCs w:val="24"/>
        </w:rPr>
        <w:t xml:space="preserve">Die Begriffe Künstliche Intelligenz/ </w:t>
      </w:r>
      <w:proofErr w:type="spellStart"/>
      <w:r>
        <w:rPr>
          <w:rFonts w:ascii="Trebuchet MS" w:hAnsi="Trebuchet MS"/>
          <w:sz w:val="24"/>
          <w:szCs w:val="24"/>
        </w:rPr>
        <w:t>Artificial</w:t>
      </w:r>
      <w:proofErr w:type="spellEnd"/>
      <w:r>
        <w:rPr>
          <w:rFonts w:ascii="Trebuchet MS" w:hAnsi="Trebuchet MS"/>
          <w:sz w:val="24"/>
          <w:szCs w:val="24"/>
        </w:rPr>
        <w:t xml:space="preserve"> </w:t>
      </w:r>
      <w:proofErr w:type="spellStart"/>
      <w:r>
        <w:rPr>
          <w:rFonts w:ascii="Trebuchet MS" w:hAnsi="Trebuchet MS"/>
          <w:sz w:val="24"/>
          <w:szCs w:val="24"/>
        </w:rPr>
        <w:t>Intelligence</w:t>
      </w:r>
      <w:proofErr w:type="spellEnd"/>
      <w:r>
        <w:rPr>
          <w:rFonts w:ascii="Trebuchet MS" w:hAnsi="Trebuchet MS"/>
          <w:sz w:val="24"/>
          <w:szCs w:val="24"/>
        </w:rPr>
        <w:t xml:space="preserve">, </w:t>
      </w:r>
      <w:proofErr w:type="spellStart"/>
      <w:r>
        <w:rPr>
          <w:rFonts w:ascii="Trebuchet MS" w:hAnsi="Trebuchet MS"/>
          <w:sz w:val="24"/>
          <w:szCs w:val="24"/>
        </w:rPr>
        <w:t>Machine</w:t>
      </w:r>
      <w:proofErr w:type="spellEnd"/>
      <w:r>
        <w:rPr>
          <w:rFonts w:ascii="Trebuchet MS" w:hAnsi="Trebuchet MS"/>
          <w:sz w:val="24"/>
          <w:szCs w:val="24"/>
        </w:rPr>
        <w:t xml:space="preserve"> Learning und Deep Learning werden häufig synonym verwendet, sind jedoch nicht wirklich deckungsgleich:</w:t>
      </w:r>
    </w:p>
    <w:p w:rsidR="006461B8" w:rsidRDefault="006461B8" w:rsidP="006461B8">
      <w:pPr>
        <w:pStyle w:val="Listenabsatz"/>
        <w:numPr>
          <w:ilvl w:val="0"/>
          <w:numId w:val="19"/>
        </w:numPr>
        <w:spacing w:line="360" w:lineRule="auto"/>
      </w:pPr>
      <w:r>
        <w:t xml:space="preserve">Künstliche Intelligenz/ </w:t>
      </w:r>
      <w:proofErr w:type="spellStart"/>
      <w:r>
        <w:t>Artificial</w:t>
      </w:r>
      <w:proofErr w:type="spellEnd"/>
      <w:r>
        <w:t xml:space="preserve"> </w:t>
      </w:r>
      <w:proofErr w:type="spellStart"/>
      <w:r>
        <w:t>Intelligence</w:t>
      </w:r>
      <w:proofErr w:type="spellEnd"/>
      <w:r>
        <w:t xml:space="preserve">: Hier muss zwischen </w:t>
      </w:r>
      <w:proofErr w:type="spellStart"/>
      <w:r>
        <w:t>Artifcial</w:t>
      </w:r>
      <w:proofErr w:type="spellEnd"/>
      <w:r>
        <w:t xml:space="preserve"> General </w:t>
      </w:r>
      <w:proofErr w:type="spellStart"/>
      <w:r>
        <w:t>Intelligence</w:t>
      </w:r>
      <w:proofErr w:type="spellEnd"/>
      <w:r>
        <w:t xml:space="preserve"> (AGI) und </w:t>
      </w:r>
      <w:proofErr w:type="spellStart"/>
      <w:r>
        <w:t>Artificial</w:t>
      </w:r>
      <w:proofErr w:type="spellEnd"/>
      <w:r>
        <w:t xml:space="preserve"> Narrow </w:t>
      </w:r>
      <w:proofErr w:type="spellStart"/>
      <w:r>
        <w:t>Intelligence</w:t>
      </w:r>
      <w:proofErr w:type="spellEnd"/>
      <w:r>
        <w:t xml:space="preserve"> (ANI). Während ersteres dem maschinellen Gegenentwurf menschlicher Intelligenz mit allen Sinnen und Fähigkeiten entspricht, so bezieht sich die </w:t>
      </w:r>
      <w:proofErr w:type="spellStart"/>
      <w:r>
        <w:t>Artifcial</w:t>
      </w:r>
      <w:proofErr w:type="spellEnd"/>
      <w:r>
        <w:t xml:space="preserve"> Narrow </w:t>
      </w:r>
      <w:proofErr w:type="spellStart"/>
      <w:r>
        <w:lastRenderedPageBreak/>
        <w:t>Intelligence</w:t>
      </w:r>
      <w:proofErr w:type="spellEnd"/>
      <w:r>
        <w:t xml:space="preserve"> nur auf bestimmte Aspekte menschlicher Intelligenz, z.B. das Erkennen von Bildern.</w:t>
      </w:r>
    </w:p>
    <w:p w:rsidR="006461B8" w:rsidRDefault="00994A85" w:rsidP="006461B8">
      <w:pPr>
        <w:pStyle w:val="Listenabsatz"/>
        <w:numPr>
          <w:ilvl w:val="0"/>
          <w:numId w:val="19"/>
        </w:numPr>
        <w:spacing w:line="360" w:lineRule="auto"/>
      </w:pPr>
      <w:proofErr w:type="spellStart"/>
      <w:r>
        <w:t>Machine</w:t>
      </w:r>
      <w:proofErr w:type="spellEnd"/>
      <w:r>
        <w:t xml:space="preserve"> Learning: Während althergebrachte Datenverarbeitung auf starren Regeln beruhte,</w:t>
      </w:r>
      <w:r w:rsidR="004523A9">
        <w:t xml:space="preserve"> ist</w:t>
      </w:r>
      <w:r>
        <w:t xml:space="preserve"> das </w:t>
      </w:r>
      <w:proofErr w:type="spellStart"/>
      <w:r>
        <w:t>Machine</w:t>
      </w:r>
      <w:proofErr w:type="spellEnd"/>
      <w:r>
        <w:t xml:space="preserve"> Learning</w:t>
      </w:r>
      <w:r w:rsidR="004523A9">
        <w:t xml:space="preserve"> auf flexiblere Modelle ausgerichtet: Vereinfacht wird dort Input und Output beobachtet; auf diesen Beobachtungen baut die Maschine daraus ihre eigenen Korrelationen und Gleichungen.</w:t>
      </w:r>
    </w:p>
    <w:p w:rsidR="004523A9" w:rsidRPr="006461B8" w:rsidRDefault="004523A9" w:rsidP="006461B8">
      <w:pPr>
        <w:pStyle w:val="Listenabsatz"/>
        <w:numPr>
          <w:ilvl w:val="0"/>
          <w:numId w:val="19"/>
        </w:numPr>
        <w:spacing w:line="360" w:lineRule="auto"/>
      </w:pPr>
      <w:r>
        <w:t xml:space="preserve">Deep Learning: Dieses ist ein Unterfall des </w:t>
      </w:r>
      <w:proofErr w:type="spellStart"/>
      <w:r>
        <w:t>Machine</w:t>
      </w:r>
      <w:proofErr w:type="spellEnd"/>
      <w:r>
        <w:t xml:space="preserve"> </w:t>
      </w:r>
      <w:proofErr w:type="spellStart"/>
      <w:r>
        <w:t>Learnings</w:t>
      </w:r>
      <w:proofErr w:type="spellEnd"/>
      <w:r>
        <w:t>; es handelt sich um eine verhältnismäßig freie Form. In Deep-Learning-Modellen sollen die dahinterliegenden Algorithmen und neuronalen Netze ohne vorherige Definition von maßgeblichen Charakteristika der zu erkennenden Objekte auskommen. Die Modelle werden mit generell verfügbaren Daten trainiert. Der Algorithmus erfährt jeweils, ob er richtig oder falsch gelegen hat, und definiert darauf aufbauend seine eigenen Kriterien, die aus Sicht des Modells relevant für eine korrekte Erkennung sind.</w:t>
      </w:r>
      <w:r>
        <w:rPr>
          <w:rStyle w:val="Funotenzeichen"/>
        </w:rPr>
        <w:footnoteReference w:id="6"/>
      </w:r>
    </w:p>
    <w:p w:rsidR="004523A9" w:rsidRDefault="004523A9" w:rsidP="00170A3C">
      <w:pPr>
        <w:spacing w:line="360" w:lineRule="auto"/>
        <w:rPr>
          <w:rFonts w:ascii="Trebuchet MS" w:hAnsi="Trebuchet MS"/>
          <w:sz w:val="24"/>
          <w:szCs w:val="24"/>
        </w:rPr>
      </w:pPr>
    </w:p>
    <w:p w:rsidR="00E855B0" w:rsidRDefault="004523A9" w:rsidP="00170A3C">
      <w:pPr>
        <w:spacing w:line="360" w:lineRule="auto"/>
        <w:rPr>
          <w:rFonts w:ascii="Trebuchet MS" w:hAnsi="Trebuchet MS"/>
          <w:sz w:val="24"/>
          <w:szCs w:val="24"/>
        </w:rPr>
      </w:pPr>
      <w:r>
        <w:rPr>
          <w:rFonts w:ascii="Trebuchet MS" w:hAnsi="Trebuchet MS"/>
          <w:sz w:val="24"/>
          <w:szCs w:val="24"/>
        </w:rPr>
        <w:t xml:space="preserve">Derzeit befindet sich vieles nur auf dem Stand einer </w:t>
      </w:r>
      <w:proofErr w:type="spellStart"/>
      <w:r>
        <w:rPr>
          <w:rFonts w:ascii="Trebuchet MS" w:hAnsi="Trebuchet MS"/>
          <w:sz w:val="24"/>
          <w:szCs w:val="24"/>
        </w:rPr>
        <w:t>Artificial</w:t>
      </w:r>
      <w:proofErr w:type="spellEnd"/>
      <w:r>
        <w:rPr>
          <w:rFonts w:ascii="Trebuchet MS" w:hAnsi="Trebuchet MS"/>
          <w:sz w:val="24"/>
          <w:szCs w:val="24"/>
        </w:rPr>
        <w:t xml:space="preserve"> Narrow </w:t>
      </w:r>
      <w:proofErr w:type="spellStart"/>
      <w:r>
        <w:rPr>
          <w:rFonts w:ascii="Trebuchet MS" w:hAnsi="Trebuchet MS"/>
          <w:sz w:val="24"/>
          <w:szCs w:val="24"/>
        </w:rPr>
        <w:t>Intelligence</w:t>
      </w:r>
      <w:proofErr w:type="spellEnd"/>
      <w:r>
        <w:rPr>
          <w:rFonts w:ascii="Trebuchet MS" w:hAnsi="Trebuchet MS"/>
          <w:sz w:val="24"/>
          <w:szCs w:val="24"/>
        </w:rPr>
        <w:t xml:space="preserve">; ein wirkliches Nachahmen menschlicher Existenz ist noch nicht gelungen. Auch die Deep Learning System sind nur in Einzelfällen so ausgereift, dass sie gute Daten liefern; wenn die vorhandene Datengrundlage </w:t>
      </w:r>
      <w:r w:rsidR="00E855B0">
        <w:rPr>
          <w:rFonts w:ascii="Trebuchet MS" w:hAnsi="Trebuchet MS"/>
          <w:sz w:val="24"/>
          <w:szCs w:val="24"/>
        </w:rPr>
        <w:t>jedoch robust ist und die Maschinen gut trainiert, gibt es bereits jetzt Fälle, in denen die Computer in ihren Fähigkeiten Ärzten überlegen sind (z.B. Bildgebung).</w:t>
      </w:r>
    </w:p>
    <w:p w:rsidR="00E855B0" w:rsidRDefault="00E855B0" w:rsidP="00170A3C">
      <w:pPr>
        <w:spacing w:line="360" w:lineRule="auto"/>
        <w:rPr>
          <w:rFonts w:ascii="Trebuchet MS" w:hAnsi="Trebuchet MS"/>
          <w:sz w:val="24"/>
          <w:szCs w:val="24"/>
        </w:rPr>
      </w:pPr>
      <w:r>
        <w:rPr>
          <w:rFonts w:ascii="Trebuchet MS" w:hAnsi="Trebuchet MS"/>
          <w:sz w:val="24"/>
          <w:szCs w:val="24"/>
        </w:rPr>
        <w:t>Insoweit können die Auswirkungen Künstlicher Intelligenz auf die Medizin in den nächsten Jahren enorm sein. Die Selbsthilfe wird sich auch darauf – etwa in ihrer Beratungsarbeit - einstellen müssen</w:t>
      </w:r>
      <w:r w:rsidR="00DE3836">
        <w:rPr>
          <w:rStyle w:val="Funotenzeichen"/>
          <w:rFonts w:ascii="Trebuchet MS" w:hAnsi="Trebuchet MS"/>
          <w:sz w:val="24"/>
          <w:szCs w:val="24"/>
        </w:rPr>
        <w:footnoteReference w:id="7"/>
      </w:r>
      <w:r>
        <w:rPr>
          <w:rFonts w:ascii="Trebuchet MS" w:hAnsi="Trebuchet MS"/>
          <w:sz w:val="24"/>
          <w:szCs w:val="24"/>
        </w:rPr>
        <w:t>:</w:t>
      </w:r>
    </w:p>
    <w:p w:rsidR="00991569" w:rsidRPr="00E23171" w:rsidRDefault="00991569" w:rsidP="00E23171">
      <w:pPr>
        <w:pStyle w:val="berschrift5"/>
        <w:rPr>
          <w:lang w:eastAsia="de-DE"/>
        </w:rPr>
      </w:pPr>
      <w:r w:rsidRPr="00E23171">
        <w:rPr>
          <w:lang w:eastAsia="de-DE"/>
        </w:rPr>
        <w:t>Vorsorge/ Früherkennung</w:t>
      </w:r>
    </w:p>
    <w:p w:rsidR="00991569" w:rsidRPr="00170A3C" w:rsidRDefault="00991569" w:rsidP="00170A3C">
      <w:pPr>
        <w:spacing w:after="0" w:line="360" w:lineRule="auto"/>
        <w:rPr>
          <w:rFonts w:ascii="Trebuchet MS" w:eastAsia="Times New Roman" w:hAnsi="Trebuchet MS" w:cs="Arial"/>
          <w:sz w:val="24"/>
          <w:szCs w:val="24"/>
          <w:lang w:eastAsia="de-DE"/>
        </w:rPr>
      </w:pPr>
    </w:p>
    <w:p w:rsidR="005F7021" w:rsidRDefault="005F7021" w:rsidP="00170A3C">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lastRenderedPageBreak/>
        <w:t>Im Bereich der Vorsorge und der Früherkennung können durch künstliche Intelligenz und maschinelles Lernen neue Erkenntnisse über mögliche Erkrankungen gewonnen werden. Denn über KI sollen Zusammenhänge und Muster in den Daten erkannt werden, wodurch Ursachen für Krankheiten besser abgeschätzt werden können; auf diese Weise soll KI dabei helfen, Risiken für spätere Erkrankungen besser einschätzen zu können und ggf. ihr Gesundheitsverhalten zu ändern.</w:t>
      </w:r>
    </w:p>
    <w:p w:rsidR="005F7021" w:rsidRDefault="00991569" w:rsidP="00170A3C">
      <w:pPr>
        <w:spacing w:after="0"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 xml:space="preserve">Künstliche Intelligenz in der Vorsorge hat das Potential, Krankheiten in einem frühen Stadium zu entdecken und damit nachteilige Folgen für den Patienten zu reduzieren. Mit Verfahren des Maschinellen Lernens könnten aus Gesundheitsdaten neue Erkenntnisse über potentielle Krankheiten gewonnen werden. Die KI lernt, Zusammenhänge und Muster in den Daten zu erkennen. Sobald sich die Datenbasis erweitert, wächst auch das Wissen der Lernenden Systeme. Patienten könnten dies nutzen, um ihr Risiko für spätere Erkrankungen besser einzuschätzen und gegebenenfalls ihr Gesundheitsverhalten zu ändern. </w:t>
      </w:r>
    </w:p>
    <w:p w:rsidR="005F7021" w:rsidRDefault="005F7021" w:rsidP="00170A3C">
      <w:pPr>
        <w:spacing w:after="0" w:line="360" w:lineRule="auto"/>
        <w:rPr>
          <w:rFonts w:ascii="Trebuchet MS" w:eastAsia="Times New Roman" w:hAnsi="Trebuchet MS" w:cs="Arial"/>
          <w:sz w:val="24"/>
          <w:szCs w:val="24"/>
          <w:lang w:eastAsia="de-DE"/>
        </w:rPr>
      </w:pPr>
    </w:p>
    <w:p w:rsidR="00E23171" w:rsidRDefault="005F7021" w:rsidP="00170A3C">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Ferner können dadurch unter Umständen</w:t>
      </w:r>
      <w:r w:rsidR="00991569" w:rsidRPr="00170A3C">
        <w:rPr>
          <w:rFonts w:ascii="Trebuchet MS" w:eastAsia="Times New Roman" w:hAnsi="Trebuchet MS" w:cs="Arial"/>
          <w:sz w:val="24"/>
          <w:szCs w:val="24"/>
          <w:lang w:eastAsia="de-DE"/>
        </w:rPr>
        <w:t xml:space="preserve"> Risikogruppen für einzelne Krankheiten schneller identifizier</w:t>
      </w:r>
      <w:r w:rsidR="00E23171">
        <w:rPr>
          <w:rFonts w:ascii="Trebuchet MS" w:eastAsia="Times New Roman" w:hAnsi="Trebuchet MS" w:cs="Arial"/>
          <w:sz w:val="24"/>
          <w:szCs w:val="24"/>
          <w:lang w:eastAsia="de-DE"/>
        </w:rPr>
        <w:t>t</w:t>
      </w:r>
      <w:r w:rsidR="00991569" w:rsidRPr="00170A3C">
        <w:rPr>
          <w:rFonts w:ascii="Trebuchet MS" w:eastAsia="Times New Roman" w:hAnsi="Trebuchet MS" w:cs="Arial"/>
          <w:sz w:val="24"/>
          <w:szCs w:val="24"/>
          <w:lang w:eastAsia="de-DE"/>
        </w:rPr>
        <w:t xml:space="preserve"> und </w:t>
      </w:r>
      <w:r w:rsidR="00E23171">
        <w:rPr>
          <w:rFonts w:ascii="Trebuchet MS" w:eastAsia="Times New Roman" w:hAnsi="Trebuchet MS" w:cs="Arial"/>
          <w:sz w:val="24"/>
          <w:szCs w:val="24"/>
          <w:lang w:eastAsia="de-DE"/>
        </w:rPr>
        <w:t>passgenauere</w:t>
      </w:r>
      <w:r w:rsidR="00991569" w:rsidRPr="00170A3C">
        <w:rPr>
          <w:rFonts w:ascii="Trebuchet MS" w:eastAsia="Times New Roman" w:hAnsi="Trebuchet MS" w:cs="Arial"/>
          <w:sz w:val="24"/>
          <w:szCs w:val="24"/>
          <w:lang w:eastAsia="de-DE"/>
        </w:rPr>
        <w:t xml:space="preserve"> Untersuchungen, das sogenannte </w:t>
      </w:r>
      <w:proofErr w:type="spellStart"/>
      <w:r w:rsidR="00991569" w:rsidRPr="00170A3C">
        <w:rPr>
          <w:rFonts w:ascii="Trebuchet MS" w:eastAsia="Times New Roman" w:hAnsi="Trebuchet MS" w:cs="Arial"/>
          <w:sz w:val="24"/>
          <w:szCs w:val="24"/>
          <w:lang w:eastAsia="de-DE"/>
        </w:rPr>
        <w:t>targeted</w:t>
      </w:r>
      <w:proofErr w:type="spellEnd"/>
      <w:r w:rsidR="00991569" w:rsidRPr="00170A3C">
        <w:rPr>
          <w:rFonts w:ascii="Trebuchet MS" w:eastAsia="Times New Roman" w:hAnsi="Trebuchet MS" w:cs="Arial"/>
          <w:sz w:val="24"/>
          <w:szCs w:val="24"/>
          <w:lang w:eastAsia="de-DE"/>
        </w:rPr>
        <w:t xml:space="preserve"> </w:t>
      </w:r>
      <w:proofErr w:type="spellStart"/>
      <w:r w:rsidR="00991569" w:rsidRPr="00170A3C">
        <w:rPr>
          <w:rFonts w:ascii="Trebuchet MS" w:eastAsia="Times New Roman" w:hAnsi="Trebuchet MS" w:cs="Arial"/>
          <w:sz w:val="24"/>
          <w:szCs w:val="24"/>
          <w:lang w:eastAsia="de-DE"/>
        </w:rPr>
        <w:t>screenin</w:t>
      </w:r>
      <w:r w:rsidR="00E23171">
        <w:rPr>
          <w:rFonts w:ascii="Trebuchet MS" w:eastAsia="Times New Roman" w:hAnsi="Trebuchet MS" w:cs="Arial"/>
          <w:sz w:val="24"/>
          <w:szCs w:val="24"/>
          <w:lang w:eastAsia="de-DE"/>
        </w:rPr>
        <w:t>g</w:t>
      </w:r>
      <w:proofErr w:type="spellEnd"/>
      <w:r w:rsidR="00E23171">
        <w:rPr>
          <w:rFonts w:ascii="Trebuchet MS" w:eastAsia="Times New Roman" w:hAnsi="Trebuchet MS" w:cs="Arial"/>
          <w:sz w:val="24"/>
          <w:szCs w:val="24"/>
          <w:lang w:eastAsia="de-DE"/>
        </w:rPr>
        <w:t>, durchgeführt werden</w:t>
      </w:r>
      <w:r w:rsidR="00991569" w:rsidRPr="00170A3C">
        <w:rPr>
          <w:rFonts w:ascii="Trebuchet MS" w:eastAsia="Times New Roman" w:hAnsi="Trebuchet MS" w:cs="Arial"/>
          <w:sz w:val="24"/>
          <w:szCs w:val="24"/>
          <w:lang w:eastAsia="de-DE"/>
        </w:rPr>
        <w:t>.</w:t>
      </w:r>
      <w:r w:rsidR="00E23171">
        <w:rPr>
          <w:rFonts w:ascii="Trebuchet MS" w:eastAsia="Times New Roman" w:hAnsi="Trebuchet MS" w:cs="Arial"/>
          <w:sz w:val="24"/>
          <w:szCs w:val="24"/>
          <w:lang w:eastAsia="de-DE"/>
        </w:rPr>
        <w:t xml:space="preserve"> Auf diese Weise soll auch der</w:t>
      </w:r>
      <w:r w:rsidR="00991569" w:rsidRPr="00170A3C">
        <w:rPr>
          <w:rFonts w:ascii="Trebuchet MS" w:eastAsia="Times New Roman" w:hAnsi="Trebuchet MS" w:cs="Arial"/>
          <w:sz w:val="24"/>
          <w:szCs w:val="24"/>
          <w:lang w:eastAsia="de-DE"/>
        </w:rPr>
        <w:t xml:space="preserve"> Aufwand für Menschen außerhalb der jeweiligen Risikogruppe</w:t>
      </w:r>
      <w:r w:rsidR="00E23171">
        <w:rPr>
          <w:rFonts w:ascii="Trebuchet MS" w:eastAsia="Times New Roman" w:hAnsi="Trebuchet MS" w:cs="Arial"/>
          <w:sz w:val="24"/>
          <w:szCs w:val="24"/>
          <w:lang w:eastAsia="de-DE"/>
        </w:rPr>
        <w:t xml:space="preserve"> und </w:t>
      </w:r>
      <w:r w:rsidR="00991569" w:rsidRPr="00170A3C">
        <w:rPr>
          <w:rFonts w:ascii="Trebuchet MS" w:eastAsia="Times New Roman" w:hAnsi="Trebuchet MS" w:cs="Arial"/>
          <w:sz w:val="24"/>
          <w:szCs w:val="24"/>
          <w:lang w:eastAsia="de-DE"/>
        </w:rPr>
        <w:t>die Kosten für das Gesundheitssystem</w:t>
      </w:r>
      <w:r w:rsidR="00E23171">
        <w:rPr>
          <w:rFonts w:ascii="Trebuchet MS" w:eastAsia="Times New Roman" w:hAnsi="Trebuchet MS" w:cs="Arial"/>
          <w:sz w:val="24"/>
          <w:szCs w:val="24"/>
          <w:lang w:eastAsia="de-DE"/>
        </w:rPr>
        <w:t xml:space="preserve"> sinken. </w:t>
      </w:r>
    </w:p>
    <w:p w:rsidR="00E23171" w:rsidRDefault="00E23171" w:rsidP="00170A3C">
      <w:pPr>
        <w:spacing w:after="0" w:line="360" w:lineRule="auto"/>
        <w:rPr>
          <w:rFonts w:ascii="Trebuchet MS" w:eastAsia="Times New Roman" w:hAnsi="Trebuchet MS" w:cs="Arial"/>
          <w:sz w:val="24"/>
          <w:szCs w:val="24"/>
          <w:lang w:eastAsia="de-DE"/>
        </w:rPr>
      </w:pPr>
    </w:p>
    <w:p w:rsidR="00991569" w:rsidRDefault="00E23171" w:rsidP="00170A3C">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 xml:space="preserve">Ferner erhofft man sich von KI eine frühere Erkennung von seltenen Erkrankungen. Gerade bei diesen sind für viele Patient*innen Diagnoseodysseen von 10 Jahren keine Seltenheit. Hinzu kommt, dass es in </w:t>
      </w:r>
      <w:r w:rsidR="00991569" w:rsidRPr="00170A3C">
        <w:rPr>
          <w:rFonts w:ascii="Trebuchet MS" w:eastAsia="Times New Roman" w:hAnsi="Trebuchet MS" w:cs="Arial"/>
          <w:sz w:val="24"/>
          <w:szCs w:val="24"/>
          <w:lang w:eastAsia="de-DE"/>
        </w:rPr>
        <w:t>einem frühen Stadium oft schwierig</w:t>
      </w:r>
      <w:r>
        <w:rPr>
          <w:rFonts w:ascii="Trebuchet MS" w:eastAsia="Times New Roman" w:hAnsi="Trebuchet MS" w:cs="Arial"/>
          <w:sz w:val="24"/>
          <w:szCs w:val="24"/>
          <w:lang w:eastAsia="de-DE"/>
        </w:rPr>
        <w:t xml:space="preserve"> ist</w:t>
      </w:r>
      <w:r w:rsidR="00991569" w:rsidRPr="00170A3C">
        <w:rPr>
          <w:rFonts w:ascii="Trebuchet MS" w:eastAsia="Times New Roman" w:hAnsi="Trebuchet MS" w:cs="Arial"/>
          <w:sz w:val="24"/>
          <w:szCs w:val="24"/>
          <w:lang w:eastAsia="de-DE"/>
        </w:rPr>
        <w:t xml:space="preserve">, seltene Krankheiten anhand subtiler Symptome zu erkennen. Dies ist jedoch </w:t>
      </w:r>
      <w:r>
        <w:rPr>
          <w:rFonts w:ascii="Trebuchet MS" w:eastAsia="Times New Roman" w:hAnsi="Trebuchet MS" w:cs="Arial"/>
          <w:sz w:val="24"/>
          <w:szCs w:val="24"/>
          <w:lang w:eastAsia="de-DE"/>
        </w:rPr>
        <w:t xml:space="preserve">teilweise </w:t>
      </w:r>
      <w:r w:rsidR="00991569" w:rsidRPr="00170A3C">
        <w:rPr>
          <w:rFonts w:ascii="Trebuchet MS" w:eastAsia="Times New Roman" w:hAnsi="Trebuchet MS" w:cs="Arial"/>
          <w:sz w:val="24"/>
          <w:szCs w:val="24"/>
          <w:lang w:eastAsia="de-DE"/>
        </w:rPr>
        <w:t>entscheidend, um den späteren Krankheitsverlauf positiv zu beeinflussen.</w:t>
      </w:r>
    </w:p>
    <w:p w:rsidR="00E23171" w:rsidRDefault="00E23171" w:rsidP="00170A3C">
      <w:pPr>
        <w:spacing w:after="0" w:line="360" w:lineRule="auto"/>
        <w:rPr>
          <w:rFonts w:ascii="Trebuchet MS" w:eastAsia="Times New Roman" w:hAnsi="Trebuchet MS" w:cs="Arial"/>
          <w:sz w:val="24"/>
          <w:szCs w:val="24"/>
          <w:lang w:eastAsia="de-DE"/>
        </w:rPr>
      </w:pPr>
    </w:p>
    <w:p w:rsidR="00E23171" w:rsidRDefault="00E23171" w:rsidP="00170A3C">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Beispiele:</w:t>
      </w:r>
    </w:p>
    <w:p w:rsidR="00E23171" w:rsidRDefault="00E23171" w:rsidP="00170A3C">
      <w:pPr>
        <w:spacing w:after="0" w:line="360" w:lineRule="auto"/>
        <w:rPr>
          <w:rFonts w:ascii="Trebuchet MS" w:eastAsia="Times New Roman" w:hAnsi="Trebuchet MS" w:cs="Arial"/>
          <w:sz w:val="24"/>
          <w:szCs w:val="24"/>
          <w:lang w:eastAsia="de-DE"/>
        </w:rPr>
      </w:pPr>
    </w:p>
    <w:p w:rsidR="00E23171" w:rsidRPr="00E23171" w:rsidRDefault="00E23171" w:rsidP="00170A3C">
      <w:pPr>
        <w:pStyle w:val="Listenabsatz"/>
        <w:numPr>
          <w:ilvl w:val="0"/>
          <w:numId w:val="18"/>
        </w:numPr>
        <w:spacing w:line="360" w:lineRule="auto"/>
        <w:rPr>
          <w:rFonts w:eastAsia="Times New Roman" w:cs="Arial"/>
          <w:lang w:eastAsia="de-DE"/>
        </w:rPr>
      </w:pPr>
      <w:r>
        <w:rPr>
          <w:rFonts w:eastAsia="Times New Roman" w:cs="Arial"/>
          <w:lang w:eastAsia="de-DE"/>
        </w:rPr>
        <w:t>Projekt PROGNOSIS: Smartphone App zur Früherkennung von Morbus Parkinson</w:t>
      </w:r>
    </w:p>
    <w:p w:rsidR="00170A3C" w:rsidRPr="00081538" w:rsidRDefault="00170A3C" w:rsidP="00AC1CD4">
      <w:pPr>
        <w:pStyle w:val="berschrift4"/>
        <w:rPr>
          <w:rFonts w:ascii="Trebuchet MS" w:hAnsi="Trebuchet MS"/>
          <w:lang w:eastAsia="de-DE"/>
        </w:rPr>
      </w:pPr>
      <w:r w:rsidRPr="00081538">
        <w:rPr>
          <w:rFonts w:ascii="Trebuchet MS" w:hAnsi="Trebuchet MS"/>
          <w:lang w:eastAsia="de-DE"/>
        </w:rPr>
        <w:t>Prävention</w:t>
      </w:r>
    </w:p>
    <w:p w:rsidR="00E23171" w:rsidRDefault="00E23171" w:rsidP="00170A3C">
      <w:pPr>
        <w:spacing w:line="360" w:lineRule="auto"/>
        <w:rPr>
          <w:rFonts w:ascii="Trebuchet MS" w:eastAsia="Times New Roman" w:hAnsi="Trebuchet MS" w:cs="Arial"/>
          <w:sz w:val="24"/>
          <w:szCs w:val="24"/>
          <w:lang w:eastAsia="de-DE"/>
        </w:rPr>
      </w:pPr>
    </w:p>
    <w:p w:rsidR="007576AD" w:rsidRDefault="00C859CB" w:rsidP="00170A3C">
      <w:pPr>
        <w:spacing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lastRenderedPageBreak/>
        <w:t>Die schon beschriebenen Apps zum Selbstmanagement können</w:t>
      </w:r>
      <w:r w:rsidR="00E45722">
        <w:rPr>
          <w:rFonts w:ascii="Trebuchet MS" w:eastAsia="Times New Roman" w:hAnsi="Trebuchet MS" w:cs="Arial"/>
          <w:sz w:val="24"/>
          <w:szCs w:val="24"/>
          <w:lang w:eastAsia="de-DE"/>
        </w:rPr>
        <w:t xml:space="preserve"> im Grundsatz</w:t>
      </w:r>
      <w:r w:rsidR="00991569" w:rsidRPr="00170A3C">
        <w:rPr>
          <w:rFonts w:ascii="Trebuchet MS" w:eastAsia="Times New Roman" w:hAnsi="Trebuchet MS" w:cs="Arial"/>
          <w:sz w:val="24"/>
          <w:szCs w:val="24"/>
          <w:lang w:eastAsia="de-DE"/>
        </w:rPr>
        <w:t xml:space="preserve"> individuelle </w:t>
      </w:r>
      <w:r w:rsidR="007576AD">
        <w:rPr>
          <w:rFonts w:ascii="Trebuchet MS" w:eastAsia="Times New Roman" w:hAnsi="Trebuchet MS" w:cs="Arial"/>
          <w:sz w:val="24"/>
          <w:szCs w:val="24"/>
          <w:lang w:eastAsia="de-DE"/>
        </w:rPr>
        <w:t>Anregungen</w:t>
      </w:r>
      <w:r w:rsidR="00991569" w:rsidRPr="00170A3C">
        <w:rPr>
          <w:rFonts w:ascii="Trebuchet MS" w:eastAsia="Times New Roman" w:hAnsi="Trebuchet MS" w:cs="Arial"/>
          <w:sz w:val="24"/>
          <w:szCs w:val="24"/>
          <w:lang w:eastAsia="de-DE"/>
        </w:rPr>
        <w:t xml:space="preserve"> zu Lebens</w:t>
      </w:r>
      <w:r w:rsidR="007576AD">
        <w:rPr>
          <w:rFonts w:ascii="Trebuchet MS" w:eastAsia="Times New Roman" w:hAnsi="Trebuchet MS" w:cs="Arial"/>
          <w:sz w:val="24"/>
          <w:szCs w:val="24"/>
          <w:lang w:eastAsia="de-DE"/>
        </w:rPr>
        <w:t>stilä</w:t>
      </w:r>
      <w:r w:rsidR="00991569" w:rsidRPr="00170A3C">
        <w:rPr>
          <w:rFonts w:ascii="Trebuchet MS" w:eastAsia="Times New Roman" w:hAnsi="Trebuchet MS" w:cs="Arial"/>
          <w:sz w:val="24"/>
          <w:szCs w:val="24"/>
          <w:lang w:eastAsia="de-DE"/>
        </w:rPr>
        <w:t xml:space="preserve">nderungen </w:t>
      </w:r>
      <w:r w:rsidR="007576AD">
        <w:rPr>
          <w:rFonts w:ascii="Trebuchet MS" w:eastAsia="Times New Roman" w:hAnsi="Trebuchet MS" w:cs="Arial"/>
          <w:sz w:val="24"/>
          <w:szCs w:val="24"/>
          <w:lang w:eastAsia="de-DE"/>
        </w:rPr>
        <w:t>geben</w:t>
      </w:r>
      <w:r w:rsidR="00991569" w:rsidRPr="00170A3C">
        <w:rPr>
          <w:rFonts w:ascii="Trebuchet MS" w:eastAsia="Times New Roman" w:hAnsi="Trebuchet MS" w:cs="Arial"/>
          <w:sz w:val="24"/>
          <w:szCs w:val="24"/>
          <w:lang w:eastAsia="de-DE"/>
        </w:rPr>
        <w:t xml:space="preserve">. </w:t>
      </w:r>
      <w:r w:rsidRPr="00170A3C">
        <w:rPr>
          <w:rFonts w:ascii="Trebuchet MS" w:eastAsia="Times New Roman" w:hAnsi="Trebuchet MS" w:cs="Arial"/>
          <w:sz w:val="24"/>
          <w:szCs w:val="24"/>
          <w:lang w:eastAsia="de-DE"/>
        </w:rPr>
        <w:t xml:space="preserve"> So können sie bspw. </w:t>
      </w:r>
      <w:r w:rsidR="00991569" w:rsidRPr="00170A3C">
        <w:rPr>
          <w:rFonts w:ascii="Trebuchet MS" w:eastAsia="Times New Roman" w:hAnsi="Trebuchet MS" w:cs="Arial"/>
          <w:sz w:val="24"/>
          <w:szCs w:val="24"/>
          <w:lang w:eastAsia="de-DE"/>
        </w:rPr>
        <w:t xml:space="preserve">Ziele für einen gesünderen Alltag festzulegen und Trainingspläne zu erstellen. Die </w:t>
      </w:r>
      <w:r w:rsidR="007576AD">
        <w:rPr>
          <w:rFonts w:ascii="Trebuchet MS" w:eastAsia="Times New Roman" w:hAnsi="Trebuchet MS" w:cs="Arial"/>
          <w:sz w:val="24"/>
          <w:szCs w:val="24"/>
          <w:lang w:eastAsia="de-DE"/>
        </w:rPr>
        <w:t>entsprechend erhobenen</w:t>
      </w:r>
      <w:r w:rsidR="00991569" w:rsidRPr="00170A3C">
        <w:rPr>
          <w:rFonts w:ascii="Trebuchet MS" w:eastAsia="Times New Roman" w:hAnsi="Trebuchet MS" w:cs="Arial"/>
          <w:sz w:val="24"/>
          <w:szCs w:val="24"/>
          <w:lang w:eastAsia="de-DE"/>
        </w:rPr>
        <w:t xml:space="preserve"> Daten könnten dazu dienen, globale Modelle zu trainieren</w:t>
      </w:r>
      <w:r w:rsidR="007576AD">
        <w:rPr>
          <w:rFonts w:ascii="Trebuchet MS" w:eastAsia="Times New Roman" w:hAnsi="Trebuchet MS" w:cs="Arial"/>
          <w:sz w:val="24"/>
          <w:szCs w:val="24"/>
          <w:lang w:eastAsia="de-DE"/>
        </w:rPr>
        <w:t xml:space="preserve"> und die Empfehlungen so durch Maschinelles Lernen zu verbessern</w:t>
      </w:r>
    </w:p>
    <w:p w:rsidR="00C859CB" w:rsidRDefault="00991569" w:rsidP="00170A3C">
      <w:pPr>
        <w:spacing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Beispiel</w:t>
      </w:r>
      <w:r w:rsidR="007576AD">
        <w:rPr>
          <w:rFonts w:ascii="Trebuchet MS" w:eastAsia="Times New Roman" w:hAnsi="Trebuchet MS" w:cs="Arial"/>
          <w:sz w:val="24"/>
          <w:szCs w:val="24"/>
          <w:lang w:eastAsia="de-DE"/>
        </w:rPr>
        <w:t>:</w:t>
      </w:r>
      <w:r w:rsidRPr="00170A3C">
        <w:rPr>
          <w:rFonts w:ascii="Trebuchet MS" w:eastAsia="Times New Roman" w:hAnsi="Trebuchet MS" w:cs="Arial"/>
          <w:sz w:val="24"/>
          <w:szCs w:val="24"/>
          <w:lang w:eastAsia="de-DE"/>
        </w:rPr>
        <w:t xml:space="preserve"> Apps</w:t>
      </w:r>
      <w:r w:rsidR="007576AD">
        <w:rPr>
          <w:rFonts w:ascii="Trebuchet MS" w:eastAsia="Times New Roman" w:hAnsi="Trebuchet MS" w:cs="Arial"/>
          <w:sz w:val="24"/>
          <w:szCs w:val="24"/>
          <w:lang w:eastAsia="de-DE"/>
        </w:rPr>
        <w:t>, welche bei</w:t>
      </w:r>
      <w:r w:rsidRPr="00170A3C">
        <w:rPr>
          <w:rFonts w:ascii="Trebuchet MS" w:eastAsia="Times New Roman" w:hAnsi="Trebuchet MS" w:cs="Arial"/>
          <w:sz w:val="24"/>
          <w:szCs w:val="24"/>
          <w:lang w:eastAsia="de-DE"/>
        </w:rPr>
        <w:t xml:space="preserve"> Prä-Diabetes-Patienten </w:t>
      </w:r>
      <w:r w:rsidR="007576AD">
        <w:rPr>
          <w:rFonts w:ascii="Trebuchet MS" w:eastAsia="Times New Roman" w:hAnsi="Trebuchet MS" w:cs="Arial"/>
          <w:sz w:val="24"/>
          <w:szCs w:val="24"/>
          <w:lang w:eastAsia="de-DE"/>
        </w:rPr>
        <w:t>eingesetzt werden</w:t>
      </w:r>
      <w:r w:rsidRPr="00170A3C">
        <w:rPr>
          <w:rFonts w:ascii="Trebuchet MS" w:eastAsia="Times New Roman" w:hAnsi="Trebuchet MS" w:cs="Arial"/>
          <w:sz w:val="24"/>
          <w:szCs w:val="24"/>
          <w:lang w:eastAsia="de-DE"/>
        </w:rPr>
        <w:t>,</w:t>
      </w:r>
      <w:r w:rsidR="007576AD">
        <w:rPr>
          <w:rFonts w:ascii="Trebuchet MS" w:eastAsia="Times New Roman" w:hAnsi="Trebuchet MS" w:cs="Arial"/>
          <w:sz w:val="24"/>
          <w:szCs w:val="24"/>
          <w:lang w:eastAsia="de-DE"/>
        </w:rPr>
        <w:t xml:space="preserve"> können u.U.</w:t>
      </w:r>
      <w:r w:rsidRPr="00170A3C">
        <w:rPr>
          <w:rFonts w:ascii="Trebuchet MS" w:eastAsia="Times New Roman" w:hAnsi="Trebuchet MS" w:cs="Arial"/>
          <w:sz w:val="24"/>
          <w:szCs w:val="24"/>
          <w:lang w:eastAsia="de-DE"/>
        </w:rPr>
        <w:t xml:space="preserve"> </w:t>
      </w:r>
      <w:r w:rsidR="007576AD">
        <w:rPr>
          <w:rFonts w:ascii="Trebuchet MS" w:eastAsia="Times New Roman" w:hAnsi="Trebuchet MS" w:cs="Arial"/>
          <w:sz w:val="24"/>
          <w:szCs w:val="24"/>
          <w:lang w:eastAsia="de-DE"/>
        </w:rPr>
        <w:t xml:space="preserve">über Ratschläge zur Ernährung und Bewegung das Risiko </w:t>
      </w:r>
      <w:r w:rsidRPr="00170A3C">
        <w:rPr>
          <w:rFonts w:ascii="Trebuchet MS" w:eastAsia="Times New Roman" w:hAnsi="Trebuchet MS" w:cs="Arial"/>
          <w:sz w:val="24"/>
          <w:szCs w:val="24"/>
          <w:lang w:eastAsia="de-DE"/>
        </w:rPr>
        <w:t xml:space="preserve">eines Krankheitsausbruchs zu reduzieren. </w:t>
      </w:r>
    </w:p>
    <w:p w:rsidR="00C51E72" w:rsidRPr="00170A3C" w:rsidRDefault="00C51E72" w:rsidP="00170A3C">
      <w:pPr>
        <w:spacing w:line="360" w:lineRule="auto"/>
        <w:rPr>
          <w:rFonts w:ascii="Trebuchet MS" w:eastAsia="Times New Roman" w:hAnsi="Trebuchet MS" w:cs="Arial"/>
          <w:sz w:val="24"/>
          <w:szCs w:val="24"/>
          <w:lang w:eastAsia="de-DE"/>
        </w:rPr>
      </w:pPr>
    </w:p>
    <w:p w:rsidR="00C859CB" w:rsidRPr="00081538" w:rsidRDefault="00991569" w:rsidP="00AC1CD4">
      <w:pPr>
        <w:pStyle w:val="berschrift4"/>
        <w:rPr>
          <w:rFonts w:ascii="Trebuchet MS" w:hAnsi="Trebuchet MS"/>
          <w:lang w:eastAsia="de-DE"/>
        </w:rPr>
      </w:pPr>
      <w:r w:rsidRPr="00081538">
        <w:rPr>
          <w:rFonts w:ascii="Trebuchet MS" w:hAnsi="Trebuchet MS"/>
          <w:lang w:eastAsia="de-DE"/>
        </w:rPr>
        <w:t>K</w:t>
      </w:r>
      <w:r w:rsidR="004D55CF" w:rsidRPr="00081538">
        <w:rPr>
          <w:rFonts w:ascii="Trebuchet MS" w:hAnsi="Trebuchet MS"/>
          <w:lang w:eastAsia="de-DE"/>
        </w:rPr>
        <w:t>ünstliche Intelligenz</w:t>
      </w:r>
      <w:r w:rsidRPr="00081538">
        <w:rPr>
          <w:rFonts w:ascii="Trebuchet MS" w:hAnsi="Trebuchet MS"/>
          <w:lang w:eastAsia="de-DE"/>
        </w:rPr>
        <w:t xml:space="preserve"> </w:t>
      </w:r>
      <w:r w:rsidR="00E13AC4" w:rsidRPr="00081538">
        <w:rPr>
          <w:rFonts w:ascii="Trebuchet MS" w:hAnsi="Trebuchet MS"/>
          <w:lang w:eastAsia="de-DE"/>
        </w:rPr>
        <w:t>zur Diagnostik</w:t>
      </w:r>
    </w:p>
    <w:p w:rsidR="004D55CF" w:rsidRDefault="004D55CF" w:rsidP="00170A3C">
      <w:pPr>
        <w:spacing w:line="360" w:lineRule="auto"/>
        <w:rPr>
          <w:rFonts w:ascii="Trebuchet MS" w:eastAsia="Times New Roman" w:hAnsi="Trebuchet MS" w:cs="Arial"/>
          <w:sz w:val="24"/>
          <w:szCs w:val="24"/>
          <w:lang w:eastAsia="de-DE"/>
        </w:rPr>
      </w:pPr>
    </w:p>
    <w:p w:rsidR="00E855B0" w:rsidRDefault="005A5E92" w:rsidP="00170A3C">
      <w:pPr>
        <w:spacing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 xml:space="preserve">Gerade bei der Bildgebung kann </w:t>
      </w:r>
      <w:r w:rsidR="003E70B7">
        <w:rPr>
          <w:rFonts w:ascii="Trebuchet MS" w:eastAsia="Times New Roman" w:hAnsi="Trebuchet MS" w:cs="Arial"/>
          <w:sz w:val="24"/>
          <w:szCs w:val="24"/>
          <w:lang w:eastAsia="de-DE"/>
        </w:rPr>
        <w:t xml:space="preserve">Künstliche Intelligenz eine enorme Hilfestellung sein. Dabei können „trainierte“ Systeme verdächtige Bereiche in Röntgen-, MRT oder anderen bildgebenden Verfahren; dadurch können Krebsherde oder Metastasen schneller identifiziert werden; das Training der Systeme </w:t>
      </w:r>
      <w:r w:rsidR="00991569" w:rsidRPr="00170A3C">
        <w:rPr>
          <w:rFonts w:ascii="Trebuchet MS" w:eastAsia="Times New Roman" w:hAnsi="Trebuchet MS" w:cs="Arial"/>
          <w:sz w:val="24"/>
          <w:szCs w:val="24"/>
          <w:lang w:eastAsia="de-DE"/>
        </w:rPr>
        <w:t>Auch bei der Behandlung akut Erkrankter wird KI zunehmend zum Einsatz kommen. In der Onkologie können Ärztinnen und Ärzte mithilfe bildgebender Verfahren Karzinome, Metastasen oder krebsverdächtige umliegende Gebiete schneller identifizieren.</w:t>
      </w:r>
      <w:r w:rsidR="00E855B0">
        <w:rPr>
          <w:rFonts w:ascii="Trebuchet MS" w:eastAsia="Times New Roman" w:hAnsi="Trebuchet MS" w:cs="Arial"/>
          <w:sz w:val="24"/>
          <w:szCs w:val="24"/>
          <w:lang w:eastAsia="de-DE"/>
        </w:rPr>
        <w:t xml:space="preserve"> </w:t>
      </w:r>
      <w:r w:rsidR="00991569" w:rsidRPr="00170A3C">
        <w:rPr>
          <w:rFonts w:ascii="Trebuchet MS" w:eastAsia="Times New Roman" w:hAnsi="Trebuchet MS" w:cs="Arial"/>
          <w:sz w:val="24"/>
          <w:szCs w:val="24"/>
          <w:lang w:eastAsia="de-DE"/>
        </w:rPr>
        <w:t xml:space="preserve">Mittels einer häufig auf Deep Learning basierenden Technologie markiert das System verdächtige Bereiche in den Bilddaten. </w:t>
      </w:r>
    </w:p>
    <w:p w:rsidR="00C859CB" w:rsidRPr="00170A3C" w:rsidRDefault="00991569" w:rsidP="00170A3C">
      <w:pPr>
        <w:spacing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 xml:space="preserve">Beispiel: Im Projekt „KI in Pathologie“ (November 2018 bis Oktober 2020) unterstützt KI bei der Diagnose und Therapie von Dickdarmkrebs. Ein Unterstützungssystem analysiert Gewebeproben aus Darmspiegelungen. Es identifiziert Auffälligkeiten, schätzt den möglichen Krankheitsverlauf ein und ergänzt bei Bedarf digital zusätzliche Analyseinformationen (BMBF 2018). </w:t>
      </w:r>
    </w:p>
    <w:p w:rsidR="00C859CB" w:rsidRDefault="00991569" w:rsidP="00170A3C">
      <w:pPr>
        <w:spacing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Beispie</w:t>
      </w:r>
      <w:r w:rsidR="00E855B0">
        <w:rPr>
          <w:rFonts w:ascii="Trebuchet MS" w:eastAsia="Times New Roman" w:hAnsi="Trebuchet MS" w:cs="Arial"/>
          <w:sz w:val="24"/>
          <w:szCs w:val="24"/>
          <w:lang w:eastAsia="de-DE"/>
        </w:rPr>
        <w:t>l</w:t>
      </w:r>
      <w:r w:rsidRPr="00170A3C">
        <w:rPr>
          <w:rFonts w:ascii="Trebuchet MS" w:eastAsia="Times New Roman" w:hAnsi="Trebuchet MS" w:cs="Arial"/>
          <w:sz w:val="24"/>
          <w:szCs w:val="24"/>
          <w:lang w:eastAsia="de-DE"/>
        </w:rPr>
        <w:t>: In einer 2019 veröffentlichten Studie traten 157 Hautärztinnen und Hautärzte aus zwölf Universitätskliniken in Deutschland gegen einen Computer an, um Hauttumore zu detektieren. Der Computer diagnostizierte in 136 Fällen genauer als der Mensch (Brinker et al. 2019: 47 – 54).</w:t>
      </w:r>
    </w:p>
    <w:p w:rsidR="00E13AC4" w:rsidRDefault="00E13AC4" w:rsidP="00170A3C">
      <w:pPr>
        <w:spacing w:line="360" w:lineRule="auto"/>
        <w:rPr>
          <w:rFonts w:ascii="Trebuchet MS" w:eastAsia="Times New Roman" w:hAnsi="Trebuchet MS" w:cs="Arial"/>
          <w:sz w:val="24"/>
          <w:szCs w:val="24"/>
          <w:lang w:eastAsia="de-DE"/>
        </w:rPr>
      </w:pPr>
    </w:p>
    <w:p w:rsidR="00A75163" w:rsidRPr="00170A3C" w:rsidRDefault="00A75163" w:rsidP="00A75163">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lastRenderedPageBreak/>
        <w:t>Künstliche Intelligenz bietet darüber hinaus auch die Chance</w:t>
      </w:r>
      <w:r w:rsidRPr="00170A3C">
        <w:rPr>
          <w:rFonts w:ascii="Trebuchet MS" w:eastAsia="Times New Roman" w:hAnsi="Trebuchet MS" w:cs="Arial"/>
          <w:sz w:val="24"/>
          <w:szCs w:val="24"/>
          <w:lang w:eastAsia="de-DE"/>
        </w:rPr>
        <w:t xml:space="preserve">, psychische Probleme frühzeitig zu diagnostizieren und in der Behandlung zu unter-stützen. Sie kann Informationen bereitstellen, auf deren Grundlage die Betroffenen selbst, Angehörige, Pflegekräfte oder Ärzte heilende oder zumindest lindernde Maßnahmen ergreifen. </w:t>
      </w:r>
    </w:p>
    <w:p w:rsidR="00DE3836" w:rsidRDefault="00DE3836" w:rsidP="00A75163">
      <w:pPr>
        <w:spacing w:after="0" w:line="360" w:lineRule="auto"/>
        <w:rPr>
          <w:rFonts w:ascii="Trebuchet MS" w:eastAsia="Times New Roman" w:hAnsi="Trebuchet MS" w:cs="Arial"/>
          <w:sz w:val="24"/>
          <w:szCs w:val="24"/>
          <w:lang w:eastAsia="de-DE"/>
        </w:rPr>
      </w:pPr>
    </w:p>
    <w:p w:rsidR="00A75163" w:rsidRPr="00170A3C" w:rsidRDefault="00A75163" w:rsidP="00A75163">
      <w:pPr>
        <w:spacing w:after="0" w:line="360" w:lineRule="auto"/>
        <w:rPr>
          <w:rFonts w:ascii="Trebuchet MS" w:eastAsia="Times New Roman" w:hAnsi="Trebuchet MS" w:cs="Times New Roman"/>
          <w:sz w:val="24"/>
          <w:szCs w:val="24"/>
          <w:lang w:eastAsia="de-DE"/>
        </w:rPr>
      </w:pPr>
      <w:r w:rsidRPr="00170A3C">
        <w:rPr>
          <w:rFonts w:ascii="Trebuchet MS" w:eastAsia="Times New Roman" w:hAnsi="Trebuchet MS" w:cs="Arial"/>
          <w:sz w:val="24"/>
          <w:szCs w:val="24"/>
          <w:lang w:eastAsia="de-DE"/>
        </w:rPr>
        <w:t>Beispiel: Wissenschaftlerinnen und Wissenschaftler des MIT entwickelten ein Modell, das mithilfe eines künstlichen neuronalen Netzes anhand von Sprachmustern depressive Veränderungen erkennen kann. Das Modell wurde mit Daten aus 142 klinischen Interviews trainiert. Möglich wäre damit künftig eine Anwendung auf dem Smartphone, die Text und Stimme des Nutzers hinsichtlich auffälliger Muster analysiert und bei Anzeichen einer Depression frühzeitig warnt (</w:t>
      </w:r>
      <w:proofErr w:type="spellStart"/>
      <w:r w:rsidRPr="00170A3C">
        <w:rPr>
          <w:rFonts w:ascii="Trebuchet MS" w:eastAsia="Times New Roman" w:hAnsi="Trebuchet MS" w:cs="Arial"/>
          <w:sz w:val="24"/>
          <w:szCs w:val="24"/>
          <w:lang w:eastAsia="de-DE"/>
        </w:rPr>
        <w:t>Hanai</w:t>
      </w:r>
      <w:proofErr w:type="spellEnd"/>
      <w:r w:rsidRPr="00170A3C">
        <w:rPr>
          <w:rFonts w:ascii="Trebuchet MS" w:eastAsia="Times New Roman" w:hAnsi="Trebuchet MS" w:cs="Arial"/>
          <w:sz w:val="24"/>
          <w:szCs w:val="24"/>
          <w:lang w:eastAsia="de-DE"/>
        </w:rPr>
        <w:t xml:space="preserve"> et al. 2018).</w:t>
      </w:r>
    </w:p>
    <w:p w:rsidR="00A75163" w:rsidRDefault="00A75163" w:rsidP="00170A3C">
      <w:pPr>
        <w:spacing w:line="360" w:lineRule="auto"/>
        <w:rPr>
          <w:rFonts w:ascii="Trebuchet MS" w:eastAsia="Times New Roman" w:hAnsi="Trebuchet MS" w:cs="Arial"/>
          <w:sz w:val="24"/>
          <w:szCs w:val="24"/>
          <w:lang w:eastAsia="de-DE"/>
        </w:rPr>
      </w:pPr>
    </w:p>
    <w:p w:rsidR="00E13AC4" w:rsidRPr="00081538" w:rsidRDefault="00E13AC4" w:rsidP="00AC1CD4">
      <w:pPr>
        <w:pStyle w:val="berschrift4"/>
        <w:rPr>
          <w:rFonts w:ascii="Trebuchet MS" w:hAnsi="Trebuchet MS"/>
          <w:lang w:eastAsia="de-DE"/>
        </w:rPr>
      </w:pPr>
      <w:r w:rsidRPr="00081538">
        <w:rPr>
          <w:rFonts w:ascii="Trebuchet MS" w:hAnsi="Trebuchet MS"/>
          <w:lang w:eastAsia="de-DE"/>
        </w:rPr>
        <w:t>Künstliche Intelligenz zur Entscheidungsunterstützung</w:t>
      </w:r>
    </w:p>
    <w:p w:rsidR="00E13AC4" w:rsidRDefault="00E13AC4" w:rsidP="00170A3C">
      <w:pPr>
        <w:spacing w:line="360" w:lineRule="auto"/>
        <w:rPr>
          <w:rFonts w:ascii="Trebuchet MS" w:eastAsia="Times New Roman" w:hAnsi="Trebuchet MS" w:cs="Arial"/>
          <w:sz w:val="24"/>
          <w:szCs w:val="24"/>
          <w:lang w:eastAsia="de-DE"/>
        </w:rPr>
      </w:pPr>
    </w:p>
    <w:p w:rsidR="0077105C" w:rsidRDefault="00991569" w:rsidP="00170A3C">
      <w:pPr>
        <w:spacing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Entscheidungsunterstützungssysteme (</w:t>
      </w:r>
      <w:proofErr w:type="spellStart"/>
      <w:r w:rsidRPr="00170A3C">
        <w:rPr>
          <w:rFonts w:ascii="Trebuchet MS" w:eastAsia="Times New Roman" w:hAnsi="Trebuchet MS" w:cs="Arial"/>
          <w:sz w:val="24"/>
          <w:szCs w:val="24"/>
          <w:lang w:eastAsia="de-DE"/>
        </w:rPr>
        <w:t>Decision</w:t>
      </w:r>
      <w:proofErr w:type="spellEnd"/>
      <w:r w:rsidRPr="00170A3C">
        <w:rPr>
          <w:rFonts w:ascii="Trebuchet MS" w:eastAsia="Times New Roman" w:hAnsi="Trebuchet MS" w:cs="Arial"/>
          <w:sz w:val="24"/>
          <w:szCs w:val="24"/>
          <w:lang w:eastAsia="de-DE"/>
        </w:rPr>
        <w:t xml:space="preserve"> Support Systems) werden </w:t>
      </w:r>
      <w:r w:rsidR="00E13AC4">
        <w:rPr>
          <w:rFonts w:ascii="Trebuchet MS" w:eastAsia="Times New Roman" w:hAnsi="Trebuchet MS" w:cs="Arial"/>
          <w:sz w:val="24"/>
          <w:szCs w:val="24"/>
          <w:lang w:eastAsia="de-DE"/>
        </w:rPr>
        <w:t xml:space="preserve">es in Zukunft </w:t>
      </w:r>
      <w:r w:rsidRPr="00170A3C">
        <w:rPr>
          <w:rFonts w:ascii="Trebuchet MS" w:eastAsia="Times New Roman" w:hAnsi="Trebuchet MS" w:cs="Arial"/>
          <w:sz w:val="24"/>
          <w:szCs w:val="24"/>
          <w:lang w:eastAsia="de-DE"/>
        </w:rPr>
        <w:t xml:space="preserve">ermöglichen, die Erfolgsrate verschiedener Behandlungsoptionen zu berechnen. </w:t>
      </w:r>
      <w:r w:rsidR="00E13AC4">
        <w:rPr>
          <w:rFonts w:ascii="Trebuchet MS" w:eastAsia="Times New Roman" w:hAnsi="Trebuchet MS" w:cs="Arial"/>
          <w:sz w:val="24"/>
          <w:szCs w:val="24"/>
          <w:lang w:eastAsia="de-DE"/>
        </w:rPr>
        <w:t xml:space="preserve">Im Grundsatz sollen zwar </w:t>
      </w:r>
      <w:r w:rsidRPr="00170A3C">
        <w:rPr>
          <w:rFonts w:ascii="Trebuchet MS" w:eastAsia="Times New Roman" w:hAnsi="Trebuchet MS" w:cs="Arial"/>
          <w:sz w:val="24"/>
          <w:szCs w:val="24"/>
          <w:lang w:eastAsia="de-DE"/>
        </w:rPr>
        <w:t>Ärztinnen und Ärzte die Entscheidungshoheit</w:t>
      </w:r>
      <w:r w:rsidR="00E13AC4">
        <w:rPr>
          <w:rFonts w:ascii="Trebuchet MS" w:eastAsia="Times New Roman" w:hAnsi="Trebuchet MS" w:cs="Arial"/>
          <w:sz w:val="24"/>
          <w:szCs w:val="24"/>
          <w:lang w:eastAsia="de-DE"/>
        </w:rPr>
        <w:t xml:space="preserve"> behalten</w:t>
      </w:r>
      <w:r w:rsidRPr="00170A3C">
        <w:rPr>
          <w:rFonts w:ascii="Trebuchet MS" w:eastAsia="Times New Roman" w:hAnsi="Trebuchet MS" w:cs="Arial"/>
          <w:sz w:val="24"/>
          <w:szCs w:val="24"/>
          <w:lang w:eastAsia="de-DE"/>
        </w:rPr>
        <w:t xml:space="preserve">, </w:t>
      </w:r>
      <w:r w:rsidR="007F7B15">
        <w:rPr>
          <w:rFonts w:ascii="Trebuchet MS" w:eastAsia="Times New Roman" w:hAnsi="Trebuchet MS" w:cs="Arial"/>
          <w:sz w:val="24"/>
          <w:szCs w:val="24"/>
          <w:lang w:eastAsia="de-DE"/>
        </w:rPr>
        <w:t xml:space="preserve">die </w:t>
      </w:r>
      <w:r w:rsidR="00E13AC4">
        <w:rPr>
          <w:rFonts w:ascii="Trebuchet MS" w:eastAsia="Times New Roman" w:hAnsi="Trebuchet MS" w:cs="Arial"/>
          <w:sz w:val="24"/>
          <w:szCs w:val="24"/>
          <w:lang w:eastAsia="de-DE"/>
        </w:rPr>
        <w:t xml:space="preserve">sollen aber unterstützendes Wissen </w:t>
      </w:r>
      <w:r w:rsidR="00C859CB" w:rsidRPr="00170A3C">
        <w:rPr>
          <w:rFonts w:ascii="Trebuchet MS" w:eastAsia="Times New Roman" w:hAnsi="Trebuchet MS" w:cs="Arial"/>
          <w:sz w:val="24"/>
          <w:szCs w:val="24"/>
          <w:lang w:eastAsia="de-DE"/>
        </w:rPr>
        <w:t xml:space="preserve">basierend auf Gesundheitsdaten, Studien- und Forschungs-Datenbanken </w:t>
      </w:r>
      <w:r w:rsidR="00E13AC4">
        <w:rPr>
          <w:rFonts w:ascii="Trebuchet MS" w:eastAsia="Times New Roman" w:hAnsi="Trebuchet MS" w:cs="Arial"/>
          <w:sz w:val="24"/>
          <w:szCs w:val="24"/>
          <w:lang w:eastAsia="de-DE"/>
        </w:rPr>
        <w:t>erhalten</w:t>
      </w:r>
      <w:r w:rsidR="00C859CB" w:rsidRPr="00170A3C">
        <w:rPr>
          <w:rFonts w:ascii="Trebuchet MS" w:eastAsia="Times New Roman" w:hAnsi="Trebuchet MS" w:cs="Arial"/>
          <w:sz w:val="24"/>
          <w:szCs w:val="24"/>
          <w:lang w:eastAsia="de-DE"/>
        </w:rPr>
        <w:t>. D</w:t>
      </w:r>
      <w:r w:rsidR="00E13AC4">
        <w:rPr>
          <w:rFonts w:ascii="Trebuchet MS" w:eastAsia="Times New Roman" w:hAnsi="Trebuchet MS" w:cs="Arial"/>
          <w:sz w:val="24"/>
          <w:szCs w:val="24"/>
          <w:lang w:eastAsia="de-DE"/>
        </w:rPr>
        <w:t>ieses</w:t>
      </w:r>
      <w:r w:rsidR="00C859CB" w:rsidRPr="00170A3C">
        <w:rPr>
          <w:rFonts w:ascii="Trebuchet MS" w:eastAsia="Times New Roman" w:hAnsi="Trebuchet MS" w:cs="Arial"/>
          <w:sz w:val="24"/>
          <w:szCs w:val="24"/>
          <w:lang w:eastAsia="de-DE"/>
        </w:rPr>
        <w:t xml:space="preserve"> System zur Entscheidungsunterstützung </w:t>
      </w:r>
      <w:r w:rsidR="00E13AC4">
        <w:rPr>
          <w:rFonts w:ascii="Trebuchet MS" w:eastAsia="Times New Roman" w:hAnsi="Trebuchet MS" w:cs="Arial"/>
          <w:sz w:val="24"/>
          <w:szCs w:val="24"/>
          <w:lang w:eastAsia="de-DE"/>
        </w:rPr>
        <w:t>kann</w:t>
      </w:r>
      <w:r w:rsidR="0077105C">
        <w:rPr>
          <w:rFonts w:ascii="Trebuchet MS" w:eastAsia="Times New Roman" w:hAnsi="Trebuchet MS" w:cs="Arial"/>
          <w:sz w:val="24"/>
          <w:szCs w:val="24"/>
          <w:lang w:eastAsia="de-DE"/>
        </w:rPr>
        <w:t xml:space="preserve"> dabei</w:t>
      </w:r>
      <w:r w:rsidR="00E13AC4">
        <w:rPr>
          <w:rFonts w:ascii="Trebuchet MS" w:eastAsia="Times New Roman" w:hAnsi="Trebuchet MS" w:cs="Arial"/>
          <w:sz w:val="24"/>
          <w:szCs w:val="24"/>
          <w:lang w:eastAsia="de-DE"/>
        </w:rPr>
        <w:t xml:space="preserve"> </w:t>
      </w:r>
      <w:r w:rsidR="00C859CB" w:rsidRPr="00170A3C">
        <w:rPr>
          <w:rFonts w:ascii="Trebuchet MS" w:eastAsia="Times New Roman" w:hAnsi="Trebuchet MS" w:cs="Arial"/>
          <w:sz w:val="24"/>
          <w:szCs w:val="24"/>
          <w:lang w:eastAsia="de-DE"/>
        </w:rPr>
        <w:t>für jeden Behandlungsvorschlag eine Begründung</w:t>
      </w:r>
      <w:r w:rsidR="00E13AC4">
        <w:rPr>
          <w:rFonts w:ascii="Trebuchet MS" w:eastAsia="Times New Roman" w:hAnsi="Trebuchet MS" w:cs="Arial"/>
          <w:sz w:val="24"/>
          <w:szCs w:val="24"/>
          <w:lang w:eastAsia="de-DE"/>
        </w:rPr>
        <w:t xml:space="preserve"> liefern</w:t>
      </w:r>
      <w:r w:rsidR="00C859CB" w:rsidRPr="00170A3C">
        <w:rPr>
          <w:rFonts w:ascii="Trebuchet MS" w:eastAsia="Times New Roman" w:hAnsi="Trebuchet MS" w:cs="Arial"/>
          <w:sz w:val="24"/>
          <w:szCs w:val="24"/>
          <w:lang w:eastAsia="de-DE"/>
        </w:rPr>
        <w:t>, die auch für Laien wie Patienten und Angehörige verständlich ist.</w:t>
      </w:r>
      <w:r w:rsidR="00E13AC4">
        <w:rPr>
          <w:rFonts w:ascii="Trebuchet MS" w:eastAsia="Times New Roman" w:hAnsi="Trebuchet MS" w:cs="Arial"/>
          <w:sz w:val="24"/>
          <w:szCs w:val="24"/>
          <w:lang w:eastAsia="de-DE"/>
        </w:rPr>
        <w:t xml:space="preserve"> </w:t>
      </w:r>
    </w:p>
    <w:p w:rsidR="00E13AC4" w:rsidRDefault="00E13AC4" w:rsidP="00170A3C">
      <w:pPr>
        <w:spacing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 xml:space="preserve">Solche Systeme dürften einerseits das </w:t>
      </w:r>
      <w:proofErr w:type="spellStart"/>
      <w:r>
        <w:rPr>
          <w:rFonts w:ascii="Trebuchet MS" w:eastAsia="Times New Roman" w:hAnsi="Trebuchet MS" w:cs="Arial"/>
          <w:sz w:val="24"/>
          <w:szCs w:val="24"/>
          <w:lang w:eastAsia="de-DE"/>
        </w:rPr>
        <w:t>Shared-Decision</w:t>
      </w:r>
      <w:proofErr w:type="spellEnd"/>
      <w:r>
        <w:rPr>
          <w:rFonts w:ascii="Trebuchet MS" w:eastAsia="Times New Roman" w:hAnsi="Trebuchet MS" w:cs="Arial"/>
          <w:sz w:val="24"/>
          <w:szCs w:val="24"/>
          <w:lang w:eastAsia="de-DE"/>
        </w:rPr>
        <w:t xml:space="preserve"> Making und die Begegnung auf Augenhöhe – rein auf der Wissensebene – befördern; gleichzeitig findet die </w:t>
      </w:r>
      <w:proofErr w:type="spellStart"/>
      <w:r>
        <w:rPr>
          <w:rFonts w:ascii="Trebuchet MS" w:eastAsia="Times New Roman" w:hAnsi="Trebuchet MS" w:cs="Arial"/>
          <w:sz w:val="24"/>
          <w:szCs w:val="24"/>
          <w:lang w:eastAsia="de-DE"/>
        </w:rPr>
        <w:t>Asymetrie</w:t>
      </w:r>
      <w:proofErr w:type="spellEnd"/>
      <w:r>
        <w:rPr>
          <w:rFonts w:ascii="Trebuchet MS" w:eastAsia="Times New Roman" w:hAnsi="Trebuchet MS" w:cs="Arial"/>
          <w:sz w:val="24"/>
          <w:szCs w:val="24"/>
          <w:lang w:eastAsia="de-DE"/>
        </w:rPr>
        <w:t xml:space="preserve"> im Arzt- Patientenverhältnis nicht nur auf der Wissensebene statt</w:t>
      </w:r>
      <w:r w:rsidR="0077105C">
        <w:rPr>
          <w:rFonts w:ascii="Trebuchet MS" w:eastAsia="Times New Roman" w:hAnsi="Trebuchet MS" w:cs="Arial"/>
          <w:sz w:val="24"/>
          <w:szCs w:val="24"/>
          <w:lang w:eastAsia="de-DE"/>
        </w:rPr>
        <w:t xml:space="preserve">, sondern auch auf der emotionalen. Denn für einen Patienten hat die eigene Erkrankung eine ganz andere Bedeutung als für den Arzt; insoweit bleibt es immer eine Herausforderung, hier kommunikativ auf eine Ebene zu kommen. Für die Selbsthilfe muss es von daher in Zukunft auch Anliegen sein, die Patient*innen </w:t>
      </w:r>
      <w:r w:rsidR="0077105C">
        <w:rPr>
          <w:rFonts w:ascii="Trebuchet MS" w:eastAsia="Times New Roman" w:hAnsi="Trebuchet MS" w:cs="Arial"/>
          <w:sz w:val="24"/>
          <w:szCs w:val="24"/>
          <w:lang w:eastAsia="de-DE"/>
        </w:rPr>
        <w:lastRenderedPageBreak/>
        <w:t>nicht nur über Informationen, sondern auch über Kommunikationsstrategien im Umgang mit dem Arzt zu stärken.</w:t>
      </w:r>
    </w:p>
    <w:p w:rsidR="0088251E" w:rsidRPr="00170A3C" w:rsidRDefault="0088251E" w:rsidP="00170A3C">
      <w:pPr>
        <w:spacing w:after="0" w:line="360" w:lineRule="auto"/>
        <w:rPr>
          <w:rFonts w:ascii="Trebuchet MS" w:eastAsia="Times New Roman" w:hAnsi="Trebuchet MS" w:cs="Arial"/>
          <w:sz w:val="24"/>
          <w:szCs w:val="24"/>
          <w:lang w:eastAsia="de-DE"/>
        </w:rPr>
      </w:pPr>
    </w:p>
    <w:p w:rsidR="0088251E" w:rsidRPr="00081538" w:rsidRDefault="00C859CB" w:rsidP="00AC1CD4">
      <w:pPr>
        <w:pStyle w:val="berschrift4"/>
        <w:rPr>
          <w:rFonts w:ascii="Trebuchet MS" w:hAnsi="Trebuchet MS"/>
          <w:lang w:eastAsia="de-DE"/>
        </w:rPr>
      </w:pPr>
      <w:r w:rsidRPr="00081538">
        <w:rPr>
          <w:rFonts w:ascii="Trebuchet MS" w:hAnsi="Trebuchet MS"/>
          <w:lang w:eastAsia="de-DE"/>
        </w:rPr>
        <w:t>KI für chronisch Erkrankte</w:t>
      </w:r>
    </w:p>
    <w:p w:rsidR="0088251E" w:rsidRPr="00170A3C" w:rsidRDefault="0088251E" w:rsidP="00170A3C">
      <w:pPr>
        <w:spacing w:after="0" w:line="360" w:lineRule="auto"/>
        <w:rPr>
          <w:rFonts w:ascii="Trebuchet MS" w:eastAsia="Times New Roman" w:hAnsi="Trebuchet MS" w:cs="Arial"/>
          <w:sz w:val="24"/>
          <w:szCs w:val="24"/>
          <w:lang w:eastAsia="de-DE"/>
        </w:rPr>
      </w:pPr>
    </w:p>
    <w:p w:rsidR="0088251E" w:rsidRPr="00170A3C" w:rsidRDefault="007F7B15" w:rsidP="00170A3C">
      <w:pPr>
        <w:spacing w:after="0" w:line="360" w:lineRule="auto"/>
        <w:rPr>
          <w:rFonts w:ascii="Trebuchet MS" w:eastAsia="Times New Roman" w:hAnsi="Trebuchet MS" w:cs="Arial"/>
          <w:sz w:val="24"/>
          <w:szCs w:val="24"/>
          <w:lang w:eastAsia="de-DE"/>
        </w:rPr>
      </w:pPr>
      <w:r>
        <w:rPr>
          <w:rFonts w:ascii="Trebuchet MS" w:eastAsia="Times New Roman" w:hAnsi="Trebuchet MS" w:cs="Arial"/>
          <w:sz w:val="24"/>
          <w:szCs w:val="24"/>
          <w:lang w:eastAsia="de-DE"/>
        </w:rPr>
        <w:t>Künstliche Intelligenz</w:t>
      </w:r>
      <w:r w:rsidR="00C859CB" w:rsidRPr="00170A3C">
        <w:rPr>
          <w:rFonts w:ascii="Trebuchet MS" w:eastAsia="Times New Roman" w:hAnsi="Trebuchet MS" w:cs="Arial"/>
          <w:sz w:val="24"/>
          <w:szCs w:val="24"/>
          <w:lang w:eastAsia="de-DE"/>
        </w:rPr>
        <w:t xml:space="preserve"> k</w:t>
      </w:r>
      <w:r>
        <w:rPr>
          <w:rFonts w:ascii="Trebuchet MS" w:eastAsia="Times New Roman" w:hAnsi="Trebuchet MS" w:cs="Arial"/>
          <w:sz w:val="24"/>
          <w:szCs w:val="24"/>
          <w:lang w:eastAsia="de-DE"/>
        </w:rPr>
        <w:t>ann chronisch Kranke</w:t>
      </w:r>
      <w:r w:rsidR="00C859CB" w:rsidRPr="00170A3C">
        <w:rPr>
          <w:rFonts w:ascii="Trebuchet MS" w:eastAsia="Times New Roman" w:hAnsi="Trebuchet MS" w:cs="Arial"/>
          <w:sz w:val="24"/>
          <w:szCs w:val="24"/>
          <w:lang w:eastAsia="de-DE"/>
        </w:rPr>
        <w:t xml:space="preserve"> bei der Medikamentenvergabe und der Dosierungseinstellung unterstützen und auf diese Weise Belastungen und Nebenwirkungen minimieren. </w:t>
      </w:r>
    </w:p>
    <w:p w:rsidR="0088251E" w:rsidRPr="00170A3C" w:rsidRDefault="0088251E" w:rsidP="00170A3C">
      <w:pPr>
        <w:spacing w:after="0" w:line="360" w:lineRule="auto"/>
        <w:rPr>
          <w:rFonts w:ascii="Trebuchet MS" w:eastAsia="Times New Roman" w:hAnsi="Trebuchet MS" w:cs="Arial"/>
          <w:sz w:val="24"/>
          <w:szCs w:val="24"/>
          <w:lang w:eastAsia="de-DE"/>
        </w:rPr>
      </w:pPr>
    </w:p>
    <w:p w:rsidR="0088251E" w:rsidRPr="00170A3C" w:rsidRDefault="00C859CB" w:rsidP="00170A3C">
      <w:pPr>
        <w:spacing w:after="0"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 xml:space="preserve">Beispiel: Bei Typ-2-Diabetikern ändert sich der Insulinbedarf, wenn sie die Ernährung umstellen, Medikamente einnehmen oder medizinisch behandelt werden. Deshalb werden derzeit sogenannte </w:t>
      </w:r>
      <w:proofErr w:type="spellStart"/>
      <w:r w:rsidRPr="00170A3C">
        <w:rPr>
          <w:rFonts w:ascii="Trebuchet MS" w:eastAsia="Times New Roman" w:hAnsi="Trebuchet MS" w:cs="Arial"/>
          <w:sz w:val="24"/>
          <w:szCs w:val="24"/>
          <w:lang w:eastAsia="de-DE"/>
        </w:rPr>
        <w:t>Closed</w:t>
      </w:r>
      <w:proofErr w:type="spellEnd"/>
      <w:r w:rsidRPr="00170A3C">
        <w:rPr>
          <w:rFonts w:ascii="Trebuchet MS" w:eastAsia="Times New Roman" w:hAnsi="Trebuchet MS" w:cs="Arial"/>
          <w:sz w:val="24"/>
          <w:szCs w:val="24"/>
          <w:lang w:eastAsia="de-DE"/>
        </w:rPr>
        <w:t xml:space="preserve">-Loop-Glukosesysteme erforscht und entwickelt, die autonom und ohne manuelle Steuerung die Funktion einer Bauchspeicheldrüse übernehmen. Ein intelligenter Algorithmus greift kontinuierlich auf die Daten eines Zuckermessgerätes zu und steuert auf dieser Basis eine Insulinpumpe, sodass die Blutzuckereinstellung kontinuierlich angepasst werden kann (Bally et al. 2018: 547-556). </w:t>
      </w:r>
    </w:p>
    <w:p w:rsidR="0088251E" w:rsidRDefault="0088251E" w:rsidP="00170A3C">
      <w:pPr>
        <w:spacing w:after="0" w:line="360" w:lineRule="auto"/>
        <w:rPr>
          <w:rFonts w:ascii="Trebuchet MS" w:eastAsia="Times New Roman" w:hAnsi="Trebuchet MS" w:cs="Arial"/>
          <w:sz w:val="24"/>
          <w:szCs w:val="24"/>
          <w:lang w:eastAsia="de-DE"/>
        </w:rPr>
      </w:pPr>
    </w:p>
    <w:p w:rsidR="00A75163" w:rsidRPr="00081538" w:rsidRDefault="00A75163" w:rsidP="00AC1CD4">
      <w:pPr>
        <w:pStyle w:val="berschrift4"/>
        <w:rPr>
          <w:rFonts w:ascii="Trebuchet MS" w:hAnsi="Trebuchet MS"/>
          <w:lang w:eastAsia="de-DE"/>
        </w:rPr>
      </w:pPr>
      <w:r w:rsidRPr="00081538">
        <w:rPr>
          <w:rFonts w:ascii="Trebuchet MS" w:hAnsi="Trebuchet MS"/>
          <w:lang w:eastAsia="de-DE"/>
        </w:rPr>
        <w:t>Künstliche Intelligenz zur Forschungsunterstützung</w:t>
      </w:r>
    </w:p>
    <w:p w:rsidR="00A75163" w:rsidRPr="00170A3C" w:rsidRDefault="00A75163" w:rsidP="00170A3C">
      <w:pPr>
        <w:spacing w:after="0" w:line="360" w:lineRule="auto"/>
        <w:rPr>
          <w:rFonts w:ascii="Trebuchet MS" w:eastAsia="Times New Roman" w:hAnsi="Trebuchet MS" w:cs="Arial"/>
          <w:sz w:val="24"/>
          <w:szCs w:val="24"/>
          <w:lang w:eastAsia="de-DE"/>
        </w:rPr>
      </w:pPr>
    </w:p>
    <w:p w:rsidR="0088251E" w:rsidRPr="00170A3C" w:rsidRDefault="00C859CB" w:rsidP="00170A3C">
      <w:pPr>
        <w:spacing w:after="0" w:line="360" w:lineRule="auto"/>
        <w:rPr>
          <w:rFonts w:ascii="Trebuchet MS" w:eastAsia="Times New Roman" w:hAnsi="Trebuchet MS" w:cs="Arial"/>
          <w:sz w:val="24"/>
          <w:szCs w:val="24"/>
          <w:lang w:eastAsia="de-DE"/>
        </w:rPr>
      </w:pPr>
      <w:r w:rsidRPr="00170A3C">
        <w:rPr>
          <w:rFonts w:ascii="Trebuchet MS" w:eastAsia="Times New Roman" w:hAnsi="Trebuchet MS" w:cs="Arial"/>
          <w:sz w:val="24"/>
          <w:szCs w:val="24"/>
          <w:lang w:eastAsia="de-DE"/>
        </w:rPr>
        <w:t xml:space="preserve">Maschinelles Lernen ermöglicht die Verarbeitung von sehr großen Datensätzen (bspw. sogenannte </w:t>
      </w:r>
      <w:proofErr w:type="spellStart"/>
      <w:r w:rsidRPr="00170A3C">
        <w:rPr>
          <w:rFonts w:ascii="Trebuchet MS" w:eastAsia="Times New Roman" w:hAnsi="Trebuchet MS" w:cs="Arial"/>
          <w:sz w:val="24"/>
          <w:szCs w:val="24"/>
          <w:lang w:eastAsia="de-DE"/>
        </w:rPr>
        <w:t>Omics</w:t>
      </w:r>
      <w:proofErr w:type="spellEnd"/>
      <w:r w:rsidRPr="00170A3C">
        <w:rPr>
          <w:rFonts w:ascii="Trebuchet MS" w:eastAsia="Times New Roman" w:hAnsi="Trebuchet MS" w:cs="Arial"/>
          <w:sz w:val="24"/>
          <w:szCs w:val="24"/>
          <w:lang w:eastAsia="de-DE"/>
        </w:rPr>
        <w:t>-Daten wie Genom-, Proteom-Daten). Automatisierte Prozesse und präzisere Prognosemodelle verkürzen die Entwicklungsphase</w:t>
      </w:r>
      <w:r w:rsidR="00A75163">
        <w:rPr>
          <w:rFonts w:ascii="Trebuchet MS" w:eastAsia="Times New Roman" w:hAnsi="Trebuchet MS" w:cs="Arial"/>
          <w:sz w:val="24"/>
          <w:szCs w:val="24"/>
          <w:lang w:eastAsia="de-DE"/>
        </w:rPr>
        <w:t xml:space="preserve">. Auf diese Weise </w:t>
      </w:r>
      <w:r w:rsidR="00A75163" w:rsidRPr="00170A3C">
        <w:rPr>
          <w:rFonts w:ascii="Trebuchet MS" w:eastAsia="Times New Roman" w:hAnsi="Trebuchet MS" w:cs="Arial"/>
          <w:sz w:val="24"/>
          <w:szCs w:val="24"/>
          <w:lang w:eastAsia="de-DE"/>
        </w:rPr>
        <w:t>könn</w:t>
      </w:r>
      <w:r w:rsidR="00A75163">
        <w:rPr>
          <w:rFonts w:ascii="Trebuchet MS" w:eastAsia="Times New Roman" w:hAnsi="Trebuchet MS" w:cs="Arial"/>
          <w:sz w:val="24"/>
          <w:szCs w:val="24"/>
          <w:lang w:eastAsia="de-DE"/>
        </w:rPr>
        <w:t>en sie</w:t>
      </w:r>
      <w:r w:rsidR="00A75163" w:rsidRPr="00170A3C">
        <w:rPr>
          <w:rFonts w:ascii="Trebuchet MS" w:eastAsia="Times New Roman" w:hAnsi="Trebuchet MS" w:cs="Arial"/>
          <w:sz w:val="24"/>
          <w:szCs w:val="24"/>
          <w:lang w:eastAsia="de-DE"/>
        </w:rPr>
        <w:t xml:space="preserve"> in Zukunft auch dazu beitragen, dass schneller neue </w:t>
      </w:r>
      <w:r w:rsidR="00A75163">
        <w:rPr>
          <w:rFonts w:ascii="Trebuchet MS" w:eastAsia="Times New Roman" w:hAnsi="Trebuchet MS" w:cs="Arial"/>
          <w:sz w:val="24"/>
          <w:szCs w:val="24"/>
          <w:lang w:eastAsia="de-DE"/>
        </w:rPr>
        <w:t xml:space="preserve">Methoden oder </w:t>
      </w:r>
      <w:r w:rsidR="00A75163" w:rsidRPr="00170A3C">
        <w:rPr>
          <w:rFonts w:ascii="Trebuchet MS" w:eastAsia="Times New Roman" w:hAnsi="Trebuchet MS" w:cs="Arial"/>
          <w:sz w:val="24"/>
          <w:szCs w:val="24"/>
          <w:lang w:eastAsia="de-DE"/>
        </w:rPr>
        <w:t>Medikamente auf den Markt kommen.</w:t>
      </w:r>
    </w:p>
    <w:p w:rsidR="0088251E" w:rsidRPr="00170A3C" w:rsidRDefault="0088251E" w:rsidP="00170A3C">
      <w:pPr>
        <w:spacing w:after="0" w:line="360" w:lineRule="auto"/>
        <w:rPr>
          <w:rFonts w:ascii="Trebuchet MS" w:eastAsia="Times New Roman" w:hAnsi="Trebuchet MS" w:cs="Arial"/>
          <w:sz w:val="24"/>
          <w:szCs w:val="24"/>
          <w:lang w:eastAsia="de-DE"/>
        </w:rPr>
      </w:pPr>
    </w:p>
    <w:p w:rsidR="004B0722" w:rsidRPr="00170A3C" w:rsidRDefault="004B0722" w:rsidP="00170A3C">
      <w:pPr>
        <w:spacing w:line="360" w:lineRule="auto"/>
        <w:rPr>
          <w:rFonts w:ascii="Trebuchet MS" w:hAnsi="Trebuchet MS" w:cs="Arial"/>
          <w:sz w:val="24"/>
          <w:szCs w:val="24"/>
        </w:rPr>
      </w:pPr>
      <w:r w:rsidRPr="00170A3C">
        <w:rPr>
          <w:rFonts w:ascii="Trebuchet MS" w:hAnsi="Trebuchet MS" w:cs="Arial"/>
          <w:sz w:val="24"/>
          <w:szCs w:val="24"/>
        </w:rPr>
        <w:t xml:space="preserve">Beispiel: Künstliche Intelligenz kann nicht nur Hirnaktivitäten messen, sondern auch die Hirnstimulation unterstützen. Das Projekt PD-Interaktiv (Mai 2019 bis Oktober 2021) soll die Therapie von Parkinson-Patienten durch kontinuierliche, elektrische Hirnstimulation verbessern. Statt einer fortwährend konstanten Stimulation passen sich Neuroimplantate automatisch an die aktuellen Bedürfnisse und Aktivitäten an. Dies wird durch Neuroimplantate und Algorithmen ermöglicht, </w:t>
      </w:r>
      <w:r w:rsidRPr="00170A3C">
        <w:rPr>
          <w:rFonts w:ascii="Trebuchet MS" w:hAnsi="Trebuchet MS" w:cs="Arial"/>
          <w:sz w:val="24"/>
          <w:szCs w:val="24"/>
        </w:rPr>
        <w:lastRenderedPageBreak/>
        <w:t>die neuronale Daten erfassen, diese interpretieren und in eine Situation oder motorischen Kontext einordnen können (BMBF 2019b)</w:t>
      </w:r>
    </w:p>
    <w:p w:rsidR="00A75163" w:rsidRDefault="00A75163" w:rsidP="00314060">
      <w:pPr>
        <w:spacing w:line="360" w:lineRule="auto"/>
        <w:rPr>
          <w:rFonts w:ascii="Trebuchet MS" w:hAnsi="Trebuchet MS"/>
          <w:sz w:val="24"/>
          <w:szCs w:val="24"/>
        </w:rPr>
      </w:pPr>
    </w:p>
    <w:p w:rsidR="004B0722" w:rsidRPr="00081538" w:rsidRDefault="00314060" w:rsidP="00AC1CD4">
      <w:pPr>
        <w:pStyle w:val="berschrift4"/>
        <w:rPr>
          <w:rFonts w:ascii="Trebuchet MS" w:hAnsi="Trebuchet MS"/>
        </w:rPr>
      </w:pPr>
      <w:r w:rsidRPr="00081538">
        <w:rPr>
          <w:rFonts w:ascii="Trebuchet MS" w:hAnsi="Trebuchet MS"/>
        </w:rPr>
        <w:t>Fazit</w:t>
      </w:r>
    </w:p>
    <w:p w:rsidR="00A75163" w:rsidRPr="00A75163" w:rsidRDefault="00A75163" w:rsidP="00A75163"/>
    <w:p w:rsidR="00314060" w:rsidRPr="00314060" w:rsidRDefault="00314060" w:rsidP="00314060">
      <w:pPr>
        <w:spacing w:line="360" w:lineRule="auto"/>
        <w:rPr>
          <w:rFonts w:ascii="Trebuchet MS" w:hAnsi="Trebuchet MS"/>
          <w:sz w:val="24"/>
          <w:szCs w:val="24"/>
        </w:rPr>
      </w:pPr>
      <w:r w:rsidRPr="00314060">
        <w:rPr>
          <w:rFonts w:ascii="Trebuchet MS" w:hAnsi="Trebuchet MS"/>
          <w:sz w:val="24"/>
          <w:szCs w:val="24"/>
        </w:rPr>
        <w:t>Einerseits sind die Potentiale von KI erheblich – auch zur Verbesserung der Versorgung von chronisch Erkrankten und behinderten Menschen. Andererseits wird die Beurteilung, welche Maßnahmen tatsächlich sinnvoll ist, erheblich erschwert. Denn lernende Systeme haben eben genau den Vor- und Nachteil, dass sie sich beständig fortentwickeln. Eine Beurteilung oder Erfahrung zum Zeitpunkt X sagt nicht über den Nutzen und die Risiken zum Zeitpunkt Y aus. Insoweit wird es hier darauf ankommen, neue Formen zur Beurteilung von Innovationen zu entwickeln, die die Ideen und Maßgaben der evidenzbasierten Medizin mit neuen Inhalten füllen. Auch die Selbsthilfe wird sich hier in ihrer Beratungsarbeit auf neue Unsicherheiten einstellen müssen.</w:t>
      </w:r>
    </w:p>
    <w:p w:rsidR="00314060" w:rsidRDefault="00314060" w:rsidP="00991569"/>
    <w:p w:rsidR="00F21E0F" w:rsidRPr="00081538" w:rsidRDefault="0006555C" w:rsidP="00AC1CD4">
      <w:pPr>
        <w:pStyle w:val="berschrift3"/>
        <w:rPr>
          <w:rFonts w:ascii="Trebuchet MS" w:hAnsi="Trebuchet MS"/>
        </w:rPr>
      </w:pPr>
      <w:bookmarkStart w:id="16" w:name="_Toc47703127"/>
      <w:proofErr w:type="spellStart"/>
      <w:r w:rsidRPr="00081538">
        <w:rPr>
          <w:rFonts w:ascii="Trebuchet MS" w:hAnsi="Trebuchet MS"/>
        </w:rPr>
        <w:t>Chatbots</w:t>
      </w:r>
      <w:bookmarkEnd w:id="16"/>
      <w:proofErr w:type="spellEnd"/>
    </w:p>
    <w:p w:rsidR="006D6957" w:rsidRPr="006D6957" w:rsidRDefault="006D6957" w:rsidP="006D6957"/>
    <w:p w:rsidR="006D6957" w:rsidRPr="00314060" w:rsidRDefault="00F40241" w:rsidP="00BF2B88">
      <w:pPr>
        <w:pStyle w:val="StandardWeb"/>
        <w:spacing w:line="360" w:lineRule="auto"/>
        <w:rPr>
          <w:rFonts w:ascii="Trebuchet MS" w:hAnsi="Trebuchet MS"/>
        </w:rPr>
      </w:pPr>
      <w:r w:rsidRPr="00314060">
        <w:rPr>
          <w:rFonts w:ascii="Trebuchet MS" w:hAnsi="Trebuchet MS"/>
        </w:rPr>
        <w:t xml:space="preserve">Für sog. </w:t>
      </w:r>
      <w:proofErr w:type="spellStart"/>
      <w:r w:rsidRPr="00314060">
        <w:rPr>
          <w:rFonts w:ascii="Trebuchet MS" w:hAnsi="Trebuchet MS"/>
        </w:rPr>
        <w:t>Chatbots</w:t>
      </w:r>
      <w:proofErr w:type="spellEnd"/>
      <w:r w:rsidRPr="00314060">
        <w:rPr>
          <w:rFonts w:ascii="Trebuchet MS" w:hAnsi="Trebuchet MS"/>
        </w:rPr>
        <w:t xml:space="preserve"> gibt es viele </w:t>
      </w:r>
      <w:proofErr w:type="spellStart"/>
      <w:r w:rsidRPr="00314060">
        <w:rPr>
          <w:rFonts w:ascii="Trebuchet MS" w:hAnsi="Trebuchet MS"/>
        </w:rPr>
        <w:t>Bezeichungen</w:t>
      </w:r>
      <w:proofErr w:type="spellEnd"/>
      <w:r w:rsidRPr="00314060">
        <w:rPr>
          <w:rFonts w:ascii="Trebuchet MS" w:hAnsi="Trebuchet MS"/>
        </w:rPr>
        <w:t xml:space="preserve">: virtuelle Assistenten, </w:t>
      </w:r>
      <w:proofErr w:type="spellStart"/>
      <w:r w:rsidRPr="00314060">
        <w:rPr>
          <w:rFonts w:ascii="Trebuchet MS" w:hAnsi="Trebuchet MS"/>
        </w:rPr>
        <w:t>Chatbots</w:t>
      </w:r>
      <w:proofErr w:type="spellEnd"/>
      <w:r w:rsidRPr="00314060">
        <w:rPr>
          <w:rFonts w:ascii="Trebuchet MS" w:hAnsi="Trebuchet MS"/>
        </w:rPr>
        <w:t xml:space="preserve"> oder AI-Assistenten. </w:t>
      </w:r>
      <w:r w:rsidR="006D6957" w:rsidRPr="00314060">
        <w:rPr>
          <w:rFonts w:ascii="Trebuchet MS" w:hAnsi="Trebuchet MS"/>
        </w:rPr>
        <w:t xml:space="preserve">Der Begriff </w:t>
      </w:r>
      <w:proofErr w:type="spellStart"/>
      <w:r w:rsidR="006D6957" w:rsidRPr="00314060">
        <w:rPr>
          <w:rFonts w:ascii="Trebuchet MS" w:hAnsi="Trebuchet MS"/>
        </w:rPr>
        <w:t>Chatbot</w:t>
      </w:r>
      <w:proofErr w:type="spellEnd"/>
      <w:r w:rsidR="006D6957" w:rsidRPr="00314060">
        <w:rPr>
          <w:rFonts w:ascii="Trebuchet MS" w:hAnsi="Trebuchet MS"/>
        </w:rPr>
        <w:t xml:space="preserve"> setzt sich aus den beiden Wörtern „Chat“ und „Robot“ zusammen. Dabei handelt es sich um intelligente Software, die sich auf natürliche Weise mit Menschen unterhalten kann. Typischerweise beantworten sie Anfragen per Text- oder Sprachausgabe ohne direkten menschlichen Eingriff und können zusätzlich Aktionen einleiten.</w:t>
      </w:r>
      <w:r w:rsidR="006D6957" w:rsidRPr="00314060">
        <w:rPr>
          <w:rStyle w:val="Funotenzeichen"/>
          <w:rFonts w:ascii="Trebuchet MS" w:hAnsi="Trebuchet MS"/>
        </w:rPr>
        <w:footnoteReference w:id="8"/>
      </w:r>
      <w:r w:rsidR="006D6957" w:rsidRPr="00314060">
        <w:rPr>
          <w:rFonts w:ascii="Trebuchet MS" w:hAnsi="Trebuchet MS"/>
        </w:rPr>
        <w:t xml:space="preserve"> Die bekanntesten Vertreter sind Siri und Alexa.</w:t>
      </w:r>
    </w:p>
    <w:p w:rsidR="00F40241" w:rsidRPr="00314060" w:rsidRDefault="006D6957" w:rsidP="00BF2B88">
      <w:pPr>
        <w:spacing w:before="100" w:beforeAutospacing="1" w:after="100" w:afterAutospacing="1" w:line="360" w:lineRule="auto"/>
        <w:rPr>
          <w:rFonts w:ascii="Trebuchet MS" w:eastAsia="Times New Roman" w:hAnsi="Trebuchet MS" w:cs="Times New Roman"/>
          <w:sz w:val="24"/>
          <w:szCs w:val="24"/>
          <w:lang w:eastAsia="de-DE"/>
        </w:rPr>
      </w:pPr>
      <w:r w:rsidRPr="00314060">
        <w:rPr>
          <w:rFonts w:ascii="Trebuchet MS" w:eastAsia="Times New Roman" w:hAnsi="Trebuchet MS" w:cs="Times New Roman"/>
          <w:sz w:val="24"/>
          <w:szCs w:val="24"/>
          <w:lang w:eastAsia="de-DE"/>
        </w:rPr>
        <w:t xml:space="preserve">Erste </w:t>
      </w:r>
      <w:proofErr w:type="spellStart"/>
      <w:r w:rsidRPr="00314060">
        <w:rPr>
          <w:rFonts w:ascii="Trebuchet MS" w:eastAsia="Times New Roman" w:hAnsi="Trebuchet MS" w:cs="Times New Roman"/>
          <w:sz w:val="24"/>
          <w:szCs w:val="24"/>
          <w:lang w:eastAsia="de-DE"/>
        </w:rPr>
        <w:t>Chatbots</w:t>
      </w:r>
      <w:proofErr w:type="spellEnd"/>
      <w:r w:rsidRPr="00314060">
        <w:rPr>
          <w:rFonts w:ascii="Trebuchet MS" w:eastAsia="Times New Roman" w:hAnsi="Trebuchet MS" w:cs="Times New Roman"/>
          <w:sz w:val="24"/>
          <w:szCs w:val="24"/>
          <w:lang w:eastAsia="de-DE"/>
        </w:rPr>
        <w:t xml:space="preserve"> arbeiteten rein textbasiert. Mit der zunehmenden Weiterentwicklung der Sprachsynthese und Spracherkennung kann die Kommunikation mit vielen </w:t>
      </w:r>
      <w:proofErr w:type="spellStart"/>
      <w:r w:rsidRPr="00314060">
        <w:rPr>
          <w:rFonts w:ascii="Trebuchet MS" w:eastAsia="Times New Roman" w:hAnsi="Trebuchet MS" w:cs="Times New Roman"/>
          <w:sz w:val="24"/>
          <w:szCs w:val="24"/>
          <w:lang w:eastAsia="de-DE"/>
        </w:rPr>
        <w:t>Chatbots</w:t>
      </w:r>
      <w:proofErr w:type="spellEnd"/>
      <w:r w:rsidRPr="00314060">
        <w:rPr>
          <w:rFonts w:ascii="Trebuchet MS" w:eastAsia="Times New Roman" w:hAnsi="Trebuchet MS" w:cs="Times New Roman"/>
          <w:sz w:val="24"/>
          <w:szCs w:val="24"/>
          <w:lang w:eastAsia="de-DE"/>
        </w:rPr>
        <w:t xml:space="preserve"> mit einem Mix aus Text und Sprache oder rein mit Sprache stattfinden. Zum Einsatz kommen </w:t>
      </w:r>
      <w:proofErr w:type="spellStart"/>
      <w:r w:rsidRPr="00314060">
        <w:rPr>
          <w:rFonts w:ascii="Trebuchet MS" w:eastAsia="Times New Roman" w:hAnsi="Trebuchet MS" w:cs="Times New Roman"/>
          <w:sz w:val="24"/>
          <w:szCs w:val="24"/>
          <w:lang w:eastAsia="de-DE"/>
        </w:rPr>
        <w:t>Chatbots</w:t>
      </w:r>
      <w:proofErr w:type="spellEnd"/>
      <w:r w:rsidRPr="00314060">
        <w:rPr>
          <w:rFonts w:ascii="Trebuchet MS" w:eastAsia="Times New Roman" w:hAnsi="Trebuchet MS" w:cs="Times New Roman"/>
          <w:sz w:val="24"/>
          <w:szCs w:val="24"/>
          <w:lang w:eastAsia="de-DE"/>
        </w:rPr>
        <w:t xml:space="preserve"> beispielsweise auf Internetseiten oder in Instant-Messaging-Systemen und sozialen Netzwerken. </w:t>
      </w:r>
      <w:r w:rsidRPr="00314060">
        <w:rPr>
          <w:rFonts w:ascii="Trebuchet MS" w:eastAsia="Times New Roman" w:hAnsi="Trebuchet MS" w:cs="Times New Roman"/>
          <w:sz w:val="24"/>
          <w:szCs w:val="24"/>
          <w:lang w:eastAsia="de-DE"/>
        </w:rPr>
        <w:lastRenderedPageBreak/>
        <w:t xml:space="preserve">Unternehmen nutzen sie als Schnittstelle zu ihren Kunden. Sie beantworten Fragen, erklären Produkte, geben Hilfestellungen bei Problemen oder bearbeiten andere Anliegen. </w:t>
      </w:r>
    </w:p>
    <w:p w:rsidR="007B45FB" w:rsidRDefault="006D6957" w:rsidP="004C539E">
      <w:pPr>
        <w:spacing w:line="360" w:lineRule="auto"/>
        <w:rPr>
          <w:rFonts w:ascii="Trebuchet MS" w:hAnsi="Trebuchet MS"/>
          <w:sz w:val="24"/>
          <w:szCs w:val="24"/>
        </w:rPr>
      </w:pPr>
      <w:r w:rsidRPr="00314060">
        <w:rPr>
          <w:rFonts w:ascii="Trebuchet MS" w:hAnsi="Trebuchet MS"/>
          <w:sz w:val="24"/>
          <w:szCs w:val="24"/>
        </w:rPr>
        <w:t xml:space="preserve">In </w:t>
      </w:r>
      <w:r w:rsidR="00F40241" w:rsidRPr="00314060">
        <w:rPr>
          <w:rFonts w:ascii="Trebuchet MS" w:hAnsi="Trebuchet MS"/>
          <w:sz w:val="24"/>
          <w:szCs w:val="24"/>
        </w:rPr>
        <w:t xml:space="preserve">anderen Ländern und zunehmend auch in Deutschland sollen </w:t>
      </w:r>
      <w:proofErr w:type="spellStart"/>
      <w:r w:rsidRPr="00314060">
        <w:rPr>
          <w:rFonts w:ascii="Trebuchet MS" w:hAnsi="Trebuchet MS"/>
          <w:sz w:val="24"/>
          <w:szCs w:val="24"/>
        </w:rPr>
        <w:t>Chatbots</w:t>
      </w:r>
      <w:proofErr w:type="spellEnd"/>
      <w:r w:rsidR="00F40241" w:rsidRPr="00314060">
        <w:rPr>
          <w:rFonts w:ascii="Trebuchet MS" w:hAnsi="Trebuchet MS"/>
          <w:sz w:val="24"/>
          <w:szCs w:val="24"/>
        </w:rPr>
        <w:t xml:space="preserve"> </w:t>
      </w:r>
      <w:r w:rsidRPr="00314060">
        <w:rPr>
          <w:rFonts w:ascii="Trebuchet MS" w:hAnsi="Trebuchet MS"/>
          <w:sz w:val="24"/>
          <w:szCs w:val="24"/>
        </w:rPr>
        <w:t xml:space="preserve">jedoch </w:t>
      </w:r>
      <w:r w:rsidR="00F40241" w:rsidRPr="00314060">
        <w:rPr>
          <w:rFonts w:ascii="Trebuchet MS" w:hAnsi="Trebuchet MS"/>
          <w:sz w:val="24"/>
          <w:szCs w:val="24"/>
        </w:rPr>
        <w:t xml:space="preserve">auch zum Management von Krankheiten verwendet werden. So hat Novo Nordisk einen </w:t>
      </w:r>
      <w:proofErr w:type="spellStart"/>
      <w:r w:rsidR="00C95147" w:rsidRPr="00314060">
        <w:rPr>
          <w:rFonts w:ascii="Trebuchet MS" w:hAnsi="Trebuchet MS"/>
          <w:sz w:val="24"/>
          <w:szCs w:val="24"/>
        </w:rPr>
        <w:t>Chatbot</w:t>
      </w:r>
      <w:proofErr w:type="spellEnd"/>
      <w:r w:rsidR="00C95147" w:rsidRPr="00314060">
        <w:rPr>
          <w:rFonts w:ascii="Trebuchet MS" w:hAnsi="Trebuchet MS"/>
          <w:sz w:val="24"/>
          <w:szCs w:val="24"/>
        </w:rPr>
        <w:t xml:space="preserve"> spezifisch für Menschen mit Diabetes entwickelt (Sophia)</w:t>
      </w:r>
      <w:r w:rsidR="00C95147" w:rsidRPr="00314060">
        <w:rPr>
          <w:rStyle w:val="Funotenzeichen"/>
          <w:rFonts w:ascii="Trebuchet MS" w:hAnsi="Trebuchet MS"/>
          <w:sz w:val="24"/>
          <w:szCs w:val="24"/>
        </w:rPr>
        <w:footnoteReference w:id="9"/>
      </w:r>
      <w:r w:rsidR="00C95147" w:rsidRPr="00314060">
        <w:rPr>
          <w:rFonts w:ascii="Trebuchet MS" w:hAnsi="Trebuchet MS"/>
          <w:sz w:val="24"/>
          <w:szCs w:val="24"/>
        </w:rPr>
        <w:t xml:space="preserve">, Novartis einen </w:t>
      </w:r>
      <w:proofErr w:type="spellStart"/>
      <w:r w:rsidR="00C95147" w:rsidRPr="00314060">
        <w:rPr>
          <w:rFonts w:ascii="Trebuchet MS" w:hAnsi="Trebuchet MS"/>
          <w:sz w:val="24"/>
          <w:szCs w:val="24"/>
        </w:rPr>
        <w:t>Chatbot</w:t>
      </w:r>
      <w:proofErr w:type="spellEnd"/>
      <w:r w:rsidR="00C95147" w:rsidRPr="00314060">
        <w:rPr>
          <w:rFonts w:ascii="Trebuchet MS" w:hAnsi="Trebuchet MS"/>
          <w:sz w:val="24"/>
          <w:szCs w:val="24"/>
        </w:rPr>
        <w:t xml:space="preserve"> für Menschen mit Psoriasis</w:t>
      </w:r>
      <w:r w:rsidR="007B45FB" w:rsidRPr="00314060">
        <w:rPr>
          <w:rFonts w:ascii="Trebuchet MS" w:hAnsi="Trebuchet MS"/>
          <w:sz w:val="24"/>
          <w:szCs w:val="24"/>
        </w:rPr>
        <w:t xml:space="preserve"> (Alia)</w:t>
      </w:r>
      <w:r w:rsidR="00C95147" w:rsidRPr="00314060">
        <w:rPr>
          <w:rStyle w:val="Funotenzeichen"/>
          <w:rFonts w:ascii="Trebuchet MS" w:hAnsi="Trebuchet MS"/>
          <w:sz w:val="24"/>
          <w:szCs w:val="24"/>
        </w:rPr>
        <w:footnoteReference w:id="10"/>
      </w:r>
      <w:r w:rsidR="00C95147" w:rsidRPr="00314060">
        <w:rPr>
          <w:rFonts w:ascii="Trebuchet MS" w:hAnsi="Trebuchet MS"/>
          <w:sz w:val="24"/>
          <w:szCs w:val="24"/>
        </w:rPr>
        <w:t xml:space="preserve">. </w:t>
      </w:r>
    </w:p>
    <w:p w:rsidR="00F40241" w:rsidRDefault="00C95147" w:rsidP="00BF2B88">
      <w:pPr>
        <w:spacing w:line="360" w:lineRule="auto"/>
        <w:rPr>
          <w:rFonts w:ascii="Trebuchet MS" w:hAnsi="Trebuchet MS"/>
          <w:sz w:val="24"/>
          <w:szCs w:val="24"/>
        </w:rPr>
      </w:pPr>
      <w:r>
        <w:rPr>
          <w:rFonts w:ascii="Trebuchet MS" w:hAnsi="Trebuchet MS"/>
          <w:sz w:val="24"/>
          <w:szCs w:val="24"/>
        </w:rPr>
        <w:t>Auch Entscheidungshilfen für Ärzte (</w:t>
      </w:r>
      <w:proofErr w:type="spellStart"/>
      <w:r>
        <w:rPr>
          <w:rFonts w:ascii="Trebuchet MS" w:hAnsi="Trebuchet MS"/>
          <w:sz w:val="24"/>
          <w:szCs w:val="24"/>
        </w:rPr>
        <w:t>decision</w:t>
      </w:r>
      <w:proofErr w:type="spellEnd"/>
      <w:r>
        <w:rPr>
          <w:rFonts w:ascii="Trebuchet MS" w:hAnsi="Trebuchet MS"/>
          <w:sz w:val="24"/>
          <w:szCs w:val="24"/>
        </w:rPr>
        <w:t xml:space="preserve"> </w:t>
      </w:r>
      <w:proofErr w:type="spellStart"/>
      <w:r>
        <w:rPr>
          <w:rFonts w:ascii="Trebuchet MS" w:hAnsi="Trebuchet MS"/>
          <w:sz w:val="24"/>
          <w:szCs w:val="24"/>
        </w:rPr>
        <w:t>trees</w:t>
      </w:r>
      <w:proofErr w:type="spellEnd"/>
      <w:r>
        <w:rPr>
          <w:rFonts w:ascii="Trebuchet MS" w:hAnsi="Trebuchet MS"/>
          <w:sz w:val="24"/>
          <w:szCs w:val="24"/>
        </w:rPr>
        <w:t xml:space="preserve">) </w:t>
      </w:r>
      <w:r w:rsidR="006D6957">
        <w:rPr>
          <w:rFonts w:ascii="Trebuchet MS" w:hAnsi="Trebuchet MS"/>
          <w:sz w:val="24"/>
          <w:szCs w:val="24"/>
        </w:rPr>
        <w:t>sollen</w:t>
      </w:r>
      <w:r>
        <w:rPr>
          <w:rFonts w:ascii="Trebuchet MS" w:hAnsi="Trebuchet MS"/>
          <w:sz w:val="24"/>
          <w:szCs w:val="24"/>
        </w:rPr>
        <w:t xml:space="preserve"> in </w:t>
      </w:r>
      <w:proofErr w:type="spellStart"/>
      <w:r>
        <w:rPr>
          <w:rFonts w:ascii="Trebuchet MS" w:hAnsi="Trebuchet MS"/>
          <w:sz w:val="24"/>
          <w:szCs w:val="24"/>
        </w:rPr>
        <w:t>Chatbots</w:t>
      </w:r>
      <w:proofErr w:type="spellEnd"/>
      <w:r>
        <w:rPr>
          <w:rFonts w:ascii="Trebuchet MS" w:hAnsi="Trebuchet MS"/>
          <w:sz w:val="24"/>
          <w:szCs w:val="24"/>
        </w:rPr>
        <w:t xml:space="preserve"> verarbeitet und abgerufen werden</w:t>
      </w:r>
      <w:r w:rsidR="006D6957">
        <w:rPr>
          <w:rFonts w:ascii="Trebuchet MS" w:hAnsi="Trebuchet MS"/>
          <w:sz w:val="24"/>
          <w:szCs w:val="24"/>
        </w:rPr>
        <w:t xml:space="preserve"> können</w:t>
      </w:r>
      <w:r>
        <w:rPr>
          <w:rFonts w:ascii="Trebuchet MS" w:hAnsi="Trebuchet MS"/>
          <w:sz w:val="24"/>
          <w:szCs w:val="24"/>
        </w:rPr>
        <w:t>.</w:t>
      </w:r>
      <w:r>
        <w:rPr>
          <w:rStyle w:val="Funotenzeichen"/>
          <w:rFonts w:ascii="Trebuchet MS" w:hAnsi="Trebuchet MS"/>
          <w:sz w:val="24"/>
          <w:szCs w:val="24"/>
        </w:rPr>
        <w:footnoteReference w:id="11"/>
      </w:r>
      <w:r w:rsidR="007B45FB">
        <w:rPr>
          <w:rFonts w:ascii="Trebuchet MS" w:hAnsi="Trebuchet MS"/>
          <w:sz w:val="24"/>
          <w:szCs w:val="24"/>
        </w:rPr>
        <w:t xml:space="preserve"> Vermutlich können diese auch für Patient*innen als Entscheidungshilfen aufbereitet werden.</w:t>
      </w:r>
    </w:p>
    <w:p w:rsidR="0006555C" w:rsidRPr="00314060" w:rsidRDefault="00C95147" w:rsidP="00BF2B88">
      <w:pPr>
        <w:pStyle w:val="StandardWeb"/>
        <w:spacing w:line="360" w:lineRule="auto"/>
        <w:rPr>
          <w:rFonts w:ascii="Trebuchet MS" w:hAnsi="Trebuchet MS"/>
        </w:rPr>
      </w:pPr>
      <w:r w:rsidRPr="00314060">
        <w:rPr>
          <w:rFonts w:ascii="Trebuchet MS" w:eastAsiaTheme="minorEastAsia" w:hAnsi="Trebuchet MS" w:cstheme="minorBidi"/>
          <w:lang w:eastAsia="ja-JP"/>
        </w:rPr>
        <w:t>Die Einsatzmöglichkeit</w:t>
      </w:r>
      <w:r w:rsidR="007B45FB" w:rsidRPr="00314060">
        <w:rPr>
          <w:rFonts w:ascii="Trebuchet MS" w:eastAsiaTheme="minorEastAsia" w:hAnsi="Trebuchet MS" w:cstheme="minorBidi"/>
          <w:lang w:eastAsia="ja-JP"/>
        </w:rPr>
        <w:t xml:space="preserve"> von </w:t>
      </w:r>
      <w:proofErr w:type="spellStart"/>
      <w:r w:rsidR="007B45FB" w:rsidRPr="00314060">
        <w:rPr>
          <w:rFonts w:ascii="Trebuchet MS" w:eastAsiaTheme="minorEastAsia" w:hAnsi="Trebuchet MS" w:cstheme="minorBidi"/>
          <w:lang w:eastAsia="ja-JP"/>
        </w:rPr>
        <w:t>Chatbots</w:t>
      </w:r>
      <w:proofErr w:type="spellEnd"/>
      <w:r w:rsidRPr="00314060">
        <w:rPr>
          <w:rFonts w:ascii="Trebuchet MS" w:eastAsiaTheme="minorEastAsia" w:hAnsi="Trebuchet MS" w:cstheme="minorBidi"/>
          <w:lang w:eastAsia="ja-JP"/>
        </w:rPr>
        <w:t xml:space="preserve"> </w:t>
      </w:r>
      <w:r w:rsidR="007B45FB" w:rsidRPr="00314060">
        <w:rPr>
          <w:rFonts w:ascii="Trebuchet MS" w:eastAsiaTheme="minorEastAsia" w:hAnsi="Trebuchet MS" w:cstheme="minorBidi"/>
          <w:lang w:eastAsia="ja-JP"/>
        </w:rPr>
        <w:t>wird</w:t>
      </w:r>
      <w:r w:rsidRPr="00314060">
        <w:rPr>
          <w:rFonts w:ascii="Trebuchet MS" w:eastAsiaTheme="minorEastAsia" w:hAnsi="Trebuchet MS" w:cstheme="minorBidi"/>
          <w:lang w:eastAsia="ja-JP"/>
        </w:rPr>
        <w:t xml:space="preserve"> dabei </w:t>
      </w:r>
      <w:r w:rsidR="007B45FB" w:rsidRPr="00314060">
        <w:rPr>
          <w:rFonts w:ascii="Trebuchet MS" w:eastAsiaTheme="minorEastAsia" w:hAnsi="Trebuchet MS" w:cstheme="minorBidi"/>
          <w:lang w:eastAsia="ja-JP"/>
        </w:rPr>
        <w:t>durchaus offen für die PR- Arbeit eines Unternehmens eingesetzt:</w:t>
      </w:r>
      <w:r w:rsidRPr="00314060">
        <w:rPr>
          <w:rFonts w:ascii="Trebuchet MS" w:eastAsiaTheme="minorEastAsia" w:hAnsi="Trebuchet MS" w:cstheme="minorBidi"/>
          <w:lang w:eastAsia="ja-JP"/>
        </w:rPr>
        <w:t xml:space="preserve"> </w:t>
      </w:r>
      <w:r w:rsidR="007B45FB" w:rsidRPr="00314060">
        <w:rPr>
          <w:rFonts w:ascii="Trebuchet MS" w:eastAsiaTheme="minorEastAsia" w:hAnsi="Trebuchet MS" w:cstheme="minorBidi"/>
          <w:lang w:eastAsia="ja-JP"/>
        </w:rPr>
        <w:t xml:space="preserve">So sollen </w:t>
      </w:r>
      <w:r w:rsidR="0006555C" w:rsidRPr="00314060">
        <w:rPr>
          <w:rFonts w:ascii="Trebuchet MS" w:hAnsi="Trebuchet MS"/>
        </w:rPr>
        <w:t xml:space="preserve">Facebook-Mitarbeiter, die während der Festtage kritischen Nachfragen der Verwandtschaft ausgesetzt sind, digitale Schützenhilfe von ihrem Arbeitgeber bekommen: Der Konzern hat für seine Angestellten einen </w:t>
      </w:r>
      <w:proofErr w:type="spellStart"/>
      <w:r w:rsidR="0006555C" w:rsidRPr="00314060">
        <w:rPr>
          <w:rFonts w:ascii="Trebuchet MS" w:hAnsi="Trebuchet MS"/>
        </w:rPr>
        <w:t>Chatbot</w:t>
      </w:r>
      <w:proofErr w:type="spellEnd"/>
      <w:r w:rsidR="0006555C" w:rsidRPr="00314060">
        <w:rPr>
          <w:rFonts w:ascii="Trebuchet MS" w:hAnsi="Trebuchet MS"/>
        </w:rPr>
        <w:t xml:space="preserve"> programmiert, der zu kritischen Fragen Antworten auf Unternehmenslinie liefert.</w:t>
      </w:r>
      <w:r w:rsidR="006D6316" w:rsidRPr="00314060">
        <w:rPr>
          <w:rStyle w:val="Funotenzeichen"/>
          <w:rFonts w:ascii="Trebuchet MS" w:hAnsi="Trebuchet MS"/>
        </w:rPr>
        <w:footnoteReference w:id="12"/>
      </w:r>
    </w:p>
    <w:p w:rsidR="0006555C" w:rsidRPr="00314060" w:rsidRDefault="006D6316" w:rsidP="00BF2B88">
      <w:pPr>
        <w:spacing w:line="360" w:lineRule="auto"/>
        <w:rPr>
          <w:rFonts w:ascii="Trebuchet MS" w:hAnsi="Trebuchet MS"/>
          <w:sz w:val="24"/>
          <w:szCs w:val="24"/>
        </w:rPr>
      </w:pPr>
      <w:r w:rsidRPr="00314060">
        <w:rPr>
          <w:rFonts w:ascii="Trebuchet MS" w:hAnsi="Trebuchet MS"/>
          <w:sz w:val="24"/>
          <w:szCs w:val="24"/>
        </w:rPr>
        <w:t xml:space="preserve">Die Beispiele zeigen, dass unterstützende Kommunikation für Menschen mit chronischen Erkrankungen vor allem von Unternehmen eingesetzt werden, die auf diese Weise natürlich auch eigene Interessen verfolgen (müssen). </w:t>
      </w:r>
    </w:p>
    <w:p w:rsidR="006D6316" w:rsidRPr="00314060" w:rsidRDefault="006D6316" w:rsidP="00BF2B88">
      <w:pPr>
        <w:spacing w:line="360" w:lineRule="auto"/>
        <w:rPr>
          <w:rFonts w:ascii="Trebuchet MS" w:hAnsi="Trebuchet MS"/>
          <w:sz w:val="24"/>
          <w:szCs w:val="24"/>
        </w:rPr>
      </w:pPr>
      <w:r w:rsidRPr="00314060">
        <w:rPr>
          <w:rFonts w:ascii="Trebuchet MS" w:hAnsi="Trebuchet MS"/>
          <w:sz w:val="24"/>
          <w:szCs w:val="24"/>
        </w:rPr>
        <w:t xml:space="preserve">Neben diesen Gefahren stellen </w:t>
      </w:r>
      <w:proofErr w:type="spellStart"/>
      <w:r w:rsidRPr="00314060">
        <w:rPr>
          <w:rFonts w:ascii="Trebuchet MS" w:hAnsi="Trebuchet MS"/>
          <w:sz w:val="24"/>
          <w:szCs w:val="24"/>
        </w:rPr>
        <w:t>Chatbots</w:t>
      </w:r>
      <w:proofErr w:type="spellEnd"/>
      <w:r w:rsidRPr="00314060">
        <w:rPr>
          <w:rFonts w:ascii="Trebuchet MS" w:hAnsi="Trebuchet MS"/>
          <w:sz w:val="24"/>
          <w:szCs w:val="24"/>
        </w:rPr>
        <w:t xml:space="preserve"> natürlich auch ein Risiko für das traditionelle Arbeit in der Selbsthilfe dar; denn sie simulieren eine Begleitung durch die Krankheit, beantworten dringende Fragen und können unter Umständen auch einen scheinbaren Austausch schaffen, der unter Umständen jedoch interessengeleitet ist. Über die Vermittlung von Informationen und die </w:t>
      </w:r>
      <w:r w:rsidRPr="00314060">
        <w:rPr>
          <w:rFonts w:ascii="Trebuchet MS" w:hAnsi="Trebuchet MS"/>
          <w:sz w:val="24"/>
          <w:szCs w:val="24"/>
        </w:rPr>
        <w:lastRenderedPageBreak/>
        <w:t xml:space="preserve">immerwährende Verfügbarkeit entsteht ein Vertrauensverhältnis zu dem Sprachassistenten/ Sprachassistentin, das möglicherweise dem ähnelt, </w:t>
      </w:r>
      <w:proofErr w:type="gramStart"/>
      <w:r w:rsidRPr="00314060">
        <w:rPr>
          <w:rFonts w:ascii="Trebuchet MS" w:hAnsi="Trebuchet MS"/>
          <w:sz w:val="24"/>
          <w:szCs w:val="24"/>
        </w:rPr>
        <w:t>das</w:t>
      </w:r>
      <w:proofErr w:type="gramEnd"/>
      <w:r w:rsidRPr="00314060">
        <w:rPr>
          <w:rFonts w:ascii="Trebuchet MS" w:hAnsi="Trebuchet MS"/>
          <w:sz w:val="24"/>
          <w:szCs w:val="24"/>
        </w:rPr>
        <w:t xml:space="preserve"> sich im Laufe der Jahre in einer Selbsthilfegruppe aufbaut.</w:t>
      </w:r>
    </w:p>
    <w:p w:rsidR="0006555C" w:rsidRPr="00314060" w:rsidRDefault="006D6316" w:rsidP="00BF2B88">
      <w:pPr>
        <w:spacing w:line="360" w:lineRule="auto"/>
        <w:rPr>
          <w:rFonts w:ascii="Trebuchet MS" w:hAnsi="Trebuchet MS"/>
          <w:sz w:val="24"/>
          <w:szCs w:val="24"/>
        </w:rPr>
      </w:pPr>
      <w:r w:rsidRPr="00314060">
        <w:rPr>
          <w:rFonts w:ascii="Trebuchet MS" w:hAnsi="Trebuchet MS"/>
          <w:sz w:val="24"/>
          <w:szCs w:val="24"/>
        </w:rPr>
        <w:t xml:space="preserve">Für die Selbsthilfe wird darauf ankommen zu verdeutlichen, dass der Austausch mit einem </w:t>
      </w:r>
      <w:proofErr w:type="spellStart"/>
      <w:r w:rsidRPr="00314060">
        <w:rPr>
          <w:rFonts w:ascii="Trebuchet MS" w:hAnsi="Trebuchet MS"/>
          <w:sz w:val="24"/>
          <w:szCs w:val="24"/>
        </w:rPr>
        <w:t>Chatbot</w:t>
      </w:r>
      <w:proofErr w:type="spellEnd"/>
      <w:r w:rsidRPr="00314060">
        <w:rPr>
          <w:rFonts w:ascii="Trebuchet MS" w:hAnsi="Trebuchet MS"/>
          <w:sz w:val="24"/>
          <w:szCs w:val="24"/>
        </w:rPr>
        <w:t xml:space="preserve"> eben nicht mit dem einer Selbsthilfegruppe vergleichbar ist und zudem erhebliche wirtschaftliche Einflussnahmen dahinterstehen können. Insoweit </w:t>
      </w:r>
      <w:r w:rsidR="006D6957" w:rsidRPr="00314060">
        <w:rPr>
          <w:rFonts w:ascii="Trebuchet MS" w:hAnsi="Trebuchet MS"/>
          <w:sz w:val="24"/>
          <w:szCs w:val="24"/>
        </w:rPr>
        <w:t>sollte die Selbsthilfe hier auch durchaus selbstbewusst auf die Wahrung der Autonomie im Umgang mit der eigenen Erkrankung hinweisen. Dies wird umso besser gelingen, je transparenter sie selbst mit eigenen möglichen Einflussnahmen umgeht.</w:t>
      </w:r>
    </w:p>
    <w:p w:rsidR="005E7E1A" w:rsidRPr="00081538" w:rsidRDefault="009205E2" w:rsidP="00AC1CD4">
      <w:pPr>
        <w:pStyle w:val="berschrift3"/>
        <w:rPr>
          <w:rFonts w:ascii="Trebuchet MS" w:hAnsi="Trebuchet MS"/>
        </w:rPr>
      </w:pPr>
      <w:bookmarkStart w:id="17" w:name="_Toc47703128"/>
      <w:r w:rsidRPr="00081538">
        <w:rPr>
          <w:rFonts w:ascii="Trebuchet MS" w:hAnsi="Trebuchet MS"/>
        </w:rPr>
        <w:t>Entwicklung neuer Behandlungsansätze</w:t>
      </w:r>
      <w:r w:rsidR="005E7E1A" w:rsidRPr="00081538">
        <w:rPr>
          <w:rFonts w:ascii="Trebuchet MS" w:hAnsi="Trebuchet MS"/>
        </w:rPr>
        <w:t>- Crispr-Cas9- Genschere</w:t>
      </w:r>
      <w:bookmarkEnd w:id="17"/>
    </w:p>
    <w:p w:rsidR="005E7E1A" w:rsidRPr="00D50CB1" w:rsidRDefault="005E7E1A" w:rsidP="00D50CB1">
      <w:pPr>
        <w:pStyle w:val="text"/>
        <w:spacing w:line="360" w:lineRule="auto"/>
        <w:rPr>
          <w:rFonts w:ascii="Trebuchet MS" w:hAnsi="Trebuchet MS"/>
        </w:rPr>
      </w:pPr>
      <w:r w:rsidRPr="00D50CB1">
        <w:rPr>
          <w:rFonts w:ascii="Trebuchet MS" w:hAnsi="Trebuchet MS"/>
        </w:rPr>
        <w:t>"</w:t>
      </w:r>
      <w:proofErr w:type="spellStart"/>
      <w:r w:rsidRPr="00D50CB1">
        <w:rPr>
          <w:rFonts w:ascii="Trebuchet MS" w:hAnsi="Trebuchet MS"/>
        </w:rPr>
        <w:t>Crispr</w:t>
      </w:r>
      <w:proofErr w:type="spellEnd"/>
      <w:r w:rsidRPr="00D50CB1">
        <w:rPr>
          <w:rFonts w:ascii="Trebuchet MS" w:hAnsi="Trebuchet MS"/>
        </w:rPr>
        <w:t>" ist die Abkürzung für eine biochemische Methode mit dem Namen "</w:t>
      </w:r>
      <w:proofErr w:type="spellStart"/>
      <w:r w:rsidRPr="00D50CB1">
        <w:rPr>
          <w:rFonts w:ascii="Trebuchet MS" w:hAnsi="Trebuchet MS"/>
        </w:rPr>
        <w:t>Clustered</w:t>
      </w:r>
      <w:proofErr w:type="spellEnd"/>
      <w:r w:rsidRPr="00D50CB1">
        <w:rPr>
          <w:rFonts w:ascii="Trebuchet MS" w:hAnsi="Trebuchet MS"/>
        </w:rPr>
        <w:t xml:space="preserve"> </w:t>
      </w:r>
      <w:proofErr w:type="spellStart"/>
      <w:r w:rsidRPr="00D50CB1">
        <w:rPr>
          <w:rFonts w:ascii="Trebuchet MS" w:hAnsi="Trebuchet MS"/>
        </w:rPr>
        <w:t>Regularly</w:t>
      </w:r>
      <w:proofErr w:type="spellEnd"/>
      <w:r w:rsidRPr="00D50CB1">
        <w:rPr>
          <w:rFonts w:ascii="Trebuchet MS" w:hAnsi="Trebuchet MS"/>
        </w:rPr>
        <w:t xml:space="preserve"> </w:t>
      </w:r>
      <w:proofErr w:type="spellStart"/>
      <w:r w:rsidRPr="00D50CB1">
        <w:rPr>
          <w:rFonts w:ascii="Trebuchet MS" w:hAnsi="Trebuchet MS"/>
        </w:rPr>
        <w:t>Interspaced</w:t>
      </w:r>
      <w:proofErr w:type="spellEnd"/>
      <w:r w:rsidRPr="00D50CB1">
        <w:rPr>
          <w:rFonts w:ascii="Trebuchet MS" w:hAnsi="Trebuchet MS"/>
        </w:rPr>
        <w:t xml:space="preserve"> Short </w:t>
      </w:r>
      <w:proofErr w:type="spellStart"/>
      <w:r w:rsidRPr="00D50CB1">
        <w:rPr>
          <w:rFonts w:ascii="Trebuchet MS" w:hAnsi="Trebuchet MS"/>
        </w:rPr>
        <w:t>Palindromic</w:t>
      </w:r>
      <w:proofErr w:type="spellEnd"/>
      <w:r w:rsidRPr="00D50CB1">
        <w:rPr>
          <w:rFonts w:ascii="Trebuchet MS" w:hAnsi="Trebuchet MS"/>
        </w:rPr>
        <w:t xml:space="preserve"> </w:t>
      </w:r>
      <w:proofErr w:type="spellStart"/>
      <w:r w:rsidRPr="00D50CB1">
        <w:rPr>
          <w:rFonts w:ascii="Trebuchet MS" w:hAnsi="Trebuchet MS"/>
        </w:rPr>
        <w:t>Repeats</w:t>
      </w:r>
      <w:proofErr w:type="spellEnd"/>
      <w:r w:rsidRPr="00D50CB1">
        <w:rPr>
          <w:rFonts w:ascii="Trebuchet MS" w:hAnsi="Trebuchet MS"/>
        </w:rPr>
        <w:t xml:space="preserve">". Mit </w:t>
      </w:r>
      <w:proofErr w:type="spellStart"/>
      <w:r w:rsidRPr="00D50CB1">
        <w:rPr>
          <w:rFonts w:ascii="Trebuchet MS" w:hAnsi="Trebuchet MS"/>
        </w:rPr>
        <w:t>Crispr</w:t>
      </w:r>
      <w:proofErr w:type="spellEnd"/>
      <w:r w:rsidRPr="00D50CB1">
        <w:rPr>
          <w:rFonts w:ascii="Trebuchet MS" w:hAnsi="Trebuchet MS"/>
        </w:rPr>
        <w:t xml:space="preserve"> lässt sich DNA gezielt schneiden und verändern. Gene können eingefügt, entfernt oder ausgeschaltet werden. Das funktioniert bei einzelnen Basen und ganzen Genabschnitten, auch an mehreren Stellen zugleich.</w:t>
      </w:r>
      <w:r w:rsidRPr="00D50CB1">
        <w:rPr>
          <w:rStyle w:val="Funotenzeichen"/>
          <w:rFonts w:ascii="Trebuchet MS" w:hAnsi="Trebuchet MS"/>
        </w:rPr>
        <w:footnoteReference w:id="13"/>
      </w:r>
      <w:r w:rsidRPr="00D50CB1">
        <w:rPr>
          <w:rFonts w:ascii="Trebuchet MS" w:hAnsi="Trebuchet MS"/>
        </w:rPr>
        <w:t xml:space="preserve"> </w:t>
      </w:r>
    </w:p>
    <w:p w:rsidR="005E7E1A" w:rsidRPr="00D50CB1" w:rsidRDefault="005E7E1A" w:rsidP="00D50CB1">
      <w:pPr>
        <w:pStyle w:val="paragraph"/>
        <w:spacing w:line="360" w:lineRule="auto"/>
        <w:rPr>
          <w:rFonts w:ascii="Trebuchet MS" w:hAnsi="Trebuchet MS"/>
        </w:rPr>
      </w:pPr>
      <w:r w:rsidRPr="00D50CB1">
        <w:rPr>
          <w:rFonts w:ascii="Trebuchet MS" w:hAnsi="Trebuchet MS"/>
        </w:rPr>
        <w:t>Auch wenn die Entwicklung dieser Genschere derzeit nur auf einige wenige Krankheiten (HIV, Sichelzellanämie) beschränkt sind, wird sie im Grundsatz bei allen Erkrankungen diskutiert werden, die vererbbar bzw. auf Mutationen in der DNA zurückzuführen sind – also viele der so genannten seltenen Erkrankungen, aber auch bestimmte Formen von Krebs. Darüber hinaus könnte CRISPR/Cas9 aber auch neue Wege bei der Erforschung von häufigen Erkrankungen ebnen, wie Diabetes und Asthma – die sind zwar nicht primär genetisch festgelegt, haben aber durchaus genetische Komponenten. Und dann gibt es noch eine große Gruppe von Erkrankungen, bei denen das Genom erst im Laufe des Lebens mutiert und sich verändert - wodurch zum Beispiel Krebs entstehen kann. </w:t>
      </w:r>
      <w:r w:rsidRPr="00D50CB1">
        <w:rPr>
          <w:rStyle w:val="Funotenzeichen"/>
          <w:rFonts w:ascii="Trebuchet MS" w:hAnsi="Trebuchet MS"/>
        </w:rPr>
        <w:footnoteReference w:id="14"/>
      </w:r>
    </w:p>
    <w:p w:rsidR="005E7E1A" w:rsidRPr="00D50CB1" w:rsidRDefault="005E7E1A" w:rsidP="00D50CB1">
      <w:pPr>
        <w:pStyle w:val="paragraph"/>
        <w:spacing w:line="360" w:lineRule="auto"/>
        <w:rPr>
          <w:rFonts w:ascii="Trebuchet MS" w:hAnsi="Trebuchet MS"/>
        </w:rPr>
      </w:pPr>
      <w:r w:rsidRPr="00D50CB1">
        <w:rPr>
          <w:rFonts w:ascii="Trebuchet MS" w:hAnsi="Trebuchet MS"/>
        </w:rPr>
        <w:t xml:space="preserve">Jenseits der Theorie wird die Ausgestaltung allerding viel komplizierter als es zunächst klingt. In der praktischen Anwendung funktioniert eben nicht alles so </w:t>
      </w:r>
      <w:r w:rsidRPr="00D50CB1">
        <w:rPr>
          <w:rFonts w:ascii="Trebuchet MS" w:hAnsi="Trebuchet MS"/>
        </w:rPr>
        <w:lastRenderedPageBreak/>
        <w:t>perfekt – und es tauchen neue Hürden und Komplexitäten auf, mit denen man vorher nicht gerechnet hat. In den kommenden Jahren steht noch viel Forschungsarbeit an und dabei wird sich einiges relativieren.</w:t>
      </w:r>
      <w:r w:rsidRPr="00D50CB1">
        <w:rPr>
          <w:rStyle w:val="Funotenzeichen"/>
          <w:rFonts w:ascii="Trebuchet MS" w:hAnsi="Trebuchet MS"/>
        </w:rPr>
        <w:footnoteReference w:id="15"/>
      </w:r>
    </w:p>
    <w:p w:rsidR="005E7E1A" w:rsidRPr="00D50CB1" w:rsidRDefault="005E7E1A" w:rsidP="00D50CB1">
      <w:pPr>
        <w:pStyle w:val="paragraph"/>
        <w:spacing w:line="360" w:lineRule="auto"/>
        <w:rPr>
          <w:rFonts w:ascii="Trebuchet MS" w:hAnsi="Trebuchet MS"/>
        </w:rPr>
      </w:pPr>
      <w:r w:rsidRPr="00D50CB1">
        <w:rPr>
          <w:rFonts w:ascii="Trebuchet MS" w:hAnsi="Trebuchet MS"/>
        </w:rPr>
        <w:t>Bisher sind derartige Genveränderungen an Menschen aus ethischen Gründen weder für Studien noch als Therapie wegen möglicher Nebenwirkungen zugelassen.</w:t>
      </w:r>
    </w:p>
    <w:p w:rsidR="009205E2" w:rsidRPr="00D50CB1" w:rsidRDefault="005E7E1A" w:rsidP="00D50CB1">
      <w:pPr>
        <w:pStyle w:val="paragraph"/>
        <w:spacing w:line="360" w:lineRule="auto"/>
        <w:rPr>
          <w:rFonts w:ascii="Trebuchet MS" w:hAnsi="Trebuchet MS"/>
        </w:rPr>
      </w:pPr>
      <w:r w:rsidRPr="00D50CB1">
        <w:rPr>
          <w:rFonts w:ascii="Trebuchet MS" w:hAnsi="Trebuchet MS"/>
        </w:rPr>
        <w:t>In der Selbsthilfe wird man sich darauf einstellen müssen, dass man in der Beratung auch mit solchen Entwicklungen konfrontiert wird und die damit verbundenen Hoffnungen häufig übertrieben sein können. Hier Strategien zu entwickeln, wird ebenfalls eine Aufgabe der Selbsthilfe sein.</w:t>
      </w:r>
    </w:p>
    <w:p w:rsidR="008531E2" w:rsidRPr="00081538" w:rsidRDefault="008531E2" w:rsidP="00AC1CD4">
      <w:pPr>
        <w:pStyle w:val="berschrift3"/>
        <w:rPr>
          <w:rFonts w:ascii="Trebuchet MS" w:hAnsi="Trebuchet MS"/>
        </w:rPr>
      </w:pPr>
      <w:bookmarkStart w:id="18" w:name="_Toc47703129"/>
      <w:r w:rsidRPr="00081538">
        <w:rPr>
          <w:rFonts w:ascii="Trebuchet MS" w:hAnsi="Trebuchet MS"/>
        </w:rPr>
        <w:t>Virtual Reality</w:t>
      </w:r>
      <w:bookmarkEnd w:id="18"/>
    </w:p>
    <w:p w:rsidR="00AC1CD4" w:rsidRDefault="00AC1CD4" w:rsidP="00D50CB1">
      <w:pPr>
        <w:spacing w:after="0" w:line="360" w:lineRule="auto"/>
        <w:rPr>
          <w:rFonts w:ascii="Trebuchet MS" w:eastAsia="Times New Roman" w:hAnsi="Trebuchet MS" w:cs="Times New Roman"/>
          <w:sz w:val="24"/>
          <w:szCs w:val="24"/>
          <w:lang w:eastAsia="de-DE"/>
        </w:rPr>
      </w:pPr>
    </w:p>
    <w:p w:rsidR="001E2ED9" w:rsidRPr="001E2ED9" w:rsidRDefault="001E2ED9" w:rsidP="00D50CB1">
      <w:pPr>
        <w:spacing w:after="0" w:line="360" w:lineRule="auto"/>
        <w:rPr>
          <w:rFonts w:ascii="Trebuchet MS" w:eastAsia="Times New Roman" w:hAnsi="Trebuchet MS" w:cs="Times New Roman"/>
          <w:sz w:val="24"/>
          <w:szCs w:val="24"/>
          <w:lang w:eastAsia="de-DE"/>
        </w:rPr>
      </w:pPr>
      <w:r w:rsidRPr="001E2ED9">
        <w:rPr>
          <w:rFonts w:ascii="Trebuchet MS" w:eastAsia="Times New Roman" w:hAnsi="Trebuchet MS" w:cs="Times New Roman"/>
          <w:sz w:val="24"/>
          <w:szCs w:val="24"/>
          <w:lang w:eastAsia="de-DE"/>
        </w:rPr>
        <w:t xml:space="preserve">VR steht für virtuelle Realität (Englisch ‚virtual </w:t>
      </w:r>
      <w:proofErr w:type="spellStart"/>
      <w:r w:rsidRPr="001E2ED9">
        <w:rPr>
          <w:rFonts w:ascii="Trebuchet MS" w:eastAsia="Times New Roman" w:hAnsi="Trebuchet MS" w:cs="Times New Roman"/>
          <w:sz w:val="24"/>
          <w:szCs w:val="24"/>
          <w:lang w:eastAsia="de-DE"/>
        </w:rPr>
        <w:t>reality</w:t>
      </w:r>
      <w:proofErr w:type="spellEnd"/>
      <w:r w:rsidRPr="001E2ED9">
        <w:rPr>
          <w:rFonts w:ascii="Trebuchet MS" w:eastAsia="Times New Roman" w:hAnsi="Trebuchet MS" w:cs="Times New Roman"/>
          <w:sz w:val="24"/>
          <w:szCs w:val="24"/>
          <w:lang w:eastAsia="de-DE"/>
        </w:rPr>
        <w:t>‘). Mittels einer Brille wird dem Benutzer eine Umgebung vorgetäuscht, die er durch Kopfbewegung in 360 Grad wahrnehmen kann. Dadurch, dass zwei Bildschirme dem linken und rechten Auge unterschiedliche Perspektiven zeigen, wirkt die virtuelle Welt räumlich. So hat der Benutzer den Eindruck, Teil der Illusion zu sein und das Bedürfnis, mit ihr zu interagieren. Je nach technischer Erweiterung kann man sich in dieser Welt bewegen oder in den Handlungsverlauf eingegriffen werden, zum Beispiel durch ein Laufband oder einen speziellen Handschuh. Die Inhalte von VR müssen relevant, gut gefilmt und benutzerfreundlich sein – indem sie zum Beispiel nicht überfordern. Auch die Geräte sind leicht, anwenderfreundlich und bequem zu tragen.</w:t>
      </w:r>
      <w:r w:rsidRPr="00D50CB1">
        <w:rPr>
          <w:rStyle w:val="Funotenzeichen"/>
          <w:rFonts w:ascii="Trebuchet MS" w:eastAsia="Times New Roman" w:hAnsi="Trebuchet MS" w:cs="Times New Roman"/>
          <w:sz w:val="24"/>
          <w:szCs w:val="24"/>
          <w:lang w:eastAsia="de-DE"/>
        </w:rPr>
        <w:footnoteReference w:id="16"/>
      </w:r>
    </w:p>
    <w:p w:rsidR="008531E2" w:rsidRPr="00D50CB1" w:rsidRDefault="008531E2" w:rsidP="00D50CB1">
      <w:pPr>
        <w:spacing w:line="360" w:lineRule="auto"/>
        <w:rPr>
          <w:rFonts w:ascii="Trebuchet MS" w:hAnsi="Trebuchet MS"/>
          <w:sz w:val="24"/>
          <w:szCs w:val="24"/>
        </w:rPr>
      </w:pPr>
      <w:r w:rsidRPr="00D50CB1">
        <w:rPr>
          <w:rFonts w:ascii="Trebuchet MS" w:hAnsi="Trebuchet MS"/>
          <w:sz w:val="24"/>
          <w:szCs w:val="24"/>
        </w:rPr>
        <w:t xml:space="preserve">Typische Anwendungsmöglichkeiten sind Prävention und Rehabilitation von Beschwerden und Erkrankungen sowohl physischer als auch psychischer Natur. Die virtuelle Umsetzung bereits existierender Interventionen und Behandlungsansätze erweitert die Einsatzmöglichkeiten dieser sowohl in räumlicher als auch in zeitlicher Hinsicht, insbesondere mit zunehmender Marktdurchdringung von AR/VR-Technologien. So hilft AR-basiertes Feedback Parkinson-Patienten bei der eigenständigen Durchführung eines Trainings zur Verbesserung ihrer motorischen </w:t>
      </w:r>
      <w:r w:rsidRPr="00D50CB1">
        <w:rPr>
          <w:rFonts w:ascii="Trebuchet MS" w:hAnsi="Trebuchet MS"/>
          <w:sz w:val="24"/>
          <w:szCs w:val="24"/>
        </w:rPr>
        <w:lastRenderedPageBreak/>
        <w:t xml:space="preserve">Fähigkeiten, häufig mit besserem Erfolg als traditionelle Maßnahmen. Ein Grund hierfür ist, dass Patienten häufiger und zeitlich unabhängiger trainieren können als wenn sie zu Trainingszwecken einen Physiotherapeuten aufsuchen müssten. Weiterhin erlauben AR/VR-Anwendungen auch neuartige Einsatzmöglichkeiten wie eine unterstützende Visualisierung mentaler Inhalte bei der Schmerztherapie oder </w:t>
      </w:r>
      <w:proofErr w:type="spellStart"/>
      <w:r w:rsidRPr="00D50CB1">
        <w:rPr>
          <w:rFonts w:ascii="Trebuchet MS" w:hAnsi="Trebuchet MS"/>
          <w:sz w:val="24"/>
          <w:szCs w:val="24"/>
        </w:rPr>
        <w:t>Gamifikation</w:t>
      </w:r>
      <w:proofErr w:type="spellEnd"/>
      <w:r w:rsidRPr="00D50CB1">
        <w:rPr>
          <w:rFonts w:ascii="Trebuchet MS" w:hAnsi="Trebuchet MS"/>
          <w:sz w:val="24"/>
          <w:szCs w:val="24"/>
        </w:rPr>
        <w:t xml:space="preserve"> zur Erhöhung der Motivation bei der Durchführung repetitiver und langwieriger Fitnessübungen.</w:t>
      </w:r>
      <w:r w:rsidRPr="00D50CB1">
        <w:rPr>
          <w:rStyle w:val="Funotenzeichen"/>
          <w:rFonts w:ascii="Trebuchet MS" w:hAnsi="Trebuchet MS"/>
          <w:sz w:val="24"/>
          <w:szCs w:val="24"/>
        </w:rPr>
        <w:footnoteReference w:id="17"/>
      </w:r>
    </w:p>
    <w:p w:rsidR="006A4C31" w:rsidRPr="00D50CB1" w:rsidRDefault="006A4C31" w:rsidP="00D50CB1">
      <w:pPr>
        <w:spacing w:line="360" w:lineRule="auto"/>
        <w:rPr>
          <w:rFonts w:ascii="Trebuchet MS" w:hAnsi="Trebuchet MS"/>
          <w:sz w:val="24"/>
          <w:szCs w:val="24"/>
        </w:rPr>
      </w:pPr>
      <w:r w:rsidRPr="00D50CB1">
        <w:rPr>
          <w:rFonts w:ascii="Trebuchet MS" w:hAnsi="Trebuchet MS"/>
          <w:sz w:val="24"/>
          <w:szCs w:val="24"/>
        </w:rPr>
        <w:t xml:space="preserve">Auch zur Entspannung, Erinnerungsarbeit und Beruhigung von Demenzpatient*innen wird VR eingesetzt. Auch Alltagsprobleme wie das Überqueren einer </w:t>
      </w:r>
      <w:proofErr w:type="spellStart"/>
      <w:r w:rsidRPr="00D50CB1">
        <w:rPr>
          <w:rFonts w:ascii="Trebuchet MS" w:hAnsi="Trebuchet MS"/>
          <w:sz w:val="24"/>
          <w:szCs w:val="24"/>
        </w:rPr>
        <w:t>Strasse</w:t>
      </w:r>
      <w:proofErr w:type="spellEnd"/>
      <w:r w:rsidRPr="00D50CB1">
        <w:rPr>
          <w:rFonts w:ascii="Trebuchet MS" w:hAnsi="Trebuchet MS"/>
          <w:sz w:val="24"/>
          <w:szCs w:val="24"/>
        </w:rPr>
        <w:t xml:space="preserve"> kann über VR trainiert werden. Traditionell wurde VR seit den 90er Jahren vor allem zur Bekämpfung von Angstzuständen und Kriegstraumata angewendet. Doch inwiefern sie die Gesundheit und das Wohlbefinden von älteren oder pflegebedürftigen Menschen fördert, ist noch nicht belegt. Erste Ansätze, wie die der Universität Hohenheim lassen die positiven Effekte nur erahnen. Um die Akzeptanz für VR zu stärken, ist neben der Weiterentwicklung und Forschung viel Information und Öffentlichkeitsarbeit notwendig.</w:t>
      </w:r>
    </w:p>
    <w:p w:rsidR="006A4C31" w:rsidRPr="00D50CB1" w:rsidRDefault="006A4C31" w:rsidP="00D50CB1">
      <w:pPr>
        <w:spacing w:line="360" w:lineRule="auto"/>
        <w:rPr>
          <w:rFonts w:ascii="Trebuchet MS" w:hAnsi="Trebuchet MS"/>
          <w:sz w:val="24"/>
          <w:szCs w:val="24"/>
        </w:rPr>
      </w:pPr>
      <w:r w:rsidRPr="00D50CB1">
        <w:rPr>
          <w:rFonts w:ascii="Trebuchet MS" w:hAnsi="Trebuchet MS"/>
          <w:sz w:val="24"/>
          <w:szCs w:val="24"/>
        </w:rPr>
        <w:t>Grundsätzlich wird Potential für VR in folgenden Bereichen gesehen:</w:t>
      </w:r>
    </w:p>
    <w:p w:rsidR="006A4C31" w:rsidRPr="00D50CB1" w:rsidRDefault="006A4C31" w:rsidP="00D50CB1">
      <w:pPr>
        <w:pStyle w:val="Listenabsatz"/>
        <w:numPr>
          <w:ilvl w:val="0"/>
          <w:numId w:val="8"/>
        </w:numPr>
        <w:spacing w:line="360" w:lineRule="auto"/>
      </w:pPr>
      <w:r w:rsidRPr="00D50CB1">
        <w:t>Entspannung</w:t>
      </w:r>
    </w:p>
    <w:p w:rsidR="006A4C31" w:rsidRPr="00D50CB1" w:rsidRDefault="006A4C31" w:rsidP="00D50CB1">
      <w:pPr>
        <w:pStyle w:val="Listenabsatz"/>
        <w:numPr>
          <w:ilvl w:val="0"/>
          <w:numId w:val="8"/>
        </w:numPr>
        <w:spacing w:line="360" w:lineRule="auto"/>
      </w:pPr>
      <w:r w:rsidRPr="00D50CB1">
        <w:t>Schmerzprävention</w:t>
      </w:r>
    </w:p>
    <w:p w:rsidR="006A4C31" w:rsidRPr="00D50CB1" w:rsidRDefault="006A4C31" w:rsidP="00D50CB1">
      <w:pPr>
        <w:pStyle w:val="Listenabsatz"/>
        <w:numPr>
          <w:ilvl w:val="0"/>
          <w:numId w:val="8"/>
        </w:numPr>
        <w:spacing w:line="360" w:lineRule="auto"/>
      </w:pPr>
      <w:r w:rsidRPr="00D50CB1">
        <w:t>Bewegungsmotivation</w:t>
      </w:r>
    </w:p>
    <w:p w:rsidR="006A4C31" w:rsidRPr="00D50CB1" w:rsidRDefault="006A4C31" w:rsidP="00D50CB1">
      <w:pPr>
        <w:pStyle w:val="Listenabsatz"/>
        <w:numPr>
          <w:ilvl w:val="0"/>
          <w:numId w:val="8"/>
        </w:numPr>
        <w:spacing w:line="360" w:lineRule="auto"/>
      </w:pPr>
      <w:r w:rsidRPr="00D50CB1">
        <w:t>Prävention von Vereinsamung und Depression</w:t>
      </w:r>
    </w:p>
    <w:p w:rsidR="006A4C31" w:rsidRPr="00D50CB1" w:rsidRDefault="00C12F7C" w:rsidP="00D50CB1">
      <w:pPr>
        <w:pStyle w:val="Listenabsatz"/>
        <w:numPr>
          <w:ilvl w:val="0"/>
          <w:numId w:val="8"/>
        </w:numPr>
        <w:spacing w:line="360" w:lineRule="auto"/>
      </w:pPr>
      <w:r w:rsidRPr="00D50CB1">
        <w:t>Erinnerungsarbeit</w:t>
      </w:r>
    </w:p>
    <w:p w:rsidR="00C12F7C" w:rsidRPr="00D50CB1" w:rsidRDefault="00C12F7C" w:rsidP="00D50CB1">
      <w:pPr>
        <w:pStyle w:val="Listenabsatz"/>
        <w:numPr>
          <w:ilvl w:val="0"/>
          <w:numId w:val="8"/>
        </w:numPr>
        <w:spacing w:line="360" w:lineRule="auto"/>
      </w:pPr>
      <w:r w:rsidRPr="00D50CB1">
        <w:t>Orientierung und Selbstbewusstsein im Alltag</w:t>
      </w:r>
    </w:p>
    <w:p w:rsidR="00C12F7C" w:rsidRPr="00D50CB1" w:rsidRDefault="00C12F7C" w:rsidP="00D50CB1">
      <w:pPr>
        <w:pStyle w:val="Listenabsatz"/>
        <w:numPr>
          <w:ilvl w:val="0"/>
          <w:numId w:val="8"/>
        </w:numPr>
        <w:spacing w:line="360" w:lineRule="auto"/>
      </w:pPr>
      <w:r w:rsidRPr="00D50CB1">
        <w:t>Aufmerksamkeits- und Konzentrationstraining</w:t>
      </w:r>
    </w:p>
    <w:p w:rsidR="00C12F7C" w:rsidRPr="00D50CB1" w:rsidRDefault="00C12F7C" w:rsidP="00D50CB1">
      <w:pPr>
        <w:pStyle w:val="Listenabsatz"/>
        <w:numPr>
          <w:ilvl w:val="0"/>
          <w:numId w:val="8"/>
        </w:numPr>
        <w:spacing w:line="360" w:lineRule="auto"/>
      </w:pPr>
      <w:r w:rsidRPr="00D50CB1">
        <w:t>Motivation zu gemeinsamen Gesprächen</w:t>
      </w:r>
    </w:p>
    <w:p w:rsidR="006A4C31" w:rsidRPr="00D50CB1" w:rsidRDefault="006A4C31" w:rsidP="00D50CB1">
      <w:pPr>
        <w:pStyle w:val="StandardWeb"/>
        <w:spacing w:line="360" w:lineRule="auto"/>
        <w:rPr>
          <w:rFonts w:ascii="Trebuchet MS" w:hAnsi="Trebuchet MS"/>
        </w:rPr>
      </w:pPr>
      <w:r w:rsidRPr="00D50CB1">
        <w:rPr>
          <w:rFonts w:ascii="Trebuchet MS" w:hAnsi="Trebuchet MS"/>
        </w:rPr>
        <w:t xml:space="preserve">Insgesamt ist hier auch die Frage nach dem Suchtpotential zu stellen. Zwar liegen noch keine Zahlen vor, es ist aber davon auszugehen, dass das Abhängigkeitspotential von Spielen in der VR mindestens auf dem Niveau von </w:t>
      </w:r>
      <w:r w:rsidRPr="00D50CB1">
        <w:rPr>
          <w:rFonts w:ascii="Trebuchet MS" w:hAnsi="Trebuchet MS"/>
        </w:rPr>
        <w:lastRenderedPageBreak/>
        <w:t>herkömmlichen Spielen liegen wird, wahrscheinlich jedoch um Faktor x erhöht werden muss.</w:t>
      </w:r>
    </w:p>
    <w:p w:rsidR="00C12F7C" w:rsidRPr="00081538" w:rsidRDefault="00C12F7C" w:rsidP="00AC1CD4">
      <w:pPr>
        <w:pStyle w:val="berschrift3"/>
        <w:rPr>
          <w:rFonts w:ascii="Trebuchet MS" w:hAnsi="Trebuchet MS"/>
        </w:rPr>
      </w:pPr>
      <w:bookmarkStart w:id="19" w:name="_Toc47703130"/>
      <w:proofErr w:type="spellStart"/>
      <w:r w:rsidRPr="00081538">
        <w:rPr>
          <w:rFonts w:ascii="Trebuchet MS" w:hAnsi="Trebuchet MS"/>
        </w:rPr>
        <w:t>Augmented</w:t>
      </w:r>
      <w:proofErr w:type="spellEnd"/>
      <w:r w:rsidRPr="00081538">
        <w:rPr>
          <w:rFonts w:ascii="Trebuchet MS" w:hAnsi="Trebuchet MS"/>
        </w:rPr>
        <w:t xml:space="preserve"> Reality</w:t>
      </w:r>
      <w:bookmarkEnd w:id="19"/>
    </w:p>
    <w:p w:rsidR="00AC1CD4" w:rsidRDefault="00AC1CD4" w:rsidP="00C12F7C">
      <w:pPr>
        <w:spacing w:line="360" w:lineRule="auto"/>
        <w:rPr>
          <w:rFonts w:ascii="Trebuchet MS" w:hAnsi="Trebuchet MS"/>
          <w:sz w:val="24"/>
          <w:szCs w:val="24"/>
        </w:rPr>
      </w:pPr>
    </w:p>
    <w:p w:rsidR="00C12F7C" w:rsidRPr="00D50CB1" w:rsidRDefault="00C12F7C" w:rsidP="00C12F7C">
      <w:pPr>
        <w:spacing w:line="360" w:lineRule="auto"/>
        <w:rPr>
          <w:rFonts w:ascii="Trebuchet MS" w:hAnsi="Trebuchet MS"/>
          <w:sz w:val="24"/>
          <w:szCs w:val="24"/>
        </w:rPr>
      </w:pPr>
      <w:r w:rsidRPr="00D50CB1">
        <w:rPr>
          <w:rFonts w:ascii="Trebuchet MS" w:hAnsi="Trebuchet MS"/>
          <w:sz w:val="24"/>
          <w:szCs w:val="24"/>
        </w:rPr>
        <w:t xml:space="preserve">Übersetzt bedeutet </w:t>
      </w:r>
      <w:proofErr w:type="spellStart"/>
      <w:r w:rsidRPr="00D50CB1">
        <w:rPr>
          <w:rFonts w:ascii="Trebuchet MS" w:hAnsi="Trebuchet MS"/>
          <w:sz w:val="24"/>
          <w:szCs w:val="24"/>
        </w:rPr>
        <w:t>Augmented</w:t>
      </w:r>
      <w:proofErr w:type="spellEnd"/>
      <w:r w:rsidRPr="00D50CB1">
        <w:rPr>
          <w:rFonts w:ascii="Trebuchet MS" w:hAnsi="Trebuchet MS"/>
          <w:sz w:val="24"/>
          <w:szCs w:val="24"/>
        </w:rPr>
        <w:t xml:space="preserve"> Reality „erweiterte Realität“, da der wahrnehmbaren Realität mithilfe von Computersimulationen Informationen wie Bilder oder Bewegtbilder hinzugefügt werden. Anders als bei Virtual Reality, braucht es für den Vorgang nicht zwingend eine Brille. Schon das Smartphone oder Tablet reicht aus, um beispielsweise Graphiken auf in Echtzeit aufgenommene Fotos oder Videos zu projizieren.</w:t>
      </w:r>
      <w:r w:rsidRPr="00D50CB1">
        <w:rPr>
          <w:rStyle w:val="Funotenzeichen"/>
          <w:rFonts w:ascii="Trebuchet MS" w:hAnsi="Trebuchet MS"/>
          <w:sz w:val="24"/>
          <w:szCs w:val="24"/>
        </w:rPr>
        <w:footnoteReference w:id="18"/>
      </w:r>
    </w:p>
    <w:p w:rsidR="003415DA" w:rsidRPr="00D50CB1" w:rsidRDefault="003415DA" w:rsidP="00C12F7C">
      <w:pPr>
        <w:spacing w:line="360" w:lineRule="auto"/>
        <w:rPr>
          <w:rFonts w:ascii="Trebuchet MS" w:hAnsi="Trebuchet MS"/>
          <w:sz w:val="24"/>
          <w:szCs w:val="24"/>
        </w:rPr>
      </w:pPr>
      <w:r w:rsidRPr="00D50CB1">
        <w:rPr>
          <w:rFonts w:ascii="Trebuchet MS" w:hAnsi="Trebuchet MS"/>
          <w:sz w:val="24"/>
          <w:szCs w:val="24"/>
        </w:rPr>
        <w:t>Zu weltweiter Bekanntheit hat dieser Technik 2016 das Handyspiel "Pokémon Go" verholfen. Die Spieler bewegen sich dabei in der echten Welt, also etwa in einer Fußgängerzone oder einem Park.</w:t>
      </w:r>
      <w:r w:rsidRPr="00D50CB1">
        <w:rPr>
          <w:rStyle w:val="Funotenzeichen"/>
          <w:rFonts w:ascii="Trebuchet MS" w:hAnsi="Trebuchet MS"/>
          <w:sz w:val="24"/>
          <w:szCs w:val="24"/>
        </w:rPr>
        <w:footnoteReference w:id="19"/>
      </w:r>
    </w:p>
    <w:p w:rsidR="00C12F7C" w:rsidRPr="00D50CB1" w:rsidRDefault="00C12F7C" w:rsidP="00E82CB4">
      <w:pPr>
        <w:pStyle w:val="StandardWeb"/>
        <w:spacing w:line="360" w:lineRule="auto"/>
        <w:rPr>
          <w:rFonts w:ascii="Trebuchet MS" w:hAnsi="Trebuchet MS"/>
        </w:rPr>
      </w:pPr>
      <w:proofErr w:type="spellStart"/>
      <w:r w:rsidRPr="00D50CB1">
        <w:rPr>
          <w:rFonts w:ascii="Trebuchet MS" w:hAnsi="Trebuchet MS"/>
        </w:rPr>
        <w:t>Augmented</w:t>
      </w:r>
      <w:proofErr w:type="spellEnd"/>
      <w:r w:rsidRPr="00D50CB1">
        <w:rPr>
          <w:rFonts w:ascii="Trebuchet MS" w:hAnsi="Trebuchet MS"/>
        </w:rPr>
        <w:t xml:space="preserve"> Reality kann zur Verbesserung von </w:t>
      </w:r>
      <w:r w:rsidR="003415DA" w:rsidRPr="00D50CB1">
        <w:rPr>
          <w:rFonts w:ascii="Trebuchet MS" w:hAnsi="Trebuchet MS"/>
        </w:rPr>
        <w:t xml:space="preserve">Operationen beitragen. So haben </w:t>
      </w:r>
      <w:r w:rsidRPr="00D50CB1">
        <w:rPr>
          <w:rFonts w:ascii="Trebuchet MS" w:hAnsi="Trebuchet MS"/>
        </w:rPr>
        <w:t>Mediziner heute mehr Informationen denn je</w:t>
      </w:r>
      <w:r w:rsidR="003415DA" w:rsidRPr="00D50CB1">
        <w:rPr>
          <w:rFonts w:ascii="Trebuchet MS" w:hAnsi="Trebuchet MS"/>
        </w:rPr>
        <w:t>;</w:t>
      </w:r>
      <w:r w:rsidRPr="00D50CB1">
        <w:rPr>
          <w:rFonts w:ascii="Trebuchet MS" w:hAnsi="Trebuchet MS"/>
        </w:rPr>
        <w:t xml:space="preserve"> </w:t>
      </w:r>
      <w:r w:rsidR="003415DA" w:rsidRPr="00D50CB1">
        <w:rPr>
          <w:rFonts w:ascii="Trebuchet MS" w:hAnsi="Trebuchet MS"/>
        </w:rPr>
        <w:t>d</w:t>
      </w:r>
      <w:r w:rsidRPr="00D50CB1">
        <w:rPr>
          <w:rFonts w:ascii="Trebuchet MS" w:hAnsi="Trebuchet MS"/>
        </w:rPr>
        <w:t>och während sie operieren, steht ihnen bislang nur ein Teil davon zur Verfügung</w:t>
      </w:r>
      <w:r w:rsidR="003415DA" w:rsidRPr="00D50CB1">
        <w:rPr>
          <w:rStyle w:val="Funotenzeichen"/>
          <w:rFonts w:ascii="Trebuchet MS" w:hAnsi="Trebuchet MS"/>
        </w:rPr>
        <w:footnoteReference w:id="20"/>
      </w:r>
      <w:r w:rsidRPr="00D50CB1">
        <w:rPr>
          <w:rFonts w:ascii="Trebuchet MS" w:hAnsi="Trebuchet MS"/>
        </w:rPr>
        <w:t>.</w:t>
      </w:r>
    </w:p>
    <w:p w:rsidR="00C12F7C" w:rsidRPr="00D50CB1" w:rsidRDefault="00C12F7C" w:rsidP="00E82CB4">
      <w:pPr>
        <w:pStyle w:val="StandardWeb"/>
        <w:spacing w:line="360" w:lineRule="auto"/>
        <w:rPr>
          <w:rFonts w:ascii="Trebuchet MS" w:hAnsi="Trebuchet MS"/>
        </w:rPr>
      </w:pPr>
      <w:r w:rsidRPr="00D50CB1">
        <w:rPr>
          <w:rFonts w:ascii="Trebuchet MS" w:hAnsi="Trebuchet MS"/>
        </w:rPr>
        <w:t xml:space="preserve">Das Ziel: Chirurgen sollen sich noch besser im Körper ihrer Patienten zurechtfinden. Ein möglicher Weg: </w:t>
      </w:r>
      <w:proofErr w:type="spellStart"/>
      <w:r w:rsidRPr="00D50CB1">
        <w:rPr>
          <w:rFonts w:ascii="Trebuchet MS" w:hAnsi="Trebuchet MS"/>
        </w:rPr>
        <w:t>Augmented</w:t>
      </w:r>
      <w:proofErr w:type="spellEnd"/>
      <w:r w:rsidRPr="00D50CB1">
        <w:rPr>
          <w:rFonts w:ascii="Trebuchet MS" w:hAnsi="Trebuchet MS"/>
        </w:rPr>
        <w:t xml:space="preserve"> Reality. Diese Technik schafft es, Ärzten die wichtigsten Informationen zur Verfügung zu stellen – dann, wenn sie sie brauchen.</w:t>
      </w:r>
    </w:p>
    <w:p w:rsidR="003415DA" w:rsidRPr="00D50CB1" w:rsidRDefault="003415DA" w:rsidP="00E82CB4">
      <w:pPr>
        <w:pStyle w:val="StandardWeb"/>
        <w:spacing w:line="360" w:lineRule="auto"/>
        <w:rPr>
          <w:rFonts w:ascii="Trebuchet MS" w:hAnsi="Trebuchet MS"/>
        </w:rPr>
      </w:pPr>
      <w:r w:rsidRPr="00D50CB1">
        <w:rPr>
          <w:rFonts w:ascii="Trebuchet MS" w:hAnsi="Trebuchet MS"/>
        </w:rPr>
        <w:t xml:space="preserve">Auch im Krankenhaus sollen Realität und Informationen aus dem Computer miteinander verzahnt werden. Wie das konkret aussehen könnte, demonstrierten </w:t>
      </w:r>
      <w:proofErr w:type="spellStart"/>
      <w:r w:rsidRPr="00D50CB1">
        <w:rPr>
          <w:rFonts w:ascii="Trebuchet MS" w:hAnsi="Trebuchet MS"/>
        </w:rPr>
        <w:t>Navab</w:t>
      </w:r>
      <w:proofErr w:type="spellEnd"/>
      <w:r w:rsidRPr="00D50CB1">
        <w:rPr>
          <w:rFonts w:ascii="Trebuchet MS" w:hAnsi="Trebuchet MS"/>
        </w:rPr>
        <w:t xml:space="preserve"> und seine Kollegen bereits vor Jahren auf Fachkongressen. Ein Mitarbeiter legte dabei seinen Fuß auf einen Untersuchungstisch; interessierte Chirurgen bekamen ein Werkzeug aus Metall und Kugeln in die Hand sowie </w:t>
      </w:r>
      <w:r w:rsidRPr="00D50CB1">
        <w:rPr>
          <w:rFonts w:ascii="Trebuchet MS" w:hAnsi="Trebuchet MS"/>
        </w:rPr>
        <w:softHyphen/>
        <w:t>einen speziell konstruierten Datenhelm auf den Kopf.</w:t>
      </w:r>
    </w:p>
    <w:p w:rsidR="003415DA" w:rsidRPr="00D50CB1" w:rsidRDefault="003415DA" w:rsidP="00E82CB4">
      <w:pPr>
        <w:pStyle w:val="StandardWeb"/>
        <w:spacing w:line="360" w:lineRule="auto"/>
        <w:rPr>
          <w:rFonts w:ascii="Trebuchet MS" w:hAnsi="Trebuchet MS"/>
        </w:rPr>
      </w:pPr>
      <w:r w:rsidRPr="00D50CB1">
        <w:rPr>
          <w:rFonts w:ascii="Trebuchet MS" w:hAnsi="Trebuchet MS"/>
        </w:rPr>
        <w:lastRenderedPageBreak/>
        <w:t xml:space="preserve">Bewegten die Mediziner das Werkzeug über den Fuß, konnten sie im Sichtfeld des Helms nicht nur </w:t>
      </w:r>
      <w:proofErr w:type="gramStart"/>
      <w:r w:rsidRPr="00D50CB1">
        <w:rPr>
          <w:rFonts w:ascii="Trebuchet MS" w:hAnsi="Trebuchet MS"/>
        </w:rPr>
        <w:t>den Körperteil</w:t>
      </w:r>
      <w:proofErr w:type="gramEnd"/>
      <w:r w:rsidRPr="00D50CB1">
        <w:rPr>
          <w:rFonts w:ascii="Trebuchet MS" w:hAnsi="Trebuchet MS"/>
        </w:rPr>
        <w:t xml:space="preserve"> des Probanden sehen – sondern auch vorab angefertigte Röntgenbilder oder CT-Aufnahmen, aus verschiedenen Winkeln, zwei- oder dreidimensional.</w:t>
      </w:r>
    </w:p>
    <w:p w:rsidR="003415DA" w:rsidRPr="00D50CB1" w:rsidRDefault="003415DA" w:rsidP="00E82CB4">
      <w:pPr>
        <w:pStyle w:val="StandardWeb"/>
        <w:spacing w:line="360" w:lineRule="auto"/>
        <w:rPr>
          <w:rFonts w:ascii="Trebuchet MS" w:hAnsi="Trebuchet MS"/>
        </w:rPr>
      </w:pPr>
      <w:r w:rsidRPr="00D50CB1">
        <w:rPr>
          <w:rFonts w:ascii="Trebuchet MS" w:hAnsi="Trebuchet MS"/>
        </w:rPr>
        <w:t xml:space="preserve">Insgesamt </w:t>
      </w:r>
      <w:proofErr w:type="gramStart"/>
      <w:r w:rsidRPr="00D50CB1">
        <w:rPr>
          <w:rFonts w:ascii="Trebuchet MS" w:hAnsi="Trebuchet MS"/>
        </w:rPr>
        <w:t>bieten</w:t>
      </w:r>
      <w:proofErr w:type="gramEnd"/>
      <w:r w:rsidRPr="00D50CB1">
        <w:rPr>
          <w:rFonts w:ascii="Trebuchet MS" w:hAnsi="Trebuchet MS"/>
        </w:rPr>
        <w:t xml:space="preserve"> das Tool auch für den Bereich der Prävention erhebliche Chancen, aber auch Risiken. So hat bereits die Versicherungsbranche das Thema </w:t>
      </w:r>
      <w:proofErr w:type="spellStart"/>
      <w:r w:rsidRPr="00D50CB1">
        <w:rPr>
          <w:rFonts w:ascii="Trebuchet MS" w:hAnsi="Trebuchet MS"/>
        </w:rPr>
        <w:t>Augmented</w:t>
      </w:r>
      <w:proofErr w:type="spellEnd"/>
      <w:r w:rsidRPr="00D50CB1">
        <w:rPr>
          <w:rFonts w:ascii="Trebuchet MS" w:hAnsi="Trebuchet MS"/>
        </w:rPr>
        <w:t xml:space="preserve"> Reality im Blick:</w:t>
      </w:r>
    </w:p>
    <w:p w:rsidR="003415DA" w:rsidRPr="00D50CB1" w:rsidRDefault="003415DA" w:rsidP="00E82CB4">
      <w:pPr>
        <w:pStyle w:val="StandardWeb"/>
        <w:spacing w:line="360" w:lineRule="auto"/>
        <w:jc w:val="both"/>
        <w:rPr>
          <w:rFonts w:ascii="Trebuchet MS" w:hAnsi="Trebuchet MS"/>
        </w:rPr>
      </w:pPr>
      <w:r w:rsidRPr="00D50CB1">
        <w:rPr>
          <w:rFonts w:ascii="Trebuchet MS" w:hAnsi="Trebuchet MS"/>
        </w:rPr>
        <w:t>„Versicherer werden ein genuines Interesse daran haben, Kunden zu einem präventiven, gesundheitsförderlichen Lebensstil zu motivieren. Die daraus resultierenden Belohnungsmechanismen wie Echtzeit-</w:t>
      </w:r>
      <w:proofErr w:type="spellStart"/>
      <w:r w:rsidRPr="00D50CB1">
        <w:rPr>
          <w:rFonts w:ascii="Trebuchet MS" w:hAnsi="Trebuchet MS"/>
        </w:rPr>
        <w:t>Cashback</w:t>
      </w:r>
      <w:proofErr w:type="spellEnd"/>
      <w:r w:rsidRPr="00D50CB1">
        <w:rPr>
          <w:rFonts w:ascii="Trebuchet MS" w:hAnsi="Trebuchet MS"/>
        </w:rPr>
        <w:t xml:space="preserve"> sind hervorragende Verkaufsargumente für Vermittler.“</w:t>
      </w:r>
    </w:p>
    <w:p w:rsidR="003415DA" w:rsidRPr="00D50CB1" w:rsidRDefault="003415DA" w:rsidP="00E82CB4">
      <w:pPr>
        <w:pStyle w:val="StandardWeb"/>
        <w:spacing w:line="360" w:lineRule="auto"/>
        <w:rPr>
          <w:rFonts w:ascii="Trebuchet MS" w:hAnsi="Trebuchet MS"/>
        </w:rPr>
      </w:pPr>
      <w:r w:rsidRPr="00D50CB1">
        <w:rPr>
          <w:rFonts w:ascii="Trebuchet MS" w:hAnsi="Trebuchet MS"/>
        </w:rPr>
        <w:t xml:space="preserve">Im Umkehrschluss können aber natürlich auch aus nicht wahrgenommen Präventionsangeboten Malus-Regelungen resultieren, die dann später Erkrankte erheblich belasten. </w:t>
      </w:r>
    </w:p>
    <w:p w:rsidR="00D50CB1" w:rsidRPr="00E82CB4" w:rsidRDefault="003415DA" w:rsidP="00E82CB4">
      <w:pPr>
        <w:pStyle w:val="StandardWeb"/>
        <w:spacing w:line="360" w:lineRule="auto"/>
        <w:rPr>
          <w:rFonts w:ascii="Trebuchet MS" w:hAnsi="Trebuchet MS"/>
        </w:rPr>
      </w:pPr>
      <w:r w:rsidRPr="00D50CB1">
        <w:rPr>
          <w:rFonts w:ascii="Trebuchet MS" w:hAnsi="Trebuchet MS"/>
        </w:rPr>
        <w:t>Auch dies wird die Selbsthilfe in ihrer Beratung vor Ort zu diskutieren haben.</w:t>
      </w:r>
    </w:p>
    <w:p w:rsidR="009205E2" w:rsidRPr="00081538" w:rsidRDefault="00641FD2" w:rsidP="00AC1CD4">
      <w:pPr>
        <w:pStyle w:val="berschrift3"/>
        <w:rPr>
          <w:rFonts w:ascii="Trebuchet MS" w:hAnsi="Trebuchet MS"/>
        </w:rPr>
      </w:pPr>
      <w:bookmarkStart w:id="20" w:name="_Toc47703131"/>
      <w:r w:rsidRPr="00081538">
        <w:rPr>
          <w:rFonts w:ascii="Trebuchet MS" w:hAnsi="Trebuchet MS"/>
        </w:rPr>
        <w:t>Amazon und Co</w:t>
      </w:r>
      <w:bookmarkEnd w:id="20"/>
    </w:p>
    <w:p w:rsidR="00AC1CD4" w:rsidRDefault="00AC1CD4" w:rsidP="004C539E">
      <w:pPr>
        <w:spacing w:line="360" w:lineRule="auto"/>
        <w:rPr>
          <w:rFonts w:ascii="Trebuchet MS" w:hAnsi="Trebuchet MS"/>
          <w:sz w:val="24"/>
          <w:szCs w:val="24"/>
        </w:rPr>
      </w:pPr>
    </w:p>
    <w:p w:rsidR="00641FD2" w:rsidRPr="00D50CB1" w:rsidRDefault="00CB1096" w:rsidP="004C539E">
      <w:pPr>
        <w:spacing w:line="360" w:lineRule="auto"/>
        <w:rPr>
          <w:rFonts w:ascii="Trebuchet MS" w:hAnsi="Trebuchet MS"/>
          <w:sz w:val="24"/>
          <w:szCs w:val="24"/>
        </w:rPr>
      </w:pPr>
      <w:r w:rsidRPr="00D50CB1">
        <w:rPr>
          <w:rFonts w:ascii="Trebuchet MS" w:hAnsi="Trebuchet MS"/>
          <w:sz w:val="24"/>
          <w:szCs w:val="24"/>
        </w:rPr>
        <w:t xml:space="preserve">Derzeit richten sich einige der großen Player des Internets </w:t>
      </w:r>
      <w:r w:rsidR="00AB322F" w:rsidRPr="00D50CB1">
        <w:rPr>
          <w:rFonts w:ascii="Trebuchet MS" w:hAnsi="Trebuchet MS"/>
          <w:sz w:val="24"/>
          <w:szCs w:val="24"/>
        </w:rPr>
        <w:t>darauf ein, in den Gesundheitsmarkt einzusteigen. So gibt es Vermutungen, dass der Internet- Gigant Amazon eine benutzerfreundliche App auf den Markt bringen wird, die Telemedizin, Arzneimittel und Dienstleistungen anbieten wird- mit entsprechender Preis- und Bewertungstransparenz.</w:t>
      </w:r>
      <w:r w:rsidR="00AB322F" w:rsidRPr="00D50CB1">
        <w:rPr>
          <w:rStyle w:val="Funotenzeichen"/>
          <w:rFonts w:ascii="Trebuchet MS" w:hAnsi="Trebuchet MS"/>
          <w:sz w:val="24"/>
          <w:szCs w:val="24"/>
        </w:rPr>
        <w:footnoteReference w:id="21"/>
      </w:r>
    </w:p>
    <w:p w:rsidR="00AB322F" w:rsidRPr="00D50CB1" w:rsidRDefault="00AB322F" w:rsidP="004C539E">
      <w:pPr>
        <w:spacing w:line="360" w:lineRule="auto"/>
        <w:rPr>
          <w:rFonts w:ascii="Trebuchet MS" w:hAnsi="Trebuchet MS"/>
          <w:sz w:val="24"/>
          <w:szCs w:val="24"/>
        </w:rPr>
      </w:pPr>
      <w:r w:rsidRPr="00D50CB1">
        <w:rPr>
          <w:rFonts w:ascii="Trebuchet MS" w:hAnsi="Trebuchet MS"/>
          <w:sz w:val="24"/>
          <w:szCs w:val="24"/>
        </w:rPr>
        <w:t>Bisher ist die Gesundheitsversorgung kein Markt mit Shopping Erlebnis gewesen; Amazon wird dies möglicherweise ändern.</w:t>
      </w:r>
    </w:p>
    <w:p w:rsidR="00AB322F" w:rsidRPr="00D50CB1" w:rsidRDefault="00AB322F" w:rsidP="004C539E">
      <w:pPr>
        <w:spacing w:line="360" w:lineRule="auto"/>
        <w:rPr>
          <w:rFonts w:ascii="Trebuchet MS" w:hAnsi="Trebuchet MS"/>
          <w:sz w:val="24"/>
          <w:szCs w:val="24"/>
        </w:rPr>
      </w:pPr>
      <w:r w:rsidRPr="00D50CB1">
        <w:rPr>
          <w:rFonts w:ascii="Trebuchet MS" w:hAnsi="Trebuchet MS"/>
          <w:sz w:val="24"/>
          <w:szCs w:val="24"/>
        </w:rPr>
        <w:t xml:space="preserve">Damit läuft auch die Selbsthilfe in ein gewisses Risiko: Denn viele ihrer Beratungsangebote werden auch deswegen genutzt, weil der Gesundheitsmarkt ein </w:t>
      </w:r>
      <w:r w:rsidRPr="00D50CB1">
        <w:rPr>
          <w:rFonts w:ascii="Trebuchet MS" w:hAnsi="Trebuchet MS"/>
          <w:sz w:val="24"/>
          <w:szCs w:val="24"/>
        </w:rPr>
        <w:lastRenderedPageBreak/>
        <w:t xml:space="preserve">enorm intransparenter Markt ist und Menschen diesem weitgehend hilflos gegenüberstehen. Es muss jedoch bezweifelt werden, ob diese Angebote in Zeiten von Ärzte- und Pflegemangel tatsächlich umsetzbar bzw. auch </w:t>
      </w:r>
      <w:proofErr w:type="gramStart"/>
      <w:r w:rsidRPr="00D50CB1">
        <w:rPr>
          <w:rFonts w:ascii="Trebuchet MS" w:hAnsi="Trebuchet MS"/>
          <w:sz w:val="24"/>
          <w:szCs w:val="24"/>
        </w:rPr>
        <w:t>von den Patient</w:t>
      </w:r>
      <w:proofErr w:type="gramEnd"/>
      <w:r w:rsidRPr="00D50CB1">
        <w:rPr>
          <w:rFonts w:ascii="Trebuchet MS" w:hAnsi="Trebuchet MS"/>
          <w:sz w:val="24"/>
          <w:szCs w:val="24"/>
        </w:rPr>
        <w:t>*innen angenommen werden. Gerade bei ernsthafteren Erkrankungen ist davon auszugehen, dass Menschen im Zweifel immer die Face-</w:t>
      </w:r>
      <w:proofErr w:type="spellStart"/>
      <w:r w:rsidRPr="00D50CB1">
        <w:rPr>
          <w:rFonts w:ascii="Trebuchet MS" w:hAnsi="Trebuchet MS"/>
          <w:sz w:val="24"/>
          <w:szCs w:val="24"/>
        </w:rPr>
        <w:t>to</w:t>
      </w:r>
      <w:proofErr w:type="spellEnd"/>
      <w:r w:rsidRPr="00D50CB1">
        <w:rPr>
          <w:rFonts w:ascii="Trebuchet MS" w:hAnsi="Trebuchet MS"/>
          <w:sz w:val="24"/>
          <w:szCs w:val="24"/>
        </w:rPr>
        <w:t xml:space="preserve">- Face Beratung vorziehen werden – wenn sie sich denn mit der Erkrankung </w:t>
      </w:r>
      <w:proofErr w:type="gramStart"/>
      <w:r w:rsidRPr="00D50CB1">
        <w:rPr>
          <w:rFonts w:ascii="Trebuchet MS" w:hAnsi="Trebuchet MS"/>
          <w:sz w:val="24"/>
          <w:szCs w:val="24"/>
        </w:rPr>
        <w:t>auseinander setzen</w:t>
      </w:r>
      <w:proofErr w:type="gramEnd"/>
      <w:r w:rsidRPr="00D50CB1">
        <w:rPr>
          <w:rFonts w:ascii="Trebuchet MS" w:hAnsi="Trebuchet MS"/>
          <w:sz w:val="24"/>
          <w:szCs w:val="24"/>
        </w:rPr>
        <w:t xml:space="preserve"> wollen. Gleichzeitig werden die Ansprüche der Menschen auch dadurch steigen</w:t>
      </w:r>
      <w:r w:rsidR="008531E2" w:rsidRPr="00D50CB1">
        <w:rPr>
          <w:rFonts w:ascii="Trebuchet MS" w:hAnsi="Trebuchet MS"/>
          <w:sz w:val="24"/>
          <w:szCs w:val="24"/>
        </w:rPr>
        <w:t>: Vermutlich wird in Zukunft – neben dem persönlichen Austausch – auch das gemeinsame Erleben eine große Rolle spielen; die Vermittlung von Informationen wird voraussichtlich stärker in den Hintergrund treten. Denn dieses kann eben nur begrenzt und unzureichend über virtual Reality ersetzt werden.</w:t>
      </w:r>
    </w:p>
    <w:p w:rsidR="001E2ED9" w:rsidRPr="00D50CB1" w:rsidRDefault="001E2ED9" w:rsidP="004C539E">
      <w:pPr>
        <w:spacing w:line="360" w:lineRule="auto"/>
        <w:rPr>
          <w:rFonts w:ascii="Trebuchet MS" w:hAnsi="Trebuchet MS"/>
          <w:sz w:val="24"/>
          <w:szCs w:val="24"/>
        </w:rPr>
      </w:pPr>
    </w:p>
    <w:p w:rsidR="009205E2" w:rsidRPr="00081538" w:rsidRDefault="009205E2" w:rsidP="00AC1CD4">
      <w:pPr>
        <w:pStyle w:val="berschrift3"/>
        <w:rPr>
          <w:rFonts w:ascii="Trebuchet MS" w:hAnsi="Trebuchet MS"/>
        </w:rPr>
      </w:pPr>
      <w:bookmarkStart w:id="21" w:name="_Toc47703132"/>
      <w:r w:rsidRPr="00081538">
        <w:rPr>
          <w:rFonts w:ascii="Trebuchet MS" w:hAnsi="Trebuchet MS"/>
        </w:rPr>
        <w:t>Fazit</w:t>
      </w:r>
      <w:bookmarkEnd w:id="21"/>
    </w:p>
    <w:p w:rsidR="00AC1CD4" w:rsidRDefault="00AC1CD4" w:rsidP="004C539E">
      <w:pPr>
        <w:spacing w:line="360" w:lineRule="auto"/>
        <w:rPr>
          <w:rFonts w:ascii="Trebuchet MS" w:hAnsi="Trebuchet MS"/>
          <w:sz w:val="24"/>
          <w:szCs w:val="24"/>
        </w:rPr>
      </w:pPr>
    </w:p>
    <w:p w:rsidR="00AB3643" w:rsidRPr="00BA28EB" w:rsidRDefault="00AB3643" w:rsidP="004C539E">
      <w:pPr>
        <w:spacing w:line="360" w:lineRule="auto"/>
        <w:rPr>
          <w:rFonts w:ascii="Trebuchet MS" w:hAnsi="Trebuchet MS"/>
          <w:sz w:val="24"/>
          <w:szCs w:val="24"/>
        </w:rPr>
      </w:pPr>
      <w:r w:rsidRPr="00BA28EB">
        <w:rPr>
          <w:rFonts w:ascii="Trebuchet MS" w:hAnsi="Trebuchet MS"/>
          <w:sz w:val="24"/>
          <w:szCs w:val="24"/>
        </w:rPr>
        <w:t>All dies zeigt, dass der Patient bzw. die Patientin von Morgen der Selbsthilfe einerseits mit mehr Informationen gegenüberstehen wird. Auch die Fragen, die zu beantworten sind, werden komplexer sein</w:t>
      </w:r>
      <w:r w:rsidR="00C12F7C">
        <w:rPr>
          <w:rFonts w:ascii="Trebuchet MS" w:hAnsi="Trebuchet MS"/>
          <w:sz w:val="24"/>
          <w:szCs w:val="24"/>
        </w:rPr>
        <w:t>, die Angebote größer und vielfältiger</w:t>
      </w:r>
      <w:r w:rsidRPr="00BA28EB">
        <w:rPr>
          <w:rFonts w:ascii="Trebuchet MS" w:hAnsi="Trebuchet MS"/>
          <w:sz w:val="24"/>
          <w:szCs w:val="24"/>
        </w:rPr>
        <w:t xml:space="preserve">. </w:t>
      </w:r>
      <w:r w:rsidR="00C12F7C">
        <w:rPr>
          <w:rFonts w:ascii="Trebuchet MS" w:hAnsi="Trebuchet MS"/>
          <w:sz w:val="24"/>
          <w:szCs w:val="24"/>
        </w:rPr>
        <w:t>Insgesamt</w:t>
      </w:r>
      <w:r w:rsidR="00EA46CE" w:rsidRPr="00BA28EB">
        <w:rPr>
          <w:rFonts w:ascii="Trebuchet MS" w:hAnsi="Trebuchet MS"/>
          <w:sz w:val="24"/>
          <w:szCs w:val="24"/>
        </w:rPr>
        <w:t xml:space="preserve"> ist</w:t>
      </w:r>
      <w:r w:rsidR="00C12F7C">
        <w:rPr>
          <w:rFonts w:ascii="Trebuchet MS" w:hAnsi="Trebuchet MS"/>
          <w:sz w:val="24"/>
          <w:szCs w:val="24"/>
        </w:rPr>
        <w:t xml:space="preserve"> dies</w:t>
      </w:r>
      <w:r w:rsidR="00EA46CE" w:rsidRPr="00BA28EB">
        <w:rPr>
          <w:rFonts w:ascii="Trebuchet MS" w:hAnsi="Trebuchet MS"/>
          <w:sz w:val="24"/>
          <w:szCs w:val="24"/>
        </w:rPr>
        <w:t xml:space="preserve"> eine Entwicklung, welche bereits seit Jahren </w:t>
      </w:r>
      <w:r w:rsidR="00EB7662">
        <w:rPr>
          <w:rFonts w:ascii="Trebuchet MS" w:hAnsi="Trebuchet MS"/>
          <w:sz w:val="24"/>
          <w:szCs w:val="24"/>
        </w:rPr>
        <w:t>von den Selbsthilfeorganisationen beobachtet wird</w:t>
      </w:r>
      <w:r w:rsidR="00EA46CE" w:rsidRPr="00BA28EB">
        <w:rPr>
          <w:rFonts w:ascii="Trebuchet MS" w:hAnsi="Trebuchet MS"/>
          <w:sz w:val="24"/>
          <w:szCs w:val="24"/>
        </w:rPr>
        <w:t>; sie wird jedoch mit der Einführung der elektronischen Patientenakte</w:t>
      </w:r>
      <w:r w:rsidR="00C12F7C">
        <w:rPr>
          <w:rFonts w:ascii="Trebuchet MS" w:hAnsi="Trebuchet MS"/>
          <w:sz w:val="24"/>
          <w:szCs w:val="24"/>
        </w:rPr>
        <w:t xml:space="preserve"> und der Entwicklung von weiteren digitalen Angeboten</w:t>
      </w:r>
      <w:r w:rsidR="00EA46CE" w:rsidRPr="00BA28EB">
        <w:rPr>
          <w:rFonts w:ascii="Trebuchet MS" w:hAnsi="Trebuchet MS"/>
          <w:sz w:val="24"/>
          <w:szCs w:val="24"/>
        </w:rPr>
        <w:t xml:space="preserve"> voraussichtlich enorm zunehmen.</w:t>
      </w:r>
    </w:p>
    <w:p w:rsidR="00EA46CE" w:rsidRPr="00BA28EB" w:rsidRDefault="00EA46CE" w:rsidP="004C539E">
      <w:pPr>
        <w:spacing w:line="360" w:lineRule="auto"/>
        <w:rPr>
          <w:rFonts w:ascii="Trebuchet MS" w:hAnsi="Trebuchet MS"/>
          <w:sz w:val="24"/>
          <w:szCs w:val="24"/>
        </w:rPr>
      </w:pPr>
      <w:r w:rsidRPr="00BA28EB">
        <w:rPr>
          <w:rFonts w:ascii="Trebuchet MS" w:hAnsi="Trebuchet MS"/>
          <w:sz w:val="24"/>
          <w:szCs w:val="24"/>
        </w:rPr>
        <w:t>Denn ein Mehr an Informationen bedeutet ja nicht, dass die Entscheidungen, die auf Ihnen beruhen, tatsächlich einfacher werden. Ferner besteht bei einer Vielzahl von Informationen immer auch das Problem, dass sie in irgendeiner Weise interessengeleitet s</w:t>
      </w:r>
      <w:r w:rsidR="00C21982">
        <w:rPr>
          <w:rFonts w:ascii="Trebuchet MS" w:hAnsi="Trebuchet MS"/>
          <w:sz w:val="24"/>
          <w:szCs w:val="24"/>
        </w:rPr>
        <w:t>ein können</w:t>
      </w:r>
      <w:r w:rsidRPr="00BA28EB">
        <w:rPr>
          <w:rFonts w:ascii="Trebuchet MS" w:hAnsi="Trebuchet MS"/>
          <w:sz w:val="24"/>
          <w:szCs w:val="24"/>
        </w:rPr>
        <w:t>. So kann es sein, dass</w:t>
      </w:r>
      <w:r w:rsidR="00C21982">
        <w:rPr>
          <w:rFonts w:ascii="Trebuchet MS" w:hAnsi="Trebuchet MS"/>
          <w:sz w:val="24"/>
          <w:szCs w:val="24"/>
        </w:rPr>
        <w:t xml:space="preserve"> in der Patientenakte</w:t>
      </w:r>
      <w:r w:rsidRPr="00BA28EB">
        <w:rPr>
          <w:rFonts w:ascii="Trebuchet MS" w:hAnsi="Trebuchet MS"/>
          <w:sz w:val="24"/>
          <w:szCs w:val="24"/>
        </w:rPr>
        <w:t xml:space="preserve"> bestimmte Diagnosen aus Abrechnungsgründen aufgelistet werden oder dass bestimmte Behandlungsoptionen aus Wirtschaftlichkeitsgründen prominent oder weniger prominent dargestellt werden. </w:t>
      </w:r>
      <w:r w:rsidR="00C21982">
        <w:rPr>
          <w:rFonts w:ascii="Trebuchet MS" w:hAnsi="Trebuchet MS"/>
          <w:sz w:val="24"/>
          <w:szCs w:val="24"/>
        </w:rPr>
        <w:t>Hinzu kommt auch das Problem, dass gerade bei der K</w:t>
      </w:r>
      <w:r w:rsidR="00990667">
        <w:rPr>
          <w:rFonts w:ascii="Trebuchet MS" w:hAnsi="Trebuchet MS"/>
          <w:sz w:val="24"/>
          <w:szCs w:val="24"/>
        </w:rPr>
        <w:t>ünstlichen Intelligenz</w:t>
      </w:r>
      <w:r w:rsidR="00C21982">
        <w:rPr>
          <w:rFonts w:ascii="Trebuchet MS" w:hAnsi="Trebuchet MS"/>
          <w:sz w:val="24"/>
          <w:szCs w:val="24"/>
        </w:rPr>
        <w:t xml:space="preserve"> Algorithmen hinter Bewertungsentscheidungen stehen, die kaum zu durchschauen sind. Diese</w:t>
      </w:r>
      <w:r w:rsidR="004703A3">
        <w:rPr>
          <w:rFonts w:ascii="Trebuchet MS" w:hAnsi="Trebuchet MS"/>
          <w:sz w:val="24"/>
          <w:szCs w:val="24"/>
        </w:rPr>
        <w:t>n</w:t>
      </w:r>
      <w:r w:rsidR="00C21982">
        <w:rPr>
          <w:rFonts w:ascii="Trebuchet MS" w:hAnsi="Trebuchet MS"/>
          <w:sz w:val="24"/>
          <w:szCs w:val="24"/>
        </w:rPr>
        <w:t xml:space="preserve"> Risiken und de</w:t>
      </w:r>
      <w:r w:rsidR="004703A3">
        <w:rPr>
          <w:rFonts w:ascii="Trebuchet MS" w:hAnsi="Trebuchet MS"/>
          <w:sz w:val="24"/>
          <w:szCs w:val="24"/>
        </w:rPr>
        <w:t>m</w:t>
      </w:r>
      <w:r w:rsidR="00C21982">
        <w:rPr>
          <w:rFonts w:ascii="Trebuchet MS" w:hAnsi="Trebuchet MS"/>
          <w:sz w:val="24"/>
          <w:szCs w:val="24"/>
        </w:rPr>
        <w:t xml:space="preserve"> dadurch einhergehenden Vertrauensverlust wird auch nicht durch ein Mehr an Informationen be</w:t>
      </w:r>
      <w:r w:rsidR="004703A3">
        <w:rPr>
          <w:rFonts w:ascii="Trebuchet MS" w:hAnsi="Trebuchet MS"/>
          <w:sz w:val="24"/>
          <w:szCs w:val="24"/>
        </w:rPr>
        <w:t>gegnet</w:t>
      </w:r>
      <w:r w:rsidR="00C21982">
        <w:rPr>
          <w:rFonts w:ascii="Trebuchet MS" w:hAnsi="Trebuchet MS"/>
          <w:sz w:val="24"/>
          <w:szCs w:val="24"/>
        </w:rPr>
        <w:t xml:space="preserve"> werden</w:t>
      </w:r>
      <w:r w:rsidR="004703A3">
        <w:rPr>
          <w:rFonts w:ascii="Trebuchet MS" w:hAnsi="Trebuchet MS"/>
          <w:sz w:val="24"/>
          <w:szCs w:val="24"/>
        </w:rPr>
        <w:t xml:space="preserve"> können</w:t>
      </w:r>
      <w:r w:rsidR="00C21982">
        <w:rPr>
          <w:rFonts w:ascii="Trebuchet MS" w:hAnsi="Trebuchet MS"/>
          <w:sz w:val="24"/>
          <w:szCs w:val="24"/>
        </w:rPr>
        <w:t xml:space="preserve">, da die oft wünschenswerte </w:t>
      </w:r>
      <w:r w:rsidR="00C21982">
        <w:rPr>
          <w:rFonts w:ascii="Trebuchet MS" w:hAnsi="Trebuchet MS"/>
          <w:sz w:val="24"/>
          <w:szCs w:val="24"/>
        </w:rPr>
        <w:lastRenderedPageBreak/>
        <w:t>Schaffung von Evidenz häufig zu spät für die Beantwortung der akut wichtigen Frage kommen wird</w:t>
      </w:r>
      <w:r w:rsidR="00990667">
        <w:rPr>
          <w:rFonts w:ascii="Trebuchet MS" w:hAnsi="Trebuchet MS"/>
          <w:sz w:val="24"/>
          <w:szCs w:val="24"/>
        </w:rPr>
        <w:t>.</w:t>
      </w:r>
    </w:p>
    <w:p w:rsidR="00EA46CE" w:rsidRPr="00BA28EB" w:rsidRDefault="00EA46CE" w:rsidP="00BA28EB">
      <w:pPr>
        <w:spacing w:line="360" w:lineRule="auto"/>
        <w:rPr>
          <w:rFonts w:ascii="Trebuchet MS" w:hAnsi="Trebuchet MS"/>
          <w:sz w:val="24"/>
          <w:szCs w:val="24"/>
        </w:rPr>
      </w:pPr>
      <w:r w:rsidRPr="00BA28EB">
        <w:rPr>
          <w:rFonts w:ascii="Trebuchet MS" w:hAnsi="Trebuchet MS"/>
          <w:sz w:val="24"/>
          <w:szCs w:val="24"/>
        </w:rPr>
        <w:t>Damit wird es sowohl bei der Bewertung als auch bei der Begleitung der PatientInnen nach wie vor viel Selbsthilfe brauchen. Technik wird</w:t>
      </w:r>
      <w:r w:rsidR="00EB7662">
        <w:rPr>
          <w:rFonts w:ascii="Trebuchet MS" w:hAnsi="Trebuchet MS"/>
          <w:sz w:val="24"/>
          <w:szCs w:val="24"/>
        </w:rPr>
        <w:t xml:space="preserve"> </w:t>
      </w:r>
      <w:r w:rsidRPr="00BA28EB">
        <w:rPr>
          <w:rFonts w:ascii="Trebuchet MS" w:hAnsi="Trebuchet MS"/>
          <w:sz w:val="24"/>
          <w:szCs w:val="24"/>
        </w:rPr>
        <w:t>- trotz anderer Prognosen – menschliche Zuwendung und Erfahrung nicht ersetzen können.</w:t>
      </w:r>
    </w:p>
    <w:p w:rsidR="003243FD" w:rsidRPr="00BA28EB" w:rsidRDefault="004A2419" w:rsidP="00C21982">
      <w:pPr>
        <w:pStyle w:val="StandardWeb"/>
        <w:spacing w:line="360" w:lineRule="auto"/>
        <w:rPr>
          <w:rFonts w:ascii="Trebuchet MS" w:hAnsi="Trebuchet MS"/>
        </w:rPr>
      </w:pPr>
      <w:r w:rsidRPr="00BA28EB">
        <w:rPr>
          <w:rFonts w:ascii="Trebuchet MS" w:hAnsi="Trebuchet MS"/>
        </w:rPr>
        <w:t>Mit dem digitalen Wandel verschieben sich</w:t>
      </w:r>
      <w:r w:rsidR="00C21982">
        <w:rPr>
          <w:rFonts w:ascii="Trebuchet MS" w:hAnsi="Trebuchet MS"/>
        </w:rPr>
        <w:t xml:space="preserve"> jedoch</w:t>
      </w:r>
      <w:r w:rsidRPr="00BA28EB">
        <w:rPr>
          <w:rFonts w:ascii="Trebuchet MS" w:hAnsi="Trebuchet MS"/>
        </w:rPr>
        <w:t xml:space="preserve"> die Kompetenzen, die </w:t>
      </w:r>
      <w:r w:rsidR="00BA28EB" w:rsidRPr="00BA28EB">
        <w:rPr>
          <w:rFonts w:ascii="Trebuchet MS" w:hAnsi="Trebuchet MS"/>
        </w:rPr>
        <w:t>die Selbsthilfe</w:t>
      </w:r>
      <w:r w:rsidRPr="00BA28EB">
        <w:rPr>
          <w:rFonts w:ascii="Trebuchet MS" w:hAnsi="Trebuchet MS"/>
        </w:rPr>
        <w:t xml:space="preserve"> künftig benötig</w:t>
      </w:r>
      <w:r w:rsidR="00BA28EB" w:rsidRPr="00BA28EB">
        <w:rPr>
          <w:rFonts w:ascii="Trebuchet MS" w:hAnsi="Trebuchet MS"/>
        </w:rPr>
        <w:t xml:space="preserve">t; vor allem im Umgang mit den entsprechenden Apps und Medizinprodukten. Der Vorteil der Selbsthilfe gegenüber den Ärzten ist jedoch an dieser Stelle, dass sie diese Werkzeuge oft selbst nutzen und so selbst ein anderes Interesse an ihrer Einstufung </w:t>
      </w:r>
      <w:r w:rsidR="00990667">
        <w:rPr>
          <w:rFonts w:ascii="Trebuchet MS" w:hAnsi="Trebuchet MS"/>
        </w:rPr>
        <w:t xml:space="preserve">– sowohl unter dem Gesichtspunkt des Datenschutzes als auch ihres Nutzens - </w:t>
      </w:r>
      <w:r w:rsidR="00BA28EB" w:rsidRPr="00BA28EB">
        <w:rPr>
          <w:rFonts w:ascii="Trebuchet MS" w:hAnsi="Trebuchet MS"/>
        </w:rPr>
        <w:t xml:space="preserve">haben. </w:t>
      </w:r>
    </w:p>
    <w:p w:rsidR="00E841FF" w:rsidRDefault="00C21982" w:rsidP="00C21982">
      <w:pPr>
        <w:spacing w:line="360" w:lineRule="auto"/>
        <w:rPr>
          <w:rFonts w:ascii="Trebuchet MS" w:hAnsi="Trebuchet MS"/>
          <w:sz w:val="24"/>
          <w:szCs w:val="24"/>
        </w:rPr>
      </w:pPr>
      <w:r w:rsidRPr="003E4124">
        <w:rPr>
          <w:rFonts w:ascii="Trebuchet MS" w:hAnsi="Trebuchet MS"/>
          <w:sz w:val="24"/>
          <w:szCs w:val="24"/>
        </w:rPr>
        <w:t xml:space="preserve">Noch unklar ist es, ob es – neben den digitalen Informationssystemen </w:t>
      </w:r>
      <w:r w:rsidR="003E4124" w:rsidRPr="003E4124">
        <w:rPr>
          <w:rFonts w:ascii="Trebuchet MS" w:hAnsi="Trebuchet MS"/>
          <w:sz w:val="24"/>
          <w:szCs w:val="24"/>
        </w:rPr>
        <w:t>– auch digitale Assistenten</w:t>
      </w:r>
      <w:r w:rsidR="00990667">
        <w:rPr>
          <w:rFonts w:ascii="Trebuchet MS" w:hAnsi="Trebuchet MS"/>
          <w:sz w:val="24"/>
          <w:szCs w:val="24"/>
        </w:rPr>
        <w:t xml:space="preserve"> – etwa auf der elektronischen Gesundheitskarte -</w:t>
      </w:r>
      <w:r w:rsidR="003E4124" w:rsidRPr="003E4124">
        <w:rPr>
          <w:rFonts w:ascii="Trebuchet MS" w:hAnsi="Trebuchet MS"/>
          <w:sz w:val="24"/>
          <w:szCs w:val="24"/>
        </w:rPr>
        <w:t xml:space="preserve"> geben wird, welche helfen können, den PatientInnen bei ihrem Gang durch das sehr stark segmentierte Versorgungssystem zu unterstützen. Sollte ein solches Assistenzsystem tatsächlich kommen, wird dieses jedoch in einem von hohen wirtschaftlichen Interessen geprägten Gesundheitssystem immer wieder kritisch zu hinterfragen sein. Auch hier kann die Selbsthilfe ihren Beitrag leisten.</w:t>
      </w:r>
    </w:p>
    <w:p w:rsidR="00FB4BF4" w:rsidRDefault="00990667" w:rsidP="00EB7662">
      <w:pPr>
        <w:spacing w:line="360" w:lineRule="auto"/>
      </w:pPr>
      <w:r w:rsidRPr="00EB50FA">
        <w:rPr>
          <w:rFonts w:ascii="Trebuchet MS" w:hAnsi="Trebuchet MS"/>
          <w:sz w:val="24"/>
          <w:szCs w:val="24"/>
        </w:rPr>
        <w:t>Die zentrale Selbsthilfe- Kompetenz wird aber in Zukunft – wie auch in der Vergangenheit - der menschliche Austausch und die Begleitung der Menschen im Versorgungsprozess sein.</w:t>
      </w:r>
      <w:r w:rsidR="00FB4BF4" w:rsidRPr="00FB4BF4">
        <w:t xml:space="preserve"> </w:t>
      </w:r>
    </w:p>
    <w:p w:rsidR="007E68D2" w:rsidRPr="00D50CB1" w:rsidRDefault="007E68D2" w:rsidP="00EB7662">
      <w:pPr>
        <w:spacing w:line="360" w:lineRule="auto"/>
        <w:rPr>
          <w:rFonts w:ascii="Trebuchet MS" w:hAnsi="Trebuchet MS"/>
          <w:sz w:val="24"/>
          <w:szCs w:val="24"/>
        </w:rPr>
      </w:pPr>
      <w:r w:rsidRPr="00D50CB1">
        <w:rPr>
          <w:rFonts w:ascii="Trebuchet MS" w:hAnsi="Trebuchet MS"/>
          <w:sz w:val="24"/>
          <w:szCs w:val="24"/>
        </w:rPr>
        <w:t xml:space="preserve">Doch wie kann </w:t>
      </w:r>
      <w:r w:rsidR="00641FD2" w:rsidRPr="00D50CB1">
        <w:rPr>
          <w:rFonts w:ascii="Trebuchet MS" w:hAnsi="Trebuchet MS"/>
          <w:sz w:val="24"/>
          <w:szCs w:val="24"/>
        </w:rPr>
        <w:t>dies gelingen?</w:t>
      </w:r>
    </w:p>
    <w:p w:rsidR="00641FD2" w:rsidRPr="00081538" w:rsidRDefault="00641FD2" w:rsidP="00AC1CD4">
      <w:pPr>
        <w:pStyle w:val="berschrift2"/>
        <w:rPr>
          <w:rFonts w:ascii="Trebuchet MS" w:hAnsi="Trebuchet MS"/>
        </w:rPr>
      </w:pPr>
      <w:bookmarkStart w:id="22" w:name="_Toc47703133"/>
      <w:proofErr w:type="spellStart"/>
      <w:r w:rsidRPr="00081538">
        <w:rPr>
          <w:rFonts w:ascii="Trebuchet MS" w:hAnsi="Trebuchet MS"/>
        </w:rPr>
        <w:t>Mega</w:t>
      </w:r>
      <w:proofErr w:type="spellEnd"/>
      <w:r w:rsidR="00E82CB4" w:rsidRPr="00081538">
        <w:rPr>
          <w:rFonts w:ascii="Trebuchet MS" w:hAnsi="Trebuchet MS"/>
        </w:rPr>
        <w:t>(gegen)</w:t>
      </w:r>
      <w:proofErr w:type="spellStart"/>
      <w:r w:rsidRPr="00081538">
        <w:rPr>
          <w:rFonts w:ascii="Trebuchet MS" w:hAnsi="Trebuchet MS"/>
        </w:rPr>
        <w:t>trend</w:t>
      </w:r>
      <w:proofErr w:type="spellEnd"/>
      <w:r w:rsidRPr="00081538">
        <w:rPr>
          <w:rFonts w:ascii="Trebuchet MS" w:hAnsi="Trebuchet MS"/>
        </w:rPr>
        <w:t xml:space="preserve">: </w:t>
      </w:r>
      <w:proofErr w:type="spellStart"/>
      <w:r w:rsidRPr="00081538">
        <w:rPr>
          <w:rFonts w:ascii="Trebuchet MS" w:hAnsi="Trebuchet MS"/>
        </w:rPr>
        <w:t>Authenzität</w:t>
      </w:r>
      <w:bookmarkEnd w:id="22"/>
      <w:proofErr w:type="spellEnd"/>
    </w:p>
    <w:p w:rsidR="00AC1CD4" w:rsidRDefault="00AC1CD4" w:rsidP="00EB7662">
      <w:pPr>
        <w:spacing w:line="360" w:lineRule="auto"/>
        <w:rPr>
          <w:rFonts w:ascii="Trebuchet MS" w:hAnsi="Trebuchet MS"/>
          <w:sz w:val="24"/>
          <w:szCs w:val="24"/>
        </w:rPr>
      </w:pPr>
    </w:p>
    <w:p w:rsidR="00151658" w:rsidRDefault="00473DD5" w:rsidP="00EB7662">
      <w:pPr>
        <w:spacing w:line="360" w:lineRule="auto"/>
        <w:rPr>
          <w:rFonts w:ascii="Trebuchet MS" w:hAnsi="Trebuchet MS"/>
          <w:sz w:val="24"/>
          <w:szCs w:val="24"/>
        </w:rPr>
      </w:pPr>
      <w:r>
        <w:rPr>
          <w:rFonts w:ascii="Trebuchet MS" w:hAnsi="Trebuchet MS"/>
          <w:sz w:val="24"/>
          <w:szCs w:val="24"/>
        </w:rPr>
        <w:t xml:space="preserve">Durch die permanente Möglichkeit, sich - etwa bzgl. zurückgelegter Schritte - ständig selbst zu vermessen, entsteht das Risiko, dass wir das Gefühl entwickeln, uns immer wieder selbst optimieren zu müssen. Diese gesellschaftliche </w:t>
      </w:r>
      <w:r>
        <w:rPr>
          <w:rFonts w:ascii="Trebuchet MS" w:hAnsi="Trebuchet MS"/>
          <w:sz w:val="24"/>
          <w:szCs w:val="24"/>
        </w:rPr>
        <w:lastRenderedPageBreak/>
        <w:t>Entwicklung wird unter dem Stichwort vom „</w:t>
      </w:r>
      <w:proofErr w:type="spellStart"/>
      <w:r>
        <w:rPr>
          <w:rFonts w:ascii="Trebuchet MS" w:hAnsi="Trebuchet MS"/>
          <w:sz w:val="24"/>
          <w:szCs w:val="24"/>
        </w:rPr>
        <w:t>quantified</w:t>
      </w:r>
      <w:proofErr w:type="spellEnd"/>
      <w:r>
        <w:rPr>
          <w:rFonts w:ascii="Trebuchet MS" w:hAnsi="Trebuchet MS"/>
          <w:sz w:val="24"/>
          <w:szCs w:val="24"/>
        </w:rPr>
        <w:t xml:space="preserve"> </w:t>
      </w:r>
      <w:proofErr w:type="spellStart"/>
      <w:r>
        <w:rPr>
          <w:rFonts w:ascii="Trebuchet MS" w:hAnsi="Trebuchet MS"/>
          <w:sz w:val="24"/>
          <w:szCs w:val="24"/>
        </w:rPr>
        <w:t>self</w:t>
      </w:r>
      <w:proofErr w:type="spellEnd"/>
      <w:r>
        <w:rPr>
          <w:rFonts w:ascii="Trebuchet MS" w:hAnsi="Trebuchet MS"/>
          <w:sz w:val="24"/>
          <w:szCs w:val="24"/>
        </w:rPr>
        <w:t>“ zum „</w:t>
      </w:r>
      <w:proofErr w:type="spellStart"/>
      <w:r>
        <w:rPr>
          <w:rFonts w:ascii="Trebuchet MS" w:hAnsi="Trebuchet MS"/>
          <w:sz w:val="24"/>
          <w:szCs w:val="24"/>
        </w:rPr>
        <w:t>optimised</w:t>
      </w:r>
      <w:proofErr w:type="spellEnd"/>
      <w:r>
        <w:rPr>
          <w:rFonts w:ascii="Trebuchet MS" w:hAnsi="Trebuchet MS"/>
          <w:sz w:val="24"/>
          <w:szCs w:val="24"/>
        </w:rPr>
        <w:t xml:space="preserve"> </w:t>
      </w:r>
      <w:proofErr w:type="spellStart"/>
      <w:r>
        <w:rPr>
          <w:rFonts w:ascii="Trebuchet MS" w:hAnsi="Trebuchet MS"/>
          <w:sz w:val="24"/>
          <w:szCs w:val="24"/>
        </w:rPr>
        <w:t>self</w:t>
      </w:r>
      <w:proofErr w:type="spellEnd"/>
      <w:r>
        <w:rPr>
          <w:rFonts w:ascii="Trebuchet MS" w:hAnsi="Trebuchet MS"/>
          <w:sz w:val="24"/>
          <w:szCs w:val="24"/>
        </w:rPr>
        <w:t>“ bereits intensiv gesellschaftlich diskutiert.</w:t>
      </w:r>
      <w:r>
        <w:rPr>
          <w:rStyle w:val="Funotenzeichen"/>
          <w:rFonts w:ascii="Trebuchet MS" w:hAnsi="Trebuchet MS"/>
          <w:sz w:val="24"/>
          <w:szCs w:val="24"/>
        </w:rPr>
        <w:footnoteReference w:id="22"/>
      </w:r>
      <w:r>
        <w:rPr>
          <w:rFonts w:ascii="Trebuchet MS" w:hAnsi="Trebuchet MS"/>
          <w:sz w:val="24"/>
          <w:szCs w:val="24"/>
        </w:rPr>
        <w:t xml:space="preserve"> </w:t>
      </w:r>
    </w:p>
    <w:p w:rsidR="001466F5" w:rsidRPr="00D50CB1" w:rsidRDefault="00473DD5" w:rsidP="001466F5">
      <w:pPr>
        <w:spacing w:after="0" w:line="360" w:lineRule="auto"/>
        <w:rPr>
          <w:rFonts w:ascii="Trebuchet MS" w:eastAsia="Times New Roman" w:hAnsi="Trebuchet MS" w:cs="Times New Roman"/>
          <w:sz w:val="24"/>
          <w:szCs w:val="24"/>
          <w:lang w:eastAsia="de-DE"/>
        </w:rPr>
      </w:pPr>
      <w:r>
        <w:rPr>
          <w:rFonts w:ascii="Trebuchet MS" w:hAnsi="Trebuchet MS"/>
          <w:sz w:val="24"/>
          <w:szCs w:val="24"/>
        </w:rPr>
        <w:t xml:space="preserve">Gleichzeitig </w:t>
      </w:r>
      <w:r w:rsidR="00D50CB1" w:rsidRPr="00D50CB1">
        <w:rPr>
          <w:rFonts w:ascii="Trebuchet MS" w:eastAsia="Times New Roman" w:hAnsi="Trebuchet MS" w:cs="Times New Roman"/>
          <w:sz w:val="24"/>
          <w:szCs w:val="24"/>
          <w:lang w:eastAsia="de-DE"/>
        </w:rPr>
        <w:t xml:space="preserve">agieren </w:t>
      </w:r>
      <w:r>
        <w:rPr>
          <w:rFonts w:ascii="Trebuchet MS" w:eastAsia="Times New Roman" w:hAnsi="Trebuchet MS" w:cs="Times New Roman"/>
          <w:sz w:val="24"/>
          <w:szCs w:val="24"/>
          <w:lang w:eastAsia="de-DE"/>
        </w:rPr>
        <w:t>Menschen</w:t>
      </w:r>
      <w:r w:rsidR="00D50CB1" w:rsidRPr="00D50CB1">
        <w:rPr>
          <w:rFonts w:ascii="Trebuchet MS" w:eastAsia="Times New Roman" w:hAnsi="Trebuchet MS" w:cs="Times New Roman"/>
          <w:sz w:val="24"/>
          <w:szCs w:val="24"/>
          <w:lang w:eastAsia="de-DE"/>
        </w:rPr>
        <w:t xml:space="preserve"> oft widersprüchlich, verlangen auf der</w:t>
      </w:r>
      <w:r w:rsidR="001466F5">
        <w:rPr>
          <w:rFonts w:ascii="Trebuchet MS" w:eastAsia="Times New Roman" w:hAnsi="Trebuchet MS" w:cs="Times New Roman"/>
          <w:sz w:val="24"/>
          <w:szCs w:val="24"/>
          <w:lang w:eastAsia="de-DE"/>
        </w:rPr>
        <w:t xml:space="preserve"> </w:t>
      </w:r>
      <w:r w:rsidR="00D50CB1" w:rsidRPr="00D50CB1">
        <w:rPr>
          <w:rFonts w:ascii="Trebuchet MS" w:eastAsia="Times New Roman" w:hAnsi="Trebuchet MS" w:cs="Times New Roman"/>
          <w:sz w:val="24"/>
          <w:szCs w:val="24"/>
          <w:lang w:eastAsia="de-DE"/>
        </w:rPr>
        <w:t>einen Seite die neusten Gadgets</w:t>
      </w:r>
      <w:r>
        <w:rPr>
          <w:rFonts w:ascii="Trebuchet MS" w:eastAsia="Times New Roman" w:hAnsi="Trebuchet MS" w:cs="Times New Roman"/>
          <w:sz w:val="24"/>
          <w:szCs w:val="24"/>
          <w:lang w:eastAsia="de-DE"/>
        </w:rPr>
        <w:t xml:space="preserve"> zur Selbstoptimierung </w:t>
      </w:r>
      <w:r w:rsidR="00D50CB1" w:rsidRPr="00D50CB1">
        <w:rPr>
          <w:rFonts w:ascii="Trebuchet MS" w:eastAsia="Times New Roman" w:hAnsi="Trebuchet MS" w:cs="Times New Roman"/>
          <w:sz w:val="24"/>
          <w:szCs w:val="24"/>
          <w:lang w:eastAsia="de-DE"/>
        </w:rPr>
        <w:t xml:space="preserve">und sehnen sich im nächsten Moment nacheinem Leben wie zu </w:t>
      </w:r>
      <w:proofErr w:type="spellStart"/>
      <w:r w:rsidR="00D50CB1" w:rsidRPr="00D50CB1">
        <w:rPr>
          <w:rFonts w:ascii="Trebuchet MS" w:eastAsia="Times New Roman" w:hAnsi="Trebuchet MS" w:cs="Times New Roman"/>
          <w:sz w:val="24"/>
          <w:szCs w:val="24"/>
          <w:lang w:eastAsia="de-DE"/>
        </w:rPr>
        <w:t>Grossmutters</w:t>
      </w:r>
      <w:proofErr w:type="spellEnd"/>
      <w:r w:rsidR="00D50CB1" w:rsidRPr="00D50CB1">
        <w:rPr>
          <w:rFonts w:ascii="Trebuchet MS" w:eastAsia="Times New Roman" w:hAnsi="Trebuchet MS" w:cs="Times New Roman"/>
          <w:sz w:val="24"/>
          <w:szCs w:val="24"/>
          <w:lang w:eastAsia="de-DE"/>
        </w:rPr>
        <w:t xml:space="preserve"> Zeiten. Gerade weil Globalisierung und </w:t>
      </w:r>
      <w:proofErr w:type="spellStart"/>
      <w:r w:rsidR="00D50CB1" w:rsidRPr="00D50CB1">
        <w:rPr>
          <w:rFonts w:ascii="Trebuchet MS" w:eastAsia="Times New Roman" w:hAnsi="Trebuchet MS" w:cs="Times New Roman"/>
          <w:sz w:val="24"/>
          <w:szCs w:val="24"/>
          <w:lang w:eastAsia="de-DE"/>
        </w:rPr>
        <w:t>Algorithimisierung</w:t>
      </w:r>
      <w:proofErr w:type="spellEnd"/>
      <w:r w:rsidR="00D50CB1" w:rsidRPr="00D50CB1">
        <w:rPr>
          <w:rFonts w:ascii="Trebuchet MS" w:eastAsia="Times New Roman" w:hAnsi="Trebuchet MS" w:cs="Times New Roman"/>
          <w:sz w:val="24"/>
          <w:szCs w:val="24"/>
          <w:lang w:eastAsia="de-DE"/>
        </w:rPr>
        <w:t xml:space="preserve"> in einem nie zuvor</w:t>
      </w:r>
      <w:r w:rsidR="001466F5">
        <w:rPr>
          <w:rFonts w:ascii="Trebuchet MS" w:eastAsia="Times New Roman" w:hAnsi="Trebuchet MS" w:cs="Times New Roman"/>
          <w:sz w:val="24"/>
          <w:szCs w:val="24"/>
          <w:lang w:eastAsia="de-DE"/>
        </w:rPr>
        <w:t xml:space="preserve"> </w:t>
      </w:r>
      <w:r w:rsidR="00D50CB1" w:rsidRPr="00D50CB1">
        <w:rPr>
          <w:rFonts w:ascii="Trebuchet MS" w:eastAsia="Times New Roman" w:hAnsi="Trebuchet MS" w:cs="Times New Roman"/>
          <w:sz w:val="24"/>
          <w:szCs w:val="24"/>
          <w:lang w:eastAsia="de-DE"/>
        </w:rPr>
        <w:t xml:space="preserve">dagewesenen </w:t>
      </w:r>
      <w:proofErr w:type="spellStart"/>
      <w:r w:rsidR="00D50CB1" w:rsidRPr="00D50CB1">
        <w:rPr>
          <w:rFonts w:ascii="Trebuchet MS" w:eastAsia="Times New Roman" w:hAnsi="Trebuchet MS" w:cs="Times New Roman"/>
          <w:sz w:val="24"/>
          <w:szCs w:val="24"/>
          <w:lang w:eastAsia="de-DE"/>
        </w:rPr>
        <w:t>Ausma</w:t>
      </w:r>
      <w:r w:rsidR="004703A3">
        <w:rPr>
          <w:rFonts w:ascii="Trebuchet MS" w:eastAsia="Times New Roman" w:hAnsi="Trebuchet MS" w:cs="Times New Roman"/>
          <w:sz w:val="24"/>
          <w:szCs w:val="24"/>
          <w:lang w:eastAsia="de-DE"/>
        </w:rPr>
        <w:t>ss</w:t>
      </w:r>
      <w:proofErr w:type="spellEnd"/>
      <w:r w:rsidR="00D50CB1" w:rsidRPr="00D50CB1">
        <w:rPr>
          <w:rFonts w:ascii="Trebuchet MS" w:eastAsia="Times New Roman" w:hAnsi="Trebuchet MS" w:cs="Times New Roman"/>
          <w:sz w:val="24"/>
          <w:szCs w:val="24"/>
          <w:lang w:eastAsia="de-DE"/>
        </w:rPr>
        <w:t xml:space="preserve"> in unser Leben eingreifen, erfahren „alte“ Werte Hochkonjunktur: Menschen streben nach ursprünglichen Gütern, Erlebnissen und Er</w:t>
      </w:r>
      <w:r w:rsidR="001466F5" w:rsidRPr="001466F5">
        <w:rPr>
          <w:rFonts w:ascii="Trebuchet MS" w:eastAsia="Times New Roman" w:hAnsi="Trebuchet MS" w:cs="Times New Roman"/>
          <w:sz w:val="24"/>
          <w:szCs w:val="24"/>
          <w:lang w:eastAsia="de-DE"/>
        </w:rPr>
        <w:t>fahrungen</w:t>
      </w:r>
      <w:r w:rsidR="002935F2">
        <w:rPr>
          <w:rFonts w:ascii="Trebuchet MS" w:eastAsia="Times New Roman" w:hAnsi="Trebuchet MS" w:cs="Times New Roman"/>
          <w:sz w:val="24"/>
          <w:szCs w:val="24"/>
          <w:lang w:eastAsia="de-DE"/>
        </w:rPr>
        <w:t xml:space="preserve">, letztlich nach </w:t>
      </w:r>
      <w:proofErr w:type="spellStart"/>
      <w:r w:rsidR="002935F2">
        <w:rPr>
          <w:rFonts w:ascii="Trebuchet MS" w:eastAsia="Times New Roman" w:hAnsi="Trebuchet MS" w:cs="Times New Roman"/>
          <w:sz w:val="24"/>
          <w:szCs w:val="24"/>
          <w:lang w:eastAsia="de-DE"/>
        </w:rPr>
        <w:t>Authenzität</w:t>
      </w:r>
      <w:proofErr w:type="spellEnd"/>
      <w:r w:rsidR="002935F2">
        <w:rPr>
          <w:rFonts w:ascii="Trebuchet MS" w:eastAsia="Times New Roman" w:hAnsi="Trebuchet MS" w:cs="Times New Roman"/>
          <w:sz w:val="24"/>
          <w:szCs w:val="24"/>
          <w:lang w:eastAsia="de-DE"/>
        </w:rPr>
        <w:t>,</w:t>
      </w:r>
      <w:r w:rsidR="002935F2" w:rsidRPr="002935F2">
        <w:rPr>
          <w:rFonts w:ascii="Trebuchet MS" w:eastAsia="Times New Roman" w:hAnsi="Trebuchet MS" w:cs="Times New Roman"/>
          <w:sz w:val="24"/>
          <w:szCs w:val="24"/>
          <w:lang w:eastAsia="de-DE"/>
        </w:rPr>
        <w:t xml:space="preserve"> </w:t>
      </w:r>
      <w:r w:rsidR="002935F2" w:rsidRPr="001466F5">
        <w:rPr>
          <w:rFonts w:ascii="Trebuchet MS" w:eastAsia="Times New Roman" w:hAnsi="Trebuchet MS" w:cs="Times New Roman"/>
          <w:sz w:val="24"/>
          <w:szCs w:val="24"/>
          <w:lang w:eastAsia="de-DE"/>
        </w:rPr>
        <w:t>Orientierung, Stabilisierung und Entschleunigung</w:t>
      </w:r>
      <w:r w:rsidR="002935F2">
        <w:rPr>
          <w:rStyle w:val="Funotenzeichen"/>
          <w:rFonts w:ascii="Trebuchet MS" w:eastAsia="Times New Roman" w:hAnsi="Trebuchet MS" w:cs="Times New Roman"/>
          <w:sz w:val="24"/>
          <w:szCs w:val="24"/>
          <w:lang w:eastAsia="de-DE"/>
        </w:rPr>
        <w:t xml:space="preserve"> </w:t>
      </w:r>
      <w:r w:rsidR="002935F2">
        <w:rPr>
          <w:rStyle w:val="Funotenzeichen"/>
          <w:rFonts w:ascii="Trebuchet MS" w:eastAsia="Times New Roman" w:hAnsi="Trebuchet MS" w:cs="Times New Roman"/>
          <w:sz w:val="24"/>
          <w:szCs w:val="24"/>
          <w:lang w:eastAsia="de-DE"/>
        </w:rPr>
        <w:footnoteReference w:id="23"/>
      </w:r>
      <w:r w:rsidR="001466F5" w:rsidRPr="001466F5">
        <w:rPr>
          <w:rFonts w:ascii="Trebuchet MS" w:eastAsia="Times New Roman" w:hAnsi="Trebuchet MS" w:cs="Times New Roman"/>
          <w:sz w:val="24"/>
          <w:szCs w:val="24"/>
          <w:lang w:eastAsia="de-DE"/>
        </w:rPr>
        <w:t xml:space="preserve">. </w:t>
      </w:r>
    </w:p>
    <w:p w:rsidR="00D50CB1" w:rsidRDefault="00D50CB1" w:rsidP="001466F5">
      <w:pPr>
        <w:spacing w:line="360" w:lineRule="auto"/>
        <w:rPr>
          <w:rFonts w:ascii="Trebuchet MS" w:hAnsi="Trebuchet MS"/>
          <w:sz w:val="24"/>
          <w:szCs w:val="24"/>
        </w:rPr>
      </w:pPr>
    </w:p>
    <w:p w:rsidR="001466F5" w:rsidRPr="001466F5" w:rsidRDefault="001466F5" w:rsidP="001466F5">
      <w:pPr>
        <w:spacing w:line="360" w:lineRule="auto"/>
        <w:rPr>
          <w:rFonts w:ascii="Trebuchet MS" w:hAnsi="Trebuchet MS"/>
          <w:sz w:val="24"/>
          <w:szCs w:val="24"/>
        </w:rPr>
      </w:pPr>
      <w:r>
        <w:rPr>
          <w:rFonts w:ascii="Trebuchet MS" w:hAnsi="Trebuchet MS"/>
          <w:sz w:val="24"/>
          <w:szCs w:val="24"/>
        </w:rPr>
        <w:t xml:space="preserve">Dieses Bedürfnis nach </w:t>
      </w:r>
      <w:proofErr w:type="spellStart"/>
      <w:r>
        <w:rPr>
          <w:rFonts w:ascii="Trebuchet MS" w:hAnsi="Trebuchet MS"/>
          <w:sz w:val="24"/>
          <w:szCs w:val="24"/>
        </w:rPr>
        <w:t>Authenzität</w:t>
      </w:r>
      <w:proofErr w:type="spellEnd"/>
      <w:r>
        <w:rPr>
          <w:rFonts w:ascii="Trebuchet MS" w:hAnsi="Trebuchet MS"/>
          <w:sz w:val="24"/>
          <w:szCs w:val="24"/>
        </w:rPr>
        <w:t xml:space="preserve"> kann die Selbsthilfe – wie kaum ein anderer Vertreter im Gesundheitswesen – bedienen; seit jeher arbeiten dort „echte“ Erkrankte an der Verbesserung des Gesundheitssystems mit, verbringen ihre Freizeit </w:t>
      </w:r>
      <w:r w:rsidR="002935F2">
        <w:rPr>
          <w:rFonts w:ascii="Trebuchet MS" w:hAnsi="Trebuchet MS"/>
          <w:sz w:val="24"/>
          <w:szCs w:val="24"/>
        </w:rPr>
        <w:t xml:space="preserve">miteinander </w:t>
      </w:r>
      <w:r>
        <w:rPr>
          <w:rFonts w:ascii="Trebuchet MS" w:hAnsi="Trebuchet MS"/>
          <w:sz w:val="24"/>
          <w:szCs w:val="24"/>
        </w:rPr>
        <w:t>und tauschen sich über ihren analogen und digitalen Alltag aus. Gerade Blogger</w:t>
      </w:r>
      <w:r w:rsidR="00E82CB4">
        <w:rPr>
          <w:rFonts w:ascii="Trebuchet MS" w:hAnsi="Trebuchet MS"/>
          <w:sz w:val="24"/>
          <w:szCs w:val="24"/>
        </w:rPr>
        <w:t xml:space="preserve"> (</w:t>
      </w:r>
      <w:proofErr w:type="spellStart"/>
      <w:r w:rsidR="00E82CB4">
        <w:rPr>
          <w:rFonts w:ascii="Trebuchet MS" w:hAnsi="Trebuchet MS"/>
          <w:sz w:val="24"/>
          <w:szCs w:val="24"/>
        </w:rPr>
        <w:t>s.u</w:t>
      </w:r>
      <w:proofErr w:type="spellEnd"/>
      <w:r w:rsidR="00E82CB4">
        <w:rPr>
          <w:rFonts w:ascii="Trebuchet MS" w:hAnsi="Trebuchet MS"/>
          <w:sz w:val="24"/>
          <w:szCs w:val="24"/>
        </w:rPr>
        <w:t>)</w:t>
      </w:r>
      <w:r>
        <w:rPr>
          <w:rFonts w:ascii="Trebuchet MS" w:hAnsi="Trebuchet MS"/>
          <w:sz w:val="24"/>
          <w:szCs w:val="24"/>
        </w:rPr>
        <w:t xml:space="preserve"> können dabei eine wichtige Lotsenfunktion hin zur analogen Selbsthilfe bieten; denn gefunden werden muss die Selbsthilfe nicht nur auf analogem Wege, sondern auch auf digitalem.</w:t>
      </w:r>
    </w:p>
    <w:p w:rsidR="00641FD2" w:rsidRPr="00081538" w:rsidRDefault="00641FD2" w:rsidP="00AC1CD4">
      <w:pPr>
        <w:pStyle w:val="berschrift2"/>
        <w:rPr>
          <w:rFonts w:ascii="Trebuchet MS" w:hAnsi="Trebuchet MS"/>
        </w:rPr>
      </w:pPr>
      <w:bookmarkStart w:id="23" w:name="_Toc47703134"/>
      <w:proofErr w:type="spellStart"/>
      <w:r w:rsidRPr="00081538">
        <w:rPr>
          <w:rFonts w:ascii="Trebuchet MS" w:hAnsi="Trebuchet MS"/>
        </w:rPr>
        <w:t>Mega</w:t>
      </w:r>
      <w:proofErr w:type="spellEnd"/>
      <w:r w:rsidR="00E82CB4" w:rsidRPr="00081538">
        <w:rPr>
          <w:rFonts w:ascii="Trebuchet MS" w:hAnsi="Trebuchet MS"/>
        </w:rPr>
        <w:t>(gegen)</w:t>
      </w:r>
      <w:proofErr w:type="spellStart"/>
      <w:r w:rsidRPr="00081538">
        <w:rPr>
          <w:rFonts w:ascii="Trebuchet MS" w:hAnsi="Trebuchet MS"/>
        </w:rPr>
        <w:t>trend</w:t>
      </w:r>
      <w:proofErr w:type="spellEnd"/>
      <w:r w:rsidRPr="00081538">
        <w:rPr>
          <w:rFonts w:ascii="Trebuchet MS" w:hAnsi="Trebuchet MS"/>
        </w:rPr>
        <w:t xml:space="preserve">: </w:t>
      </w:r>
      <w:r w:rsidR="00E82CB4" w:rsidRPr="00081538">
        <w:rPr>
          <w:rFonts w:ascii="Trebuchet MS" w:hAnsi="Trebuchet MS"/>
        </w:rPr>
        <w:t>Mitgestalten</w:t>
      </w:r>
      <w:bookmarkEnd w:id="23"/>
    </w:p>
    <w:p w:rsidR="00AC1CD4" w:rsidRDefault="00AC1CD4" w:rsidP="00E82CB4">
      <w:pPr>
        <w:spacing w:after="0" w:line="360" w:lineRule="auto"/>
        <w:rPr>
          <w:rFonts w:ascii="Trebuchet MS" w:eastAsia="Times New Roman" w:hAnsi="Trebuchet MS" w:cs="Times New Roman"/>
          <w:sz w:val="24"/>
          <w:szCs w:val="24"/>
          <w:lang w:eastAsia="de-DE"/>
        </w:rPr>
      </w:pPr>
    </w:p>
    <w:p w:rsidR="002935F2" w:rsidRDefault="00E82CB4" w:rsidP="00E82CB4">
      <w:pPr>
        <w:spacing w:after="0" w:line="360" w:lineRule="auto"/>
        <w:rPr>
          <w:rFonts w:ascii="Trebuchet MS" w:eastAsia="Times New Roman" w:hAnsi="Trebuchet MS" w:cs="Times New Roman"/>
          <w:sz w:val="24"/>
          <w:szCs w:val="24"/>
          <w:lang w:eastAsia="de-DE"/>
        </w:rPr>
      </w:pPr>
      <w:r w:rsidRPr="00E82CB4">
        <w:rPr>
          <w:rFonts w:ascii="Trebuchet MS" w:eastAsia="Times New Roman" w:hAnsi="Trebuchet MS" w:cs="Times New Roman"/>
          <w:sz w:val="24"/>
          <w:szCs w:val="24"/>
          <w:lang w:eastAsia="de-DE"/>
        </w:rPr>
        <w:t xml:space="preserve">So wie das Interesse an </w:t>
      </w:r>
      <w:r w:rsidR="002935F2">
        <w:rPr>
          <w:rFonts w:ascii="Trebuchet MS" w:eastAsia="Times New Roman" w:hAnsi="Trebuchet MS" w:cs="Times New Roman"/>
          <w:sz w:val="24"/>
          <w:szCs w:val="24"/>
          <w:lang w:eastAsia="de-DE"/>
        </w:rPr>
        <w:t xml:space="preserve">ursprünglichen „echten“ </w:t>
      </w:r>
      <w:r w:rsidRPr="00E82CB4">
        <w:rPr>
          <w:rFonts w:ascii="Trebuchet MS" w:eastAsia="Times New Roman" w:hAnsi="Trebuchet MS" w:cs="Times New Roman"/>
          <w:sz w:val="24"/>
          <w:szCs w:val="24"/>
          <w:lang w:eastAsia="de-DE"/>
        </w:rPr>
        <w:t>Produkte</w:t>
      </w:r>
      <w:r w:rsidR="002935F2">
        <w:rPr>
          <w:rFonts w:ascii="Trebuchet MS" w:eastAsia="Times New Roman" w:hAnsi="Trebuchet MS" w:cs="Times New Roman"/>
          <w:sz w:val="24"/>
          <w:szCs w:val="24"/>
          <w:lang w:eastAsia="de-DE"/>
        </w:rPr>
        <w:t>n</w:t>
      </w:r>
      <w:r w:rsidRPr="00E82CB4">
        <w:rPr>
          <w:rFonts w:ascii="Trebuchet MS" w:eastAsia="Times New Roman" w:hAnsi="Trebuchet MS" w:cs="Times New Roman"/>
          <w:sz w:val="24"/>
          <w:szCs w:val="24"/>
          <w:lang w:eastAsia="de-DE"/>
        </w:rPr>
        <w:t xml:space="preserve"> gestiegen ist</w:t>
      </w:r>
      <w:r w:rsidR="002935F2">
        <w:rPr>
          <w:rFonts w:ascii="Trebuchet MS" w:eastAsia="Times New Roman" w:hAnsi="Trebuchet MS" w:cs="Times New Roman"/>
          <w:sz w:val="24"/>
          <w:szCs w:val="24"/>
          <w:lang w:eastAsia="de-DE"/>
        </w:rPr>
        <w:t>,</w:t>
      </w:r>
      <w:r w:rsidRPr="00E82CB4">
        <w:rPr>
          <w:rFonts w:ascii="Trebuchet MS" w:eastAsia="Times New Roman" w:hAnsi="Trebuchet MS" w:cs="Times New Roman"/>
          <w:sz w:val="24"/>
          <w:szCs w:val="24"/>
          <w:lang w:eastAsia="de-DE"/>
        </w:rPr>
        <w:t xml:space="preserve"> wächst </w:t>
      </w:r>
      <w:r w:rsidR="002935F2">
        <w:rPr>
          <w:rFonts w:ascii="Trebuchet MS" w:eastAsia="Times New Roman" w:hAnsi="Trebuchet MS" w:cs="Times New Roman"/>
          <w:sz w:val="24"/>
          <w:szCs w:val="24"/>
          <w:lang w:eastAsia="de-DE"/>
        </w:rPr>
        <w:t xml:space="preserve">bei vielen </w:t>
      </w:r>
      <w:r w:rsidRPr="00E82CB4">
        <w:rPr>
          <w:rFonts w:ascii="Trebuchet MS" w:eastAsia="Times New Roman" w:hAnsi="Trebuchet MS" w:cs="Times New Roman"/>
          <w:sz w:val="24"/>
          <w:szCs w:val="24"/>
          <w:lang w:eastAsia="de-DE"/>
        </w:rPr>
        <w:t>auch der Wunsch an der Herstellung zu partizipieren. Das Internet ist für viele Konsumenten ein Tor zur globalen Warenwelt, aber auch zum Entdecken ihrer nächsten Umgebung. Kleinproduzenten</w:t>
      </w:r>
      <w:r>
        <w:rPr>
          <w:rFonts w:ascii="Trebuchet MS" w:eastAsia="Times New Roman" w:hAnsi="Trebuchet MS" w:cs="Times New Roman"/>
          <w:sz w:val="24"/>
          <w:szCs w:val="24"/>
          <w:lang w:eastAsia="de-DE"/>
        </w:rPr>
        <w:t xml:space="preserve"> </w:t>
      </w:r>
      <w:r w:rsidRPr="00E82CB4">
        <w:rPr>
          <w:rFonts w:ascii="Trebuchet MS" w:eastAsia="Times New Roman" w:hAnsi="Trebuchet MS" w:cs="Times New Roman"/>
          <w:sz w:val="24"/>
          <w:szCs w:val="24"/>
          <w:lang w:eastAsia="de-DE"/>
        </w:rPr>
        <w:t>und Bauern können sich dank online Kommunikation mit den Endkunden direkt</w:t>
      </w:r>
      <w:r w:rsidR="004703A3">
        <w:rPr>
          <w:rFonts w:ascii="Trebuchet MS" w:eastAsia="Times New Roman" w:hAnsi="Trebuchet MS" w:cs="Times New Roman"/>
          <w:sz w:val="24"/>
          <w:szCs w:val="24"/>
          <w:lang w:eastAsia="de-DE"/>
        </w:rPr>
        <w:t xml:space="preserve"> </w:t>
      </w:r>
      <w:proofErr w:type="spellStart"/>
      <w:r w:rsidRPr="00E82CB4">
        <w:rPr>
          <w:rFonts w:ascii="Trebuchet MS" w:eastAsia="Times New Roman" w:hAnsi="Trebuchet MS" w:cs="Times New Roman"/>
          <w:sz w:val="24"/>
          <w:szCs w:val="24"/>
          <w:lang w:eastAsia="de-DE"/>
        </w:rPr>
        <w:t>schliessen</w:t>
      </w:r>
      <w:proofErr w:type="spellEnd"/>
      <w:r w:rsidRPr="00E82CB4">
        <w:rPr>
          <w:rFonts w:ascii="Trebuchet MS" w:eastAsia="Times New Roman" w:hAnsi="Trebuchet MS" w:cs="Times New Roman"/>
          <w:sz w:val="24"/>
          <w:szCs w:val="24"/>
          <w:lang w:eastAsia="de-DE"/>
        </w:rPr>
        <w:t xml:space="preserve"> – die fast vergessen gegangene Organisationsform der Kooperative</w:t>
      </w:r>
      <w:r>
        <w:rPr>
          <w:rFonts w:ascii="Trebuchet MS" w:eastAsia="Times New Roman" w:hAnsi="Trebuchet MS" w:cs="Times New Roman"/>
          <w:sz w:val="24"/>
          <w:szCs w:val="24"/>
          <w:lang w:eastAsia="de-DE"/>
        </w:rPr>
        <w:t xml:space="preserve"> </w:t>
      </w:r>
      <w:r w:rsidRPr="00E82CB4">
        <w:rPr>
          <w:rFonts w:ascii="Trebuchet MS" w:eastAsia="Times New Roman" w:hAnsi="Trebuchet MS" w:cs="Times New Roman"/>
          <w:sz w:val="24"/>
          <w:szCs w:val="24"/>
          <w:lang w:eastAsia="de-DE"/>
        </w:rPr>
        <w:t>hat das ein Revival beschert.</w:t>
      </w:r>
      <w:r w:rsidR="002935F2">
        <w:rPr>
          <w:rStyle w:val="Funotenzeichen"/>
          <w:rFonts w:ascii="Trebuchet MS" w:eastAsia="Times New Roman" w:hAnsi="Trebuchet MS" w:cs="Times New Roman"/>
          <w:sz w:val="24"/>
          <w:szCs w:val="24"/>
          <w:lang w:eastAsia="de-DE"/>
        </w:rPr>
        <w:footnoteReference w:id="24"/>
      </w:r>
      <w:r w:rsidRPr="00E82CB4">
        <w:rPr>
          <w:rFonts w:ascii="Trebuchet MS" w:eastAsia="Times New Roman" w:hAnsi="Trebuchet MS" w:cs="Times New Roman"/>
          <w:sz w:val="24"/>
          <w:szCs w:val="24"/>
          <w:lang w:eastAsia="de-DE"/>
        </w:rPr>
        <w:t xml:space="preserve"> </w:t>
      </w:r>
    </w:p>
    <w:p w:rsidR="002935F2" w:rsidRDefault="002935F2" w:rsidP="00E82CB4">
      <w:pPr>
        <w:spacing w:after="0" w:line="360" w:lineRule="auto"/>
        <w:rPr>
          <w:rFonts w:ascii="Trebuchet MS" w:eastAsia="Times New Roman" w:hAnsi="Trebuchet MS" w:cs="Times New Roman"/>
          <w:sz w:val="24"/>
          <w:szCs w:val="24"/>
          <w:lang w:eastAsia="de-DE"/>
        </w:rPr>
      </w:pPr>
    </w:p>
    <w:p w:rsidR="00FC3C3E" w:rsidRDefault="002935F2" w:rsidP="00E82CB4">
      <w:pPr>
        <w:spacing w:after="0"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 xml:space="preserve">Auch dieser Trend kann für die Selbsthilfe eine Chance sein – und zwar in zweierlei Hinsicht: </w:t>
      </w:r>
      <w:r w:rsidR="00E82CB4">
        <w:rPr>
          <w:rFonts w:ascii="Trebuchet MS" w:eastAsia="Times New Roman" w:hAnsi="Trebuchet MS" w:cs="Times New Roman"/>
          <w:sz w:val="24"/>
          <w:szCs w:val="24"/>
          <w:lang w:eastAsia="de-DE"/>
        </w:rPr>
        <w:t xml:space="preserve">Seit jeher hat sich die Selbsthilfe aufgemacht, das Gesundheitssystem zu </w:t>
      </w:r>
      <w:r w:rsidR="00E82CB4">
        <w:rPr>
          <w:rFonts w:ascii="Trebuchet MS" w:eastAsia="Times New Roman" w:hAnsi="Trebuchet MS" w:cs="Times New Roman"/>
          <w:sz w:val="24"/>
          <w:szCs w:val="24"/>
          <w:lang w:eastAsia="de-DE"/>
        </w:rPr>
        <w:lastRenderedPageBreak/>
        <w:t xml:space="preserve">verändern. Insoweit bietet sich eine Vielzahl unterschiedlicher Beteiligungsformen auf Bundes-, Landes- und Ortsebene an. Darüber hinaus ist allerdings auch die Frage, ob nicht auch Kooperationen, etwa </w:t>
      </w:r>
      <w:r w:rsidR="00FC3C3E">
        <w:rPr>
          <w:rFonts w:ascii="Trebuchet MS" w:eastAsia="Times New Roman" w:hAnsi="Trebuchet MS" w:cs="Times New Roman"/>
          <w:sz w:val="24"/>
          <w:szCs w:val="24"/>
          <w:lang w:eastAsia="de-DE"/>
        </w:rPr>
        <w:t>mit örtlichen Kooperativen neue Möglichkeiten und Chancen bieten können, so etwa Freizeitangebote für chronisch erkrankte Kinder und Erwachsene, die dafür Gemüseanbauformen kennenlernen.</w:t>
      </w:r>
    </w:p>
    <w:p w:rsidR="00D22F9C" w:rsidRDefault="00D22F9C" w:rsidP="00FC3C3E">
      <w:pPr>
        <w:spacing w:after="0" w:line="360" w:lineRule="auto"/>
        <w:rPr>
          <w:rFonts w:ascii="Trebuchet MS" w:eastAsia="Times New Roman" w:hAnsi="Trebuchet MS" w:cs="Times New Roman"/>
          <w:sz w:val="24"/>
          <w:szCs w:val="24"/>
          <w:lang w:eastAsia="de-DE"/>
        </w:rPr>
      </w:pPr>
    </w:p>
    <w:p w:rsidR="00FC3C3E" w:rsidRDefault="00FC3C3E" w:rsidP="00FC3C3E">
      <w:pPr>
        <w:spacing w:after="0" w:line="360" w:lineRule="auto"/>
        <w:rPr>
          <w:rFonts w:ascii="Trebuchet MS" w:eastAsia="Times New Roman" w:hAnsi="Trebuchet MS" w:cs="Times New Roman"/>
          <w:sz w:val="24"/>
          <w:szCs w:val="24"/>
          <w:lang w:eastAsia="de-DE"/>
        </w:rPr>
      </w:pPr>
      <w:r>
        <w:rPr>
          <w:rFonts w:ascii="Trebuchet MS" w:eastAsia="Times New Roman" w:hAnsi="Trebuchet MS" w:cs="Times New Roman"/>
          <w:sz w:val="24"/>
          <w:szCs w:val="24"/>
          <w:lang w:eastAsia="de-DE"/>
        </w:rPr>
        <w:t>Doch wie und mit welchen Arbeitsformen kann es gelingen, diesen umfangreichen Herausforderungen der digitalen Welt zu begegnen, ohne den Kern der Selbsthilfe zu verlieren?</w:t>
      </w:r>
    </w:p>
    <w:p w:rsidR="00FC3C3E" w:rsidRPr="00081538" w:rsidRDefault="00561A3B" w:rsidP="00561A3B">
      <w:pPr>
        <w:pStyle w:val="berschrift1"/>
        <w:rPr>
          <w:rFonts w:ascii="Trebuchet MS" w:hAnsi="Trebuchet MS"/>
        </w:rPr>
      </w:pPr>
      <w:bookmarkStart w:id="24" w:name="_Toc47703135"/>
      <w:r w:rsidRPr="00081538">
        <w:rPr>
          <w:rFonts w:ascii="Trebuchet MS" w:hAnsi="Trebuchet MS"/>
        </w:rPr>
        <w:t>Fazit und Ausblick</w:t>
      </w:r>
      <w:bookmarkEnd w:id="24"/>
    </w:p>
    <w:p w:rsidR="002935F2" w:rsidRDefault="00561A3B" w:rsidP="00FB4BF4">
      <w:pPr>
        <w:spacing w:line="360" w:lineRule="auto"/>
        <w:rPr>
          <w:rFonts w:ascii="Trebuchet MS" w:hAnsi="Trebuchet MS"/>
          <w:sz w:val="24"/>
          <w:szCs w:val="24"/>
        </w:rPr>
      </w:pPr>
      <w:r>
        <w:rPr>
          <w:rFonts w:ascii="Trebuchet MS" w:hAnsi="Trebuchet MS"/>
          <w:sz w:val="24"/>
          <w:szCs w:val="24"/>
        </w:rPr>
        <w:t xml:space="preserve">Die Gesellschaft wird sich durch die Digitalisierung grundlegend wandeln, nicht nur in ihren Prozessen, sondern auch in ihren Werten. Für die Selbsthilfe bieten diese Entwicklungen nicht nur Risiken, sondern auch enorme Chancen: Die alten, neuen Bedürfnisse nach </w:t>
      </w:r>
      <w:proofErr w:type="spellStart"/>
      <w:r>
        <w:rPr>
          <w:rFonts w:ascii="Trebuchet MS" w:hAnsi="Trebuchet MS"/>
          <w:sz w:val="24"/>
          <w:szCs w:val="24"/>
        </w:rPr>
        <w:t>Authenzität</w:t>
      </w:r>
      <w:proofErr w:type="spellEnd"/>
      <w:r>
        <w:rPr>
          <w:rFonts w:ascii="Trebuchet MS" w:hAnsi="Trebuchet MS"/>
          <w:sz w:val="24"/>
          <w:szCs w:val="24"/>
        </w:rPr>
        <w:t xml:space="preserve"> und Mitgestalten betreffen Kernkompetenzen der Selbsthilfe</w:t>
      </w:r>
      <w:r w:rsidR="002935F2">
        <w:rPr>
          <w:rFonts w:ascii="Trebuchet MS" w:hAnsi="Trebuchet MS"/>
          <w:sz w:val="24"/>
          <w:szCs w:val="24"/>
        </w:rPr>
        <w:t>; insoweit wird es hier darauf ankommen, sich in diesen Feldern zu präsentieren und sich der eigenen Stärken bewusst zu machen.</w:t>
      </w:r>
    </w:p>
    <w:p w:rsidR="00561A3B" w:rsidRDefault="00561A3B" w:rsidP="00FB4BF4">
      <w:pPr>
        <w:spacing w:line="360" w:lineRule="auto"/>
        <w:rPr>
          <w:rFonts w:ascii="Trebuchet MS" w:hAnsi="Trebuchet MS"/>
          <w:sz w:val="24"/>
          <w:szCs w:val="24"/>
        </w:rPr>
      </w:pPr>
      <w:r>
        <w:rPr>
          <w:rFonts w:ascii="Trebuchet MS" w:hAnsi="Trebuchet MS"/>
          <w:sz w:val="24"/>
          <w:szCs w:val="24"/>
        </w:rPr>
        <w:t>Was die neuen Möglichkeiten der Information „</w:t>
      </w:r>
      <w:proofErr w:type="spellStart"/>
      <w:r>
        <w:rPr>
          <w:rFonts w:ascii="Trebuchet MS" w:hAnsi="Trebuchet MS"/>
          <w:sz w:val="24"/>
          <w:szCs w:val="24"/>
        </w:rPr>
        <w:t>direct</w:t>
      </w:r>
      <w:proofErr w:type="spellEnd"/>
      <w:r>
        <w:rPr>
          <w:rFonts w:ascii="Trebuchet MS" w:hAnsi="Trebuchet MS"/>
          <w:sz w:val="24"/>
          <w:szCs w:val="24"/>
        </w:rPr>
        <w:t xml:space="preserve"> </w:t>
      </w:r>
      <w:proofErr w:type="spellStart"/>
      <w:r>
        <w:rPr>
          <w:rFonts w:ascii="Trebuchet MS" w:hAnsi="Trebuchet MS"/>
          <w:sz w:val="24"/>
          <w:szCs w:val="24"/>
        </w:rPr>
        <w:t>to</w:t>
      </w:r>
      <w:proofErr w:type="spellEnd"/>
      <w:r>
        <w:rPr>
          <w:rFonts w:ascii="Trebuchet MS" w:hAnsi="Trebuchet MS"/>
          <w:sz w:val="24"/>
          <w:szCs w:val="24"/>
        </w:rPr>
        <w:t xml:space="preserve"> </w:t>
      </w:r>
      <w:proofErr w:type="spellStart"/>
      <w:r w:rsidR="002935F2">
        <w:rPr>
          <w:rFonts w:ascii="Trebuchet MS" w:hAnsi="Trebuchet MS"/>
          <w:sz w:val="24"/>
          <w:szCs w:val="24"/>
        </w:rPr>
        <w:t>consumer</w:t>
      </w:r>
      <w:proofErr w:type="spellEnd"/>
      <w:r>
        <w:rPr>
          <w:rFonts w:ascii="Trebuchet MS" w:hAnsi="Trebuchet MS"/>
          <w:sz w:val="24"/>
          <w:szCs w:val="24"/>
        </w:rPr>
        <w:t>“ betrifft, werden diese nicht zur Folge haben, dass das Informationsbedürfnis sinkt. Denn die überall verfügbaren und sich oft widersprechenden Informationen und Handlungsvorschläge im Netz erfordern eine Kompetenz zur Beurteilung ihrer Seriosität; denn auch wenn es relativ einfach ist, völlig unsinnige Informationen herauszufiltern, bleibt es doch enorm schwierig</w:t>
      </w:r>
      <w:r w:rsidR="00515105">
        <w:rPr>
          <w:rFonts w:ascii="Trebuchet MS" w:hAnsi="Trebuchet MS"/>
          <w:sz w:val="24"/>
          <w:szCs w:val="24"/>
        </w:rPr>
        <w:t>, Festlegungen in S1, 2k oder S3 Leitlinien in ihrem jeweiligen Empfehlungsgrad einschätzen zu können. Auch die neuen Möglichkeiten der elektronischen Patientenakte und der digitalen Gesundheitsanwendungen werden eher mehr als weniger Fragen produzieren. Schließlich bietet die digitale Transformation auch große Chancen für die Verwaltung eines Verbandes; hier gibt es oft Effizienzreserven oder ein noch zu wenig ausgeprägter Kontakt zu den eigenen Mitgliedern. Auch hier kann eine digitale Transformationsstrategie Hilfestellungen bieten.</w:t>
      </w:r>
    </w:p>
    <w:p w:rsidR="00FC3C3E" w:rsidRPr="00FC3C3E" w:rsidRDefault="00FC3C3E" w:rsidP="00FB4BF4">
      <w:pPr>
        <w:spacing w:line="360" w:lineRule="auto"/>
        <w:rPr>
          <w:rFonts w:ascii="Trebuchet MS" w:hAnsi="Trebuchet MS"/>
          <w:sz w:val="24"/>
          <w:szCs w:val="24"/>
        </w:rPr>
      </w:pPr>
      <w:r w:rsidRPr="00FC3C3E">
        <w:rPr>
          <w:rFonts w:ascii="Trebuchet MS" w:hAnsi="Trebuchet MS"/>
          <w:sz w:val="24"/>
          <w:szCs w:val="24"/>
        </w:rPr>
        <w:t xml:space="preserve">Häufig wird eine Strategie entwickelt an dem Machbaren; dies ist auch nicht völlig falsch, verkehrt aber die sinnvolle Vorgehensweise. Man gibt dadurch </w:t>
      </w:r>
      <w:r w:rsidR="00D22F9C">
        <w:rPr>
          <w:rFonts w:ascii="Trebuchet MS" w:hAnsi="Trebuchet MS"/>
          <w:sz w:val="24"/>
          <w:szCs w:val="24"/>
        </w:rPr>
        <w:t xml:space="preserve">jedoch </w:t>
      </w:r>
      <w:r w:rsidRPr="00FC3C3E">
        <w:rPr>
          <w:rFonts w:ascii="Trebuchet MS" w:hAnsi="Trebuchet MS"/>
          <w:sz w:val="24"/>
          <w:szCs w:val="24"/>
        </w:rPr>
        <w:lastRenderedPageBreak/>
        <w:t>manchmal Vorhaben auf, bevor man sie überhaupt vertieft geprüft hat. Vor diesem Hintergrund erscheint folgendes Vorgehen notwendig:</w:t>
      </w:r>
    </w:p>
    <w:p w:rsidR="00FC3C3E" w:rsidRPr="00FC3C3E" w:rsidRDefault="00FC3C3E" w:rsidP="00FC3C3E">
      <w:pPr>
        <w:pStyle w:val="Listenabsatz"/>
        <w:numPr>
          <w:ilvl w:val="0"/>
          <w:numId w:val="9"/>
        </w:numPr>
        <w:spacing w:line="360" w:lineRule="auto"/>
      </w:pPr>
      <w:r w:rsidRPr="00FC3C3E">
        <w:t>Entwicklung eines Leitbildes einer Selbsthilfeorganisation</w:t>
      </w:r>
    </w:p>
    <w:p w:rsidR="00FC3C3E" w:rsidRDefault="00FC3C3E" w:rsidP="00FC3C3E">
      <w:pPr>
        <w:pStyle w:val="Listenabsatz"/>
        <w:numPr>
          <w:ilvl w:val="0"/>
          <w:numId w:val="9"/>
        </w:numPr>
        <w:spacing w:line="360" w:lineRule="auto"/>
      </w:pPr>
      <w:r w:rsidRPr="00FC3C3E">
        <w:t>Entwicklung von Zielen und Visionen</w:t>
      </w:r>
    </w:p>
    <w:p w:rsidR="00FC3C3E" w:rsidRDefault="00FC3C3E" w:rsidP="00FC3C3E">
      <w:pPr>
        <w:pStyle w:val="Listenabsatz"/>
        <w:numPr>
          <w:ilvl w:val="0"/>
          <w:numId w:val="9"/>
        </w:numPr>
        <w:spacing w:line="360" w:lineRule="auto"/>
      </w:pPr>
      <w:r>
        <w:t>Worauf müssen wir uns an gesellschaftlichen Entwicklungen von außen einstellen?</w:t>
      </w:r>
    </w:p>
    <w:p w:rsidR="00771895" w:rsidRPr="00FC3C3E" w:rsidRDefault="00771895" w:rsidP="00FC3C3E">
      <w:pPr>
        <w:pStyle w:val="Listenabsatz"/>
        <w:numPr>
          <w:ilvl w:val="0"/>
          <w:numId w:val="9"/>
        </w:numPr>
        <w:spacing w:line="360" w:lineRule="auto"/>
      </w:pPr>
      <w:r>
        <w:t>Welche Maßnahmen können ergriffen werden?</w:t>
      </w:r>
    </w:p>
    <w:p w:rsidR="00FC3C3E" w:rsidRPr="00FC3C3E" w:rsidRDefault="00FC3C3E" w:rsidP="00FC3C3E">
      <w:pPr>
        <w:pStyle w:val="Listenabsatz"/>
        <w:numPr>
          <w:ilvl w:val="0"/>
          <w:numId w:val="9"/>
        </w:numPr>
        <w:spacing w:line="360" w:lineRule="auto"/>
      </w:pPr>
      <w:r w:rsidRPr="00FC3C3E">
        <w:t xml:space="preserve">Priorisierung </w:t>
      </w:r>
    </w:p>
    <w:p w:rsidR="00FC3C3E" w:rsidRDefault="00FC3C3E" w:rsidP="00FC3C3E">
      <w:pPr>
        <w:pStyle w:val="Listenabsatz"/>
        <w:numPr>
          <w:ilvl w:val="0"/>
          <w:numId w:val="9"/>
        </w:numPr>
        <w:spacing w:line="360" w:lineRule="auto"/>
      </w:pPr>
      <w:r w:rsidRPr="00FC3C3E">
        <w:t>Was lässt sich digital, was lässt sich nur analog herstellen?</w:t>
      </w:r>
    </w:p>
    <w:p w:rsidR="00771895" w:rsidRDefault="00771895" w:rsidP="00FC3C3E">
      <w:pPr>
        <w:pStyle w:val="Listenabsatz"/>
        <w:numPr>
          <w:ilvl w:val="0"/>
          <w:numId w:val="9"/>
        </w:numPr>
        <w:spacing w:line="360" w:lineRule="auto"/>
      </w:pPr>
      <w:r>
        <w:t>Welche analogen und digitalen Werkzeuge stehen uns zur Verfügung?</w:t>
      </w:r>
    </w:p>
    <w:p w:rsidR="00771895" w:rsidRDefault="00771895" w:rsidP="00FC3C3E">
      <w:pPr>
        <w:pStyle w:val="Listenabsatz"/>
        <w:numPr>
          <w:ilvl w:val="0"/>
          <w:numId w:val="9"/>
        </w:numPr>
        <w:spacing w:line="360" w:lineRule="auto"/>
      </w:pPr>
      <w:r>
        <w:t>Wer kann das Projekt/ das Vorhaben betreuen? Welche Ressourcen stehen uns zur Verfügung?</w:t>
      </w:r>
    </w:p>
    <w:p w:rsidR="00D22F9C" w:rsidRDefault="00771895" w:rsidP="00D22F9C">
      <w:pPr>
        <w:pStyle w:val="Listenabsatz"/>
        <w:numPr>
          <w:ilvl w:val="0"/>
          <w:numId w:val="9"/>
        </w:numPr>
        <w:spacing w:line="360" w:lineRule="auto"/>
      </w:pPr>
      <w:r>
        <w:t>Wie ist die Finanzierung möglich?</w:t>
      </w:r>
    </w:p>
    <w:p w:rsidR="00515105" w:rsidRDefault="00515105" w:rsidP="00515105">
      <w:pPr>
        <w:pStyle w:val="Listenabsatz"/>
        <w:spacing w:line="360" w:lineRule="auto"/>
      </w:pPr>
    </w:p>
    <w:p w:rsidR="00D22F9C" w:rsidRPr="00561A3B" w:rsidRDefault="00561A3B" w:rsidP="00D22F9C">
      <w:pPr>
        <w:spacing w:line="360" w:lineRule="auto"/>
        <w:rPr>
          <w:rFonts w:ascii="Trebuchet MS" w:hAnsi="Trebuchet MS"/>
          <w:sz w:val="24"/>
          <w:szCs w:val="24"/>
        </w:rPr>
      </w:pPr>
      <w:r>
        <w:rPr>
          <w:rFonts w:ascii="Trebuchet MS" w:hAnsi="Trebuchet MS"/>
          <w:sz w:val="24"/>
          <w:szCs w:val="24"/>
        </w:rPr>
        <w:t xml:space="preserve">Dabei kann eine Strategieentwicklung hier nur angerissen werden. </w:t>
      </w:r>
      <w:r w:rsidR="00D22F9C" w:rsidRPr="00561A3B">
        <w:rPr>
          <w:rFonts w:ascii="Trebuchet MS" w:hAnsi="Trebuchet MS"/>
          <w:sz w:val="24"/>
          <w:szCs w:val="24"/>
        </w:rPr>
        <w:t>Eine vertiefte Arbeitshilfe zur Entwicklung einer Strategie der digitalen Transformation finden Sie in der Arbeitshilfe</w:t>
      </w:r>
      <w:r w:rsidR="002601D4">
        <w:rPr>
          <w:rFonts w:ascii="Trebuchet MS" w:hAnsi="Trebuchet MS"/>
          <w:sz w:val="24"/>
          <w:szCs w:val="24"/>
        </w:rPr>
        <w:t xml:space="preserve"> zur Strategieentwicklung für die digitale Transformation.</w:t>
      </w:r>
    </w:p>
    <w:sectPr w:rsidR="00D22F9C" w:rsidRPr="00561A3B" w:rsidSect="00855982">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0D8" w:rsidRDefault="00C470D8" w:rsidP="00855982">
      <w:pPr>
        <w:spacing w:after="0" w:line="240" w:lineRule="auto"/>
      </w:pPr>
      <w:r>
        <w:separator/>
      </w:r>
    </w:p>
  </w:endnote>
  <w:endnote w:type="continuationSeparator" w:id="0">
    <w:p w:rsidR="00C470D8" w:rsidRDefault="00C470D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6461B8" w:rsidRDefault="006461B8">
        <w:pPr>
          <w:pStyle w:val="Fuzeile"/>
        </w:pPr>
        <w:r>
          <w:rPr>
            <w:lang w:bidi="de-DE"/>
          </w:rPr>
          <w:fldChar w:fldCharType="begin"/>
        </w:r>
        <w:r>
          <w:rPr>
            <w:lang w:bidi="de-DE"/>
          </w:rPr>
          <w:instrText xml:space="preserve"> PAGE   \* MERGEFORMAT </w:instrText>
        </w:r>
        <w:r>
          <w:rPr>
            <w:lang w:bidi="de-DE"/>
          </w:rPr>
          <w:fldChar w:fldCharType="separate"/>
        </w:r>
        <w:r>
          <w:rPr>
            <w:noProof/>
            <w:lang w:bidi="de-DE"/>
          </w:rPr>
          <w:t>2</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0D8" w:rsidRDefault="00C470D8" w:rsidP="00855982">
      <w:pPr>
        <w:spacing w:after="0" w:line="240" w:lineRule="auto"/>
      </w:pPr>
      <w:r>
        <w:separator/>
      </w:r>
    </w:p>
  </w:footnote>
  <w:footnote w:type="continuationSeparator" w:id="0">
    <w:p w:rsidR="00C470D8" w:rsidRDefault="00C470D8" w:rsidP="00855982">
      <w:pPr>
        <w:spacing w:after="0" w:line="240" w:lineRule="auto"/>
      </w:pPr>
      <w:r>
        <w:continuationSeparator/>
      </w:r>
    </w:p>
  </w:footnote>
  <w:footnote w:id="1">
    <w:p w:rsidR="006461B8" w:rsidRDefault="006461B8" w:rsidP="0091556B">
      <w:pPr>
        <w:spacing w:line="360" w:lineRule="auto"/>
      </w:pPr>
      <w:r>
        <w:rPr>
          <w:rStyle w:val="Funotenzeichen"/>
        </w:rPr>
        <w:footnoteRef/>
      </w:r>
      <w:r>
        <w:t xml:space="preserve"> </w:t>
      </w:r>
      <w:r w:rsidRPr="00FB410A">
        <w:t>https://www.denkraum-soziale-marktwirtschaft.de/themen/beitrag/artikel/die-digitale-transformation-und-ihre-konsequenzen/</w:t>
      </w:r>
    </w:p>
    <w:p w:rsidR="006461B8" w:rsidRDefault="006461B8">
      <w:pPr>
        <w:pStyle w:val="Funotentext"/>
      </w:pPr>
    </w:p>
  </w:footnote>
  <w:footnote w:id="2">
    <w:p w:rsidR="006461B8" w:rsidRDefault="006461B8">
      <w:pPr>
        <w:pStyle w:val="Funotentext"/>
      </w:pPr>
      <w:r>
        <w:rPr>
          <w:rStyle w:val="Funotenzeichen"/>
        </w:rPr>
        <w:footnoteRef/>
      </w:r>
      <w:r>
        <w:t xml:space="preserve"> A.a.O.</w:t>
      </w:r>
    </w:p>
  </w:footnote>
  <w:footnote w:id="3">
    <w:p w:rsidR="006461B8" w:rsidRDefault="006461B8">
      <w:pPr>
        <w:pStyle w:val="Funotentext"/>
      </w:pPr>
      <w:r>
        <w:rPr>
          <w:rStyle w:val="Funotenzeichen"/>
        </w:rPr>
        <w:footnoteRef/>
      </w:r>
      <w:r>
        <w:t xml:space="preserve"> Gründerszene, auch das Nachfolgende. zit. Nach: </w:t>
      </w:r>
      <w:r w:rsidRPr="00773FB3">
        <w:t>https://www.gruenderszene.de/lexikon/begriffe/new-work?interstitial</w:t>
      </w:r>
    </w:p>
  </w:footnote>
  <w:footnote w:id="4">
    <w:p w:rsidR="006461B8" w:rsidRDefault="006461B8">
      <w:pPr>
        <w:pStyle w:val="Funotentext"/>
      </w:pPr>
      <w:r>
        <w:rPr>
          <w:rStyle w:val="Funotenzeichen"/>
        </w:rPr>
        <w:footnoteRef/>
      </w:r>
      <w:r>
        <w:t xml:space="preserve"> Gematik, zit. Nach </w:t>
      </w:r>
      <w:hyperlink r:id="rId1" w:history="1">
        <w:r w:rsidRPr="00D15757">
          <w:rPr>
            <w:rStyle w:val="Hyperlink"/>
          </w:rPr>
          <w:t>https://www.gematik.de/anwendungen/epa/</w:t>
        </w:r>
      </w:hyperlink>
      <w:r>
        <w:t>, abgerufen am 3. 12.2019</w:t>
      </w:r>
    </w:p>
  </w:footnote>
  <w:footnote w:id="5">
    <w:p w:rsidR="006461B8" w:rsidRDefault="006461B8">
      <w:pPr>
        <w:pStyle w:val="Funotentext"/>
      </w:pPr>
      <w:r>
        <w:rPr>
          <w:rStyle w:val="Funotenzeichen"/>
        </w:rPr>
        <w:footnoteRef/>
      </w:r>
      <w:r>
        <w:t xml:space="preserve"> KBV, zit. </w:t>
      </w:r>
      <w:hyperlink r:id="rId2" w:history="1">
        <w:r w:rsidRPr="00E00BF7">
          <w:rPr>
            <w:rStyle w:val="Hyperlink"/>
          </w:rPr>
          <w:t>https://www.kbv.de/html/mio.php</w:t>
        </w:r>
      </w:hyperlink>
      <w:r>
        <w:t xml:space="preserve"> </w:t>
      </w:r>
    </w:p>
  </w:footnote>
  <w:footnote w:id="6">
    <w:p w:rsidR="004523A9" w:rsidRDefault="004523A9">
      <w:pPr>
        <w:pStyle w:val="Funotentext"/>
      </w:pPr>
      <w:r>
        <w:rPr>
          <w:rStyle w:val="Funotenzeichen"/>
        </w:rPr>
        <w:footnoteRef/>
      </w:r>
      <w:r>
        <w:t xml:space="preserve"> Computerwoche, zit: </w:t>
      </w:r>
      <w:r w:rsidRPr="004523A9">
        <w:t>https://www.computerwoche.de/a/artificial-intelligence-das-training-macht-den-unterschied,3546899</w:t>
      </w:r>
    </w:p>
  </w:footnote>
  <w:footnote w:id="7">
    <w:p w:rsidR="00DE3836" w:rsidRDefault="00DE3836">
      <w:pPr>
        <w:pStyle w:val="Funotentext"/>
      </w:pPr>
      <w:r>
        <w:rPr>
          <w:rStyle w:val="Funotenzeichen"/>
        </w:rPr>
        <w:footnoteRef/>
      </w:r>
      <w:r>
        <w:t xml:space="preserve"> Die nachstehenden Anwendungsszenarien und Beispiele sind dem Bericht der AG Gesundheit, Lernende System im Gesundheitswesen, gefördert durch das BMBF entnommen, zit: </w:t>
      </w:r>
      <w:r w:rsidRPr="00DE3836">
        <w:t>https://www.acatech.de/wp-content/uploads/2019/07/AG6_Bericht_23062019.pdf</w:t>
      </w:r>
    </w:p>
  </w:footnote>
  <w:footnote w:id="8">
    <w:p w:rsidR="006461B8" w:rsidRDefault="006461B8">
      <w:pPr>
        <w:pStyle w:val="Funotentext"/>
      </w:pPr>
      <w:r>
        <w:rPr>
          <w:rStyle w:val="Funotenzeichen"/>
        </w:rPr>
        <w:footnoteRef/>
      </w:r>
      <w:r>
        <w:t xml:space="preserve"> </w:t>
      </w:r>
      <w:r w:rsidRPr="006D6957">
        <w:t>https://www.bigdata-insider.de/was-ist-ein-chatbot-a-690591/</w:t>
      </w:r>
    </w:p>
  </w:footnote>
  <w:footnote w:id="9">
    <w:p w:rsidR="006461B8" w:rsidRPr="00C95147" w:rsidRDefault="006461B8" w:rsidP="00C95147">
      <w:pPr>
        <w:spacing w:line="360" w:lineRule="auto"/>
        <w:rPr>
          <w:rFonts w:ascii="Trebuchet MS" w:hAnsi="Trebuchet MS"/>
          <w:sz w:val="18"/>
          <w:szCs w:val="18"/>
        </w:rPr>
      </w:pPr>
      <w:r>
        <w:rPr>
          <w:rStyle w:val="Funotenzeichen"/>
        </w:rPr>
        <w:footnoteRef/>
      </w:r>
      <w:r>
        <w:t xml:space="preserve"> </w:t>
      </w:r>
      <w:r w:rsidRPr="00C95147">
        <w:rPr>
          <w:rFonts w:ascii="Trebuchet MS" w:hAnsi="Trebuchet MS"/>
          <w:sz w:val="18"/>
          <w:szCs w:val="18"/>
        </w:rPr>
        <w:t>https://www.fiercepharma.com/marketing/say-hello-to-sophia-novo-nordisk-new-online-chatbot-available-24-7-for-diabetes-questions</w:t>
      </w:r>
    </w:p>
    <w:p w:rsidR="006461B8" w:rsidRDefault="006461B8">
      <w:pPr>
        <w:pStyle w:val="Funotentext"/>
      </w:pPr>
    </w:p>
  </w:footnote>
  <w:footnote w:id="10">
    <w:p w:rsidR="006461B8" w:rsidRPr="00C95147" w:rsidRDefault="006461B8">
      <w:pPr>
        <w:pStyle w:val="Funotentext"/>
        <w:rPr>
          <w:rFonts w:ascii="Trebuchet MS" w:hAnsi="Trebuchet MS"/>
          <w:sz w:val="18"/>
          <w:szCs w:val="18"/>
        </w:rPr>
      </w:pPr>
      <w:r>
        <w:rPr>
          <w:rStyle w:val="Funotenzeichen"/>
        </w:rPr>
        <w:footnoteRef/>
      </w:r>
      <w:r>
        <w:t xml:space="preserve"> </w:t>
      </w:r>
      <w:r w:rsidRPr="00C95147">
        <w:rPr>
          <w:rFonts w:ascii="Trebuchet MS" w:hAnsi="Trebuchet MS"/>
          <w:sz w:val="18"/>
          <w:szCs w:val="18"/>
        </w:rPr>
        <w:t>https://www.ask-alia.com/about</w:t>
      </w:r>
    </w:p>
  </w:footnote>
  <w:footnote w:id="11">
    <w:p w:rsidR="006461B8" w:rsidRPr="00C95147" w:rsidRDefault="006461B8">
      <w:pPr>
        <w:pStyle w:val="Funotentext"/>
        <w:rPr>
          <w:rFonts w:ascii="Trebuchet MS" w:hAnsi="Trebuchet MS"/>
          <w:sz w:val="18"/>
          <w:szCs w:val="18"/>
        </w:rPr>
      </w:pPr>
      <w:r w:rsidRPr="00C95147">
        <w:rPr>
          <w:rStyle w:val="Funotenzeichen"/>
          <w:rFonts w:ascii="Trebuchet MS" w:hAnsi="Trebuchet MS"/>
          <w:sz w:val="18"/>
          <w:szCs w:val="18"/>
        </w:rPr>
        <w:footnoteRef/>
      </w:r>
      <w:r w:rsidRPr="00C95147">
        <w:rPr>
          <w:rFonts w:ascii="Trebuchet MS" w:hAnsi="Trebuchet MS"/>
          <w:sz w:val="18"/>
          <w:szCs w:val="18"/>
        </w:rPr>
        <w:t xml:space="preserve"> https://www.mmm-online.com/home/channel/technology/healthcare-is-better-prepared-for-chatbots-than-you-think/</w:t>
      </w:r>
    </w:p>
  </w:footnote>
  <w:footnote w:id="12">
    <w:p w:rsidR="006461B8" w:rsidRPr="006D6316" w:rsidRDefault="006461B8">
      <w:pPr>
        <w:pStyle w:val="Funotentext"/>
        <w:rPr>
          <w:rFonts w:ascii="Trebuchet MS" w:hAnsi="Trebuchet MS"/>
          <w:sz w:val="18"/>
          <w:szCs w:val="18"/>
        </w:rPr>
      </w:pPr>
      <w:r>
        <w:rPr>
          <w:rStyle w:val="Funotenzeichen"/>
        </w:rPr>
        <w:footnoteRef/>
      </w:r>
      <w:r>
        <w:t xml:space="preserve"> </w:t>
      </w:r>
      <w:r w:rsidRPr="006D6316">
        <w:rPr>
          <w:rFonts w:ascii="Trebuchet MS" w:hAnsi="Trebuchet MS"/>
          <w:sz w:val="18"/>
          <w:szCs w:val="18"/>
        </w:rPr>
        <w:t>https://www.spiegel.de/netzwelt/web/facebook-chatbot-soll-mitarbeitern-argumente-fuer-diskussionen-liefern-a-1299392.html</w:t>
      </w:r>
    </w:p>
  </w:footnote>
  <w:footnote w:id="13">
    <w:p w:rsidR="006461B8" w:rsidRDefault="006461B8">
      <w:pPr>
        <w:pStyle w:val="Funotentext"/>
      </w:pPr>
      <w:r>
        <w:rPr>
          <w:rStyle w:val="Funotenzeichen"/>
        </w:rPr>
        <w:footnoteRef/>
      </w:r>
      <w:r>
        <w:t xml:space="preserve"> </w:t>
      </w:r>
      <w:r w:rsidRPr="005E7E1A">
        <w:t>https://www.planet-wissen.de/natur/forschung/gentechnik/genschere-crispr-100.html</w:t>
      </w:r>
    </w:p>
  </w:footnote>
  <w:footnote w:id="14">
    <w:p w:rsidR="006461B8" w:rsidRDefault="006461B8" w:rsidP="005E7E1A">
      <w:pPr>
        <w:pStyle w:val="Funotentext"/>
      </w:pPr>
      <w:r>
        <w:rPr>
          <w:rStyle w:val="Funotenzeichen"/>
        </w:rPr>
        <w:footnoteRef/>
      </w:r>
      <w:r>
        <w:t xml:space="preserve"> Mundlos in: </w:t>
      </w:r>
      <w:r w:rsidRPr="008847FC">
        <w:t>https://www.pharma-fakten.de/news/details/665-genschere-crispr-cas9-es-wird-bald-erfolge-geben/</w:t>
      </w:r>
    </w:p>
  </w:footnote>
  <w:footnote w:id="15">
    <w:p w:rsidR="006461B8" w:rsidRDefault="006461B8">
      <w:pPr>
        <w:pStyle w:val="Funotentext"/>
      </w:pPr>
      <w:r>
        <w:rPr>
          <w:rStyle w:val="Funotenzeichen"/>
        </w:rPr>
        <w:footnoteRef/>
      </w:r>
      <w:r>
        <w:t xml:space="preserve"> Mundlos a.a.O.</w:t>
      </w:r>
    </w:p>
  </w:footnote>
  <w:footnote w:id="16">
    <w:p w:rsidR="006461B8" w:rsidRDefault="006461B8">
      <w:pPr>
        <w:pStyle w:val="Funotentext"/>
      </w:pPr>
      <w:r>
        <w:rPr>
          <w:rStyle w:val="Funotenzeichen"/>
        </w:rPr>
        <w:footnoteRef/>
      </w:r>
      <w:r>
        <w:t xml:space="preserve"> </w:t>
      </w:r>
      <w:r w:rsidRPr="001E2ED9">
        <w:t>https://www.ukv.de/content/service/gesundheit-aktuell/vr-in-der-pflege/</w:t>
      </w:r>
    </w:p>
  </w:footnote>
  <w:footnote w:id="17">
    <w:p w:rsidR="006461B8" w:rsidRDefault="006461B8">
      <w:pPr>
        <w:pStyle w:val="Funotentext"/>
      </w:pPr>
      <w:r>
        <w:rPr>
          <w:rStyle w:val="Funotenzeichen"/>
        </w:rPr>
        <w:footnoteRef/>
      </w:r>
      <w:r>
        <w:t xml:space="preserve"> </w:t>
      </w:r>
      <w:hyperlink r:id="rId3" w:history="1">
        <w:r w:rsidRPr="00105D6E">
          <w:rPr>
            <w:rStyle w:val="Hyperlink"/>
          </w:rPr>
          <w:t>https://www.vdc-fellbach.de/termine/2019/09/08/virtuelle-und-augmentierte-realitaet-fuer-gesundheit-und-wohlbefinden-auf-der-muc-2019/</w:t>
        </w:r>
      </w:hyperlink>
      <w:r>
        <w:t xml:space="preserve"> </w:t>
      </w:r>
    </w:p>
  </w:footnote>
  <w:footnote w:id="18">
    <w:p w:rsidR="006461B8" w:rsidRDefault="006461B8" w:rsidP="00C12F7C">
      <w:pPr>
        <w:pStyle w:val="Funotentext"/>
      </w:pPr>
      <w:r>
        <w:rPr>
          <w:rStyle w:val="Funotenzeichen"/>
        </w:rPr>
        <w:footnoteRef/>
      </w:r>
      <w:r>
        <w:t xml:space="preserve"> </w:t>
      </w:r>
      <w:r w:rsidRPr="00C12F7C">
        <w:t>https://gothaer-maklerblog.de/augmented-reality-gesundheit/</w:t>
      </w:r>
    </w:p>
  </w:footnote>
  <w:footnote w:id="19">
    <w:p w:rsidR="006461B8" w:rsidRDefault="006461B8">
      <w:pPr>
        <w:pStyle w:val="Funotentext"/>
      </w:pPr>
      <w:r>
        <w:rPr>
          <w:rStyle w:val="Funotenzeichen"/>
        </w:rPr>
        <w:footnoteRef/>
      </w:r>
      <w:r>
        <w:t xml:space="preserve"> </w:t>
      </w:r>
      <w:r w:rsidRPr="003415DA">
        <w:t>https://www.apotheken-umschau.de/Medizin/Augmented-Reality-im-OP-542489.html</w:t>
      </w:r>
    </w:p>
  </w:footnote>
  <w:footnote w:id="20">
    <w:p w:rsidR="006461B8" w:rsidRDefault="006461B8">
      <w:pPr>
        <w:pStyle w:val="Funotentext"/>
      </w:pPr>
      <w:r>
        <w:rPr>
          <w:rStyle w:val="Funotenzeichen"/>
        </w:rPr>
        <w:footnoteRef/>
      </w:r>
      <w:r>
        <w:t xml:space="preserve"> Nassir Navab, zit. </w:t>
      </w:r>
      <w:r w:rsidRPr="003415DA">
        <w:t>https://www.apotheken-umschau.de/Medizin/Augmented-Reality-im-OP-542489.html</w:t>
      </w:r>
    </w:p>
  </w:footnote>
  <w:footnote w:id="21">
    <w:p w:rsidR="006461B8" w:rsidRDefault="006461B8" w:rsidP="00AB322F">
      <w:pPr>
        <w:spacing w:line="360" w:lineRule="auto"/>
      </w:pPr>
      <w:r>
        <w:rPr>
          <w:rStyle w:val="Funotenzeichen"/>
        </w:rPr>
        <w:footnoteRef/>
      </w:r>
      <w:r>
        <w:t xml:space="preserve"> </w:t>
      </w:r>
      <w:hyperlink r:id="rId4" w:history="1">
        <w:r w:rsidRPr="00105D6E">
          <w:rPr>
            <w:rStyle w:val="Hyperlink"/>
          </w:rPr>
          <w:t>https://www.newsweek.com/amazon-health-care-jeff-bezos-telemedicine-1475154</w:t>
        </w:r>
      </w:hyperlink>
    </w:p>
    <w:p w:rsidR="006461B8" w:rsidRDefault="006461B8">
      <w:pPr>
        <w:pStyle w:val="Funotentext"/>
      </w:pPr>
    </w:p>
  </w:footnote>
  <w:footnote w:id="22">
    <w:p w:rsidR="00473DD5" w:rsidRDefault="00473DD5" w:rsidP="00473DD5">
      <w:pPr>
        <w:pStyle w:val="Funotentext"/>
      </w:pPr>
      <w:r>
        <w:rPr>
          <w:rStyle w:val="Funotenzeichen"/>
        </w:rPr>
        <w:footnoteRef/>
      </w:r>
      <w:r>
        <w:t xml:space="preserve"> Hauser, Trends im Konsumverhalten, </w:t>
      </w:r>
      <w:r w:rsidRPr="00473DD5">
        <w:t>http://mirjamhauser.ch/wp/wp-content/uploads/2017/01/1612_mh_WiPol_Trends-im-Konsumverhalten2.pdf</w:t>
      </w:r>
    </w:p>
    <w:p w:rsidR="00473DD5" w:rsidRDefault="00473DD5">
      <w:pPr>
        <w:pStyle w:val="Funotentext"/>
      </w:pPr>
    </w:p>
  </w:footnote>
  <w:footnote w:id="23">
    <w:p w:rsidR="002935F2" w:rsidRDefault="002935F2">
      <w:pPr>
        <w:pStyle w:val="Funotentext"/>
      </w:pPr>
      <w:r>
        <w:rPr>
          <w:rStyle w:val="Funotenzeichen"/>
        </w:rPr>
        <w:footnoteRef/>
      </w:r>
      <w:r>
        <w:t xml:space="preserve"> Hauser a.a.O. welche insbesondere die Entwicklung im Einzelhandel zu Markthallen beleuchtet</w:t>
      </w:r>
    </w:p>
  </w:footnote>
  <w:footnote w:id="24">
    <w:p w:rsidR="002935F2" w:rsidRDefault="002935F2">
      <w:pPr>
        <w:pStyle w:val="Funotentext"/>
      </w:pPr>
      <w:r>
        <w:rPr>
          <w:rStyle w:val="Funotenzeichen"/>
        </w:rPr>
        <w:footnoteRef/>
      </w:r>
      <w:r>
        <w:t xml:space="preserve"> Hauser a.a.O.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4D4" w:rsidRDefault="00DD44D4">
    <w:pPr>
      <w:pStyle w:val="Kopfzeile"/>
    </w:pPr>
    <w:r>
      <w:rPr>
        <w:noProof/>
        <w:lang w:eastAsia="de-DE"/>
      </w:rPr>
      <w:drawing>
        <wp:inline distT="0" distB="0" distL="0" distR="0" wp14:anchorId="278A5F65" wp14:editId="027A678F">
          <wp:extent cx="1196340" cy="883920"/>
          <wp:effectExtent l="0" t="0" r="3810"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883920"/>
                  </a:xfrm>
                  <a:prstGeom prst="rect">
                    <a:avLst/>
                  </a:prstGeom>
                  <a:noFill/>
                  <a:ln>
                    <a:noFill/>
                  </a:ln>
                </pic:spPr>
              </pic:pic>
            </a:graphicData>
          </a:graphic>
        </wp:inline>
      </w:drawing>
    </w:r>
  </w:p>
  <w:p w:rsidR="00DD44D4" w:rsidRDefault="00DD44D4">
    <w:pPr>
      <w:pStyle w:val="Kopfzeile"/>
    </w:pPr>
  </w:p>
  <w:p w:rsidR="00DD44D4" w:rsidRDefault="00DD44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1086"/>
    <w:multiLevelType w:val="hybridMultilevel"/>
    <w:tmpl w:val="2696CAA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A863B28"/>
    <w:multiLevelType w:val="hybridMultilevel"/>
    <w:tmpl w:val="6E54E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C5765C"/>
    <w:multiLevelType w:val="hybridMultilevel"/>
    <w:tmpl w:val="5EAA3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777BA5"/>
    <w:multiLevelType w:val="hybridMultilevel"/>
    <w:tmpl w:val="E2EAD1B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C0734A8"/>
    <w:multiLevelType w:val="hybridMultilevel"/>
    <w:tmpl w:val="65025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30E2007"/>
    <w:multiLevelType w:val="hybridMultilevel"/>
    <w:tmpl w:val="928ED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8E6CCE"/>
    <w:multiLevelType w:val="hybridMultilevel"/>
    <w:tmpl w:val="F8162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7E468C"/>
    <w:multiLevelType w:val="multilevel"/>
    <w:tmpl w:val="7B28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1F0902"/>
    <w:multiLevelType w:val="hybridMultilevel"/>
    <w:tmpl w:val="A83A29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E0A2016"/>
    <w:multiLevelType w:val="hybridMultilevel"/>
    <w:tmpl w:val="FD789618"/>
    <w:lvl w:ilvl="0" w:tplc="BADE4AE0">
      <w:numFmt w:val="bullet"/>
      <w:lvlText w:val="-"/>
      <w:lvlJc w:val="left"/>
      <w:pPr>
        <w:ind w:left="720" w:hanging="360"/>
      </w:pPr>
      <w:rPr>
        <w:rFonts w:ascii="Trebuchet MS" w:eastAsiaTheme="minorEastAsia"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303898"/>
    <w:multiLevelType w:val="hybridMultilevel"/>
    <w:tmpl w:val="BEC06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EB56F5"/>
    <w:multiLevelType w:val="hybridMultilevel"/>
    <w:tmpl w:val="8B0024A2"/>
    <w:lvl w:ilvl="0" w:tplc="BADE4AE0">
      <w:numFmt w:val="bullet"/>
      <w:lvlText w:val="-"/>
      <w:lvlJc w:val="left"/>
      <w:pPr>
        <w:ind w:left="720" w:hanging="360"/>
      </w:pPr>
      <w:rPr>
        <w:rFonts w:ascii="Trebuchet MS" w:eastAsiaTheme="minorEastAsia"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77FCD"/>
    <w:multiLevelType w:val="hybridMultilevel"/>
    <w:tmpl w:val="CC661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47F3D"/>
    <w:multiLevelType w:val="multilevel"/>
    <w:tmpl w:val="511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04120"/>
    <w:multiLevelType w:val="hybridMultilevel"/>
    <w:tmpl w:val="5E404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C32B38"/>
    <w:multiLevelType w:val="hybridMultilevel"/>
    <w:tmpl w:val="9F6426C2"/>
    <w:lvl w:ilvl="0" w:tplc="67CC68D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2241011"/>
    <w:multiLevelType w:val="hybridMultilevel"/>
    <w:tmpl w:val="3FFAAC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863494"/>
    <w:multiLevelType w:val="hybridMultilevel"/>
    <w:tmpl w:val="93222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F3A30F3"/>
    <w:multiLevelType w:val="multilevel"/>
    <w:tmpl w:val="15C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
  </w:num>
  <w:num w:numId="4">
    <w:abstractNumId w:val="3"/>
  </w:num>
  <w:num w:numId="5">
    <w:abstractNumId w:val="12"/>
  </w:num>
  <w:num w:numId="6">
    <w:abstractNumId w:val="4"/>
  </w:num>
  <w:num w:numId="7">
    <w:abstractNumId w:val="7"/>
  </w:num>
  <w:num w:numId="8">
    <w:abstractNumId w:val="9"/>
  </w:num>
  <w:num w:numId="9">
    <w:abstractNumId w:val="11"/>
  </w:num>
  <w:num w:numId="10">
    <w:abstractNumId w:val="16"/>
  </w:num>
  <w:num w:numId="11">
    <w:abstractNumId w:val="5"/>
  </w:num>
  <w:num w:numId="12">
    <w:abstractNumId w:val="10"/>
  </w:num>
  <w:num w:numId="13">
    <w:abstractNumId w:val="6"/>
  </w:num>
  <w:num w:numId="14">
    <w:abstractNumId w:val="1"/>
  </w:num>
  <w:num w:numId="15">
    <w:abstractNumId w:val="18"/>
  </w:num>
  <w:num w:numId="16">
    <w:abstractNumId w:val="13"/>
  </w:num>
  <w:num w:numId="17">
    <w:abstractNumId w:val="14"/>
  </w:num>
  <w:num w:numId="18">
    <w:abstractNumId w:val="17"/>
  </w:num>
  <w:num w:numId="1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BC"/>
    <w:rsid w:val="00016058"/>
    <w:rsid w:val="0006555C"/>
    <w:rsid w:val="00077278"/>
    <w:rsid w:val="00081538"/>
    <w:rsid w:val="000866A5"/>
    <w:rsid w:val="00096F22"/>
    <w:rsid w:val="000C6350"/>
    <w:rsid w:val="000E65E2"/>
    <w:rsid w:val="000F4EF1"/>
    <w:rsid w:val="00133131"/>
    <w:rsid w:val="001466F5"/>
    <w:rsid w:val="00151658"/>
    <w:rsid w:val="00170A3C"/>
    <w:rsid w:val="00175980"/>
    <w:rsid w:val="0019155D"/>
    <w:rsid w:val="00193C2B"/>
    <w:rsid w:val="001C0525"/>
    <w:rsid w:val="001C1903"/>
    <w:rsid w:val="001D4362"/>
    <w:rsid w:val="001E2ED9"/>
    <w:rsid w:val="001F4204"/>
    <w:rsid w:val="00222C20"/>
    <w:rsid w:val="002601D4"/>
    <w:rsid w:val="00276D61"/>
    <w:rsid w:val="002935F2"/>
    <w:rsid w:val="002B1257"/>
    <w:rsid w:val="002C0466"/>
    <w:rsid w:val="002E0BBC"/>
    <w:rsid w:val="00302ABD"/>
    <w:rsid w:val="00303A43"/>
    <w:rsid w:val="00314060"/>
    <w:rsid w:val="00317DAB"/>
    <w:rsid w:val="003243FD"/>
    <w:rsid w:val="00331A2E"/>
    <w:rsid w:val="00340CA2"/>
    <w:rsid w:val="003415DA"/>
    <w:rsid w:val="00354D27"/>
    <w:rsid w:val="00366DF8"/>
    <w:rsid w:val="00366FE0"/>
    <w:rsid w:val="003E4124"/>
    <w:rsid w:val="003E70B7"/>
    <w:rsid w:val="0040086E"/>
    <w:rsid w:val="00430EB2"/>
    <w:rsid w:val="0044588A"/>
    <w:rsid w:val="004523A9"/>
    <w:rsid w:val="004703A3"/>
    <w:rsid w:val="00473DD5"/>
    <w:rsid w:val="004923BA"/>
    <w:rsid w:val="004A1171"/>
    <w:rsid w:val="004A2419"/>
    <w:rsid w:val="004B0722"/>
    <w:rsid w:val="004B46C6"/>
    <w:rsid w:val="004C539E"/>
    <w:rsid w:val="004D55CF"/>
    <w:rsid w:val="00515105"/>
    <w:rsid w:val="005158E3"/>
    <w:rsid w:val="0052382E"/>
    <w:rsid w:val="00545BE4"/>
    <w:rsid w:val="00561A3B"/>
    <w:rsid w:val="00564B42"/>
    <w:rsid w:val="00582B0D"/>
    <w:rsid w:val="005A3406"/>
    <w:rsid w:val="005A5E92"/>
    <w:rsid w:val="005B1AE1"/>
    <w:rsid w:val="005C3415"/>
    <w:rsid w:val="005E21B9"/>
    <w:rsid w:val="005E7E1A"/>
    <w:rsid w:val="005F46B0"/>
    <w:rsid w:val="005F7021"/>
    <w:rsid w:val="00614BA8"/>
    <w:rsid w:val="006231EB"/>
    <w:rsid w:val="00634946"/>
    <w:rsid w:val="00641FD2"/>
    <w:rsid w:val="006461B8"/>
    <w:rsid w:val="00660C61"/>
    <w:rsid w:val="0066457B"/>
    <w:rsid w:val="006666E7"/>
    <w:rsid w:val="006770F8"/>
    <w:rsid w:val="006A4C31"/>
    <w:rsid w:val="006B3856"/>
    <w:rsid w:val="006D30ED"/>
    <w:rsid w:val="006D6316"/>
    <w:rsid w:val="006D6957"/>
    <w:rsid w:val="006F1186"/>
    <w:rsid w:val="00714BC3"/>
    <w:rsid w:val="007325A3"/>
    <w:rsid w:val="007576AD"/>
    <w:rsid w:val="0077105C"/>
    <w:rsid w:val="00771895"/>
    <w:rsid w:val="00773AB1"/>
    <w:rsid w:val="00773FB3"/>
    <w:rsid w:val="0077653F"/>
    <w:rsid w:val="007833A7"/>
    <w:rsid w:val="00793223"/>
    <w:rsid w:val="0079459A"/>
    <w:rsid w:val="007B45FB"/>
    <w:rsid w:val="007D5142"/>
    <w:rsid w:val="007E68D2"/>
    <w:rsid w:val="007F7B15"/>
    <w:rsid w:val="00817963"/>
    <w:rsid w:val="008514D1"/>
    <w:rsid w:val="008531E2"/>
    <w:rsid w:val="00855982"/>
    <w:rsid w:val="00880833"/>
    <w:rsid w:val="0088251E"/>
    <w:rsid w:val="008847FC"/>
    <w:rsid w:val="0088508D"/>
    <w:rsid w:val="008A4E43"/>
    <w:rsid w:val="008B066B"/>
    <w:rsid w:val="008F2E18"/>
    <w:rsid w:val="0091556B"/>
    <w:rsid w:val="009205E2"/>
    <w:rsid w:val="009576FD"/>
    <w:rsid w:val="00966A23"/>
    <w:rsid w:val="009857D8"/>
    <w:rsid w:val="00990667"/>
    <w:rsid w:val="00991569"/>
    <w:rsid w:val="00991592"/>
    <w:rsid w:val="00991899"/>
    <w:rsid w:val="00994A85"/>
    <w:rsid w:val="009A330A"/>
    <w:rsid w:val="009B38A0"/>
    <w:rsid w:val="009C6D66"/>
    <w:rsid w:val="009C7AA8"/>
    <w:rsid w:val="009E59FF"/>
    <w:rsid w:val="00A10484"/>
    <w:rsid w:val="00A25AA7"/>
    <w:rsid w:val="00A40B06"/>
    <w:rsid w:val="00A65BB9"/>
    <w:rsid w:val="00A75163"/>
    <w:rsid w:val="00AB322F"/>
    <w:rsid w:val="00AB3643"/>
    <w:rsid w:val="00AC1CD4"/>
    <w:rsid w:val="00AE17BD"/>
    <w:rsid w:val="00B1114E"/>
    <w:rsid w:val="00B20861"/>
    <w:rsid w:val="00B26C6E"/>
    <w:rsid w:val="00B371DC"/>
    <w:rsid w:val="00B46F1F"/>
    <w:rsid w:val="00B72529"/>
    <w:rsid w:val="00B8209A"/>
    <w:rsid w:val="00B879CD"/>
    <w:rsid w:val="00BA1315"/>
    <w:rsid w:val="00BA28EB"/>
    <w:rsid w:val="00BB06F3"/>
    <w:rsid w:val="00BF2B88"/>
    <w:rsid w:val="00BF4A80"/>
    <w:rsid w:val="00BF54EE"/>
    <w:rsid w:val="00C12F7C"/>
    <w:rsid w:val="00C21982"/>
    <w:rsid w:val="00C35DC8"/>
    <w:rsid w:val="00C470D8"/>
    <w:rsid w:val="00C51E72"/>
    <w:rsid w:val="00C52B7E"/>
    <w:rsid w:val="00C6693E"/>
    <w:rsid w:val="00C859CB"/>
    <w:rsid w:val="00C95147"/>
    <w:rsid w:val="00CB1096"/>
    <w:rsid w:val="00CB5C03"/>
    <w:rsid w:val="00CF280A"/>
    <w:rsid w:val="00D17659"/>
    <w:rsid w:val="00D2194F"/>
    <w:rsid w:val="00D22F9C"/>
    <w:rsid w:val="00D32BD2"/>
    <w:rsid w:val="00D336D2"/>
    <w:rsid w:val="00D37C62"/>
    <w:rsid w:val="00D50CB1"/>
    <w:rsid w:val="00D546EA"/>
    <w:rsid w:val="00D72A54"/>
    <w:rsid w:val="00D91D58"/>
    <w:rsid w:val="00DA18A7"/>
    <w:rsid w:val="00DC643A"/>
    <w:rsid w:val="00DD44D4"/>
    <w:rsid w:val="00DD5583"/>
    <w:rsid w:val="00DE3836"/>
    <w:rsid w:val="00E01FE3"/>
    <w:rsid w:val="00E0341C"/>
    <w:rsid w:val="00E13AC4"/>
    <w:rsid w:val="00E20CD7"/>
    <w:rsid w:val="00E23171"/>
    <w:rsid w:val="00E268B7"/>
    <w:rsid w:val="00E351B2"/>
    <w:rsid w:val="00E455CC"/>
    <w:rsid w:val="00E45722"/>
    <w:rsid w:val="00E53A6B"/>
    <w:rsid w:val="00E770FC"/>
    <w:rsid w:val="00E82CB4"/>
    <w:rsid w:val="00E841FF"/>
    <w:rsid w:val="00E855B0"/>
    <w:rsid w:val="00E872F6"/>
    <w:rsid w:val="00EA46CE"/>
    <w:rsid w:val="00EB50FA"/>
    <w:rsid w:val="00EB7662"/>
    <w:rsid w:val="00EC4B6C"/>
    <w:rsid w:val="00ED0FAE"/>
    <w:rsid w:val="00ED6CFA"/>
    <w:rsid w:val="00EE00B7"/>
    <w:rsid w:val="00EE2D59"/>
    <w:rsid w:val="00F15732"/>
    <w:rsid w:val="00F21E0F"/>
    <w:rsid w:val="00F40241"/>
    <w:rsid w:val="00F42FB1"/>
    <w:rsid w:val="00F475F2"/>
    <w:rsid w:val="00F5312B"/>
    <w:rsid w:val="00F56145"/>
    <w:rsid w:val="00F8139B"/>
    <w:rsid w:val="00F84FDC"/>
    <w:rsid w:val="00F87B2C"/>
    <w:rsid w:val="00FA70C1"/>
    <w:rsid w:val="00FB410A"/>
    <w:rsid w:val="00FB4BF4"/>
    <w:rsid w:val="00FC3827"/>
    <w:rsid w:val="00FC3C3E"/>
    <w:rsid w:val="00FD1278"/>
    <w:rsid w:val="00FD262C"/>
    <w:rsid w:val="00FE3D2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C72D"/>
  <w15:docId w15:val="{49D289ED-CD06-4975-BE3D-7492134E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262C"/>
  </w:style>
  <w:style w:type="paragraph" w:styleId="berschrift1">
    <w:name w:val="heading 1"/>
    <w:basedOn w:val="Standard"/>
    <w:next w:val="Standard"/>
    <w:link w:val="berschrift1Zchn"/>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berschrift2">
    <w:name w:val="heading 2"/>
    <w:basedOn w:val="Standard"/>
    <w:next w:val="Standard"/>
    <w:link w:val="berschrift2Zchn"/>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berschrift3">
    <w:name w:val="heading 3"/>
    <w:basedOn w:val="Standard"/>
    <w:next w:val="Standard"/>
    <w:link w:val="berschrift3Zchn"/>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unhideWhenUsed/>
    <w:rsid w:val="00855982"/>
    <w:pPr>
      <w:spacing w:after="0" w:line="240" w:lineRule="auto"/>
    </w:pPr>
  </w:style>
  <w:style w:type="character" w:customStyle="1" w:styleId="KopfzeileZchn">
    <w:name w:val="Kopfzeile Zchn"/>
    <w:basedOn w:val="Absatz-Standardschriftart"/>
    <w:link w:val="Kopfzeile"/>
    <w:uiPriority w:val="99"/>
    <w:rsid w:val="00855982"/>
  </w:style>
  <w:style w:type="character" w:customStyle="1" w:styleId="berschrift1Zchn">
    <w:name w:val="Überschrift 1 Zchn"/>
    <w:basedOn w:val="Absatz-Standardschriftart"/>
    <w:link w:val="berschrift1"/>
    <w:uiPriority w:val="9"/>
    <w:rsid w:val="00FD262C"/>
    <w:rPr>
      <w:rFonts w:asciiTheme="majorHAnsi" w:eastAsiaTheme="majorEastAsia" w:hAnsiTheme="majorHAnsi" w:cstheme="majorBidi"/>
      <w:b/>
      <w:bCs/>
      <w:smallCaps/>
      <w:sz w:val="36"/>
      <w:szCs w:val="36"/>
    </w:rPr>
  </w:style>
  <w:style w:type="character" w:customStyle="1" w:styleId="berschrift2Zchn">
    <w:name w:val="Überschrift 2 Zchn"/>
    <w:basedOn w:val="Absatz-Standardschriftart"/>
    <w:link w:val="berschrift2"/>
    <w:uiPriority w:val="9"/>
    <w:rsid w:val="00FD262C"/>
    <w:rPr>
      <w:rFonts w:asciiTheme="majorHAnsi" w:eastAsiaTheme="majorEastAsia" w:hAnsiTheme="majorHAnsi" w:cstheme="majorBidi"/>
      <w:b/>
      <w:bCs/>
      <w:smallCaps/>
      <w:sz w:val="28"/>
      <w:szCs w:val="28"/>
    </w:rPr>
  </w:style>
  <w:style w:type="character" w:customStyle="1" w:styleId="berschrift3Zchn">
    <w:name w:val="Überschrift 3 Zchn"/>
    <w:basedOn w:val="Absatz-Standardschriftart"/>
    <w:link w:val="berschrift3"/>
    <w:uiPriority w:val="9"/>
    <w:rsid w:val="00FD262C"/>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FD262C"/>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rsid w:val="00FD262C"/>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FD262C"/>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4362"/>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1D4362"/>
    <w:rPr>
      <w:rFonts w:asciiTheme="majorHAnsi" w:eastAsiaTheme="majorEastAsia" w:hAnsiTheme="majorHAnsi" w:cstheme="majorBidi"/>
      <w:i/>
      <w:iCs/>
      <w:color w:val="404040" w:themeColor="text1" w:themeTint="BF"/>
      <w:szCs w:val="20"/>
    </w:rPr>
  </w:style>
  <w:style w:type="paragraph" w:styleId="Fuzeile">
    <w:name w:val="footer"/>
    <w:basedOn w:val="Standard"/>
    <w:link w:val="FuzeileZchn"/>
    <w:uiPriority w:val="99"/>
    <w:unhideWhenUsed/>
    <w:rsid w:val="00855982"/>
    <w:pPr>
      <w:spacing w:after="0" w:line="240" w:lineRule="auto"/>
    </w:pPr>
  </w:style>
  <w:style w:type="character" w:customStyle="1" w:styleId="FuzeileZchn">
    <w:name w:val="Fußzeile Zchn"/>
    <w:basedOn w:val="Absatz-Standardschriftart"/>
    <w:link w:val="Fuzeile"/>
    <w:uiPriority w:val="99"/>
    <w:rsid w:val="00855982"/>
  </w:style>
  <w:style w:type="paragraph" w:styleId="Beschriftung">
    <w:name w:val="caption"/>
    <w:basedOn w:val="Standard"/>
    <w:next w:val="Standard"/>
    <w:uiPriority w:val="35"/>
    <w:semiHidden/>
    <w:unhideWhenUsed/>
    <w:qFormat/>
    <w:rsid w:val="001D4362"/>
    <w:pPr>
      <w:spacing w:after="200" w:line="240" w:lineRule="auto"/>
    </w:pPr>
    <w:rPr>
      <w:i/>
      <w:iCs/>
      <w:color w:val="323232" w:themeColor="text2"/>
      <w:szCs w:val="18"/>
    </w:rPr>
  </w:style>
  <w:style w:type="paragraph" w:styleId="Inhaltsverzeichnisberschrift">
    <w:name w:val="TOC Heading"/>
    <w:basedOn w:val="berschrift1"/>
    <w:next w:val="Standard"/>
    <w:uiPriority w:val="39"/>
    <w:unhideWhenUsed/>
    <w:qFormat/>
    <w:pPr>
      <w:outlineLvl w:val="9"/>
    </w:pPr>
  </w:style>
  <w:style w:type="paragraph" w:styleId="Sprechblasentext">
    <w:name w:val="Balloon Text"/>
    <w:basedOn w:val="Standard"/>
    <w:link w:val="SprechblasentextZchn"/>
    <w:uiPriority w:val="99"/>
    <w:semiHidden/>
    <w:unhideWhenUsed/>
    <w:rsid w:val="001D4362"/>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D4362"/>
    <w:rPr>
      <w:rFonts w:ascii="Segoe UI" w:hAnsi="Segoe UI" w:cs="Segoe UI"/>
      <w:szCs w:val="18"/>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uiPriority w:val="99"/>
    <w:semiHidden/>
    <w:unhideWhenUsed/>
    <w:rsid w:val="001D4362"/>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1D4362"/>
    <w:rPr>
      <w:rFonts w:ascii="Segoe UI" w:hAnsi="Segoe UI" w:cs="Segoe UI"/>
      <w:szCs w:val="16"/>
    </w:rPr>
  </w:style>
  <w:style w:type="paragraph" w:styleId="Endnotentext">
    <w:name w:val="endnote text"/>
    <w:basedOn w:val="Standard"/>
    <w:link w:val="EndnotentextZchn"/>
    <w:uiPriority w:val="99"/>
    <w:semiHidden/>
    <w:unhideWhenUsed/>
    <w:rsid w:val="001D4362"/>
    <w:pPr>
      <w:spacing w:after="0"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1D4362"/>
    <w:pPr>
      <w:spacing w:after="0" w:line="240" w:lineRule="auto"/>
    </w:pPr>
    <w:rPr>
      <w:szCs w:val="20"/>
    </w:rPr>
  </w:style>
  <w:style w:type="character" w:customStyle="1" w:styleId="FunotentextZchn">
    <w:name w:val="Fußnotentext Zchn"/>
    <w:basedOn w:val="Absatz-Standardschriftart"/>
    <w:link w:val="Funotentext"/>
    <w:uiPriority w:val="99"/>
    <w:semiHidden/>
    <w:rsid w:val="001D4362"/>
    <w:rPr>
      <w:szCs w:val="20"/>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basedOn w:val="Absatz-Standardschriftart"/>
    <w:uiPriority w:val="99"/>
    <w:semiHidden/>
    <w:unhideWhenUsed/>
    <w:rsid w:val="007833A7"/>
    <w:rPr>
      <w:color w:val="783F04" w:themeColor="accent1" w:themeShade="80"/>
      <w:u w:val="single"/>
    </w:rPr>
  </w:style>
  <w:style w:type="character" w:styleId="Hyperlink">
    <w:name w:val="Hyperlink"/>
    <w:basedOn w:val="Absatz-Standardschriftart"/>
    <w:uiPriority w:val="99"/>
    <w:unhideWhenUsed/>
    <w:rsid w:val="007833A7"/>
    <w:rPr>
      <w:color w:val="3A6331" w:themeColor="accent4" w:themeShade="BF"/>
      <w:u w:val="singl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styleId="Listenabsatz">
    <w:name w:val="List Paragraph"/>
    <w:basedOn w:val="Standard"/>
    <w:uiPriority w:val="34"/>
    <w:qFormat/>
    <w:rsid w:val="00FC3827"/>
    <w:pPr>
      <w:spacing w:after="0" w:line="240" w:lineRule="auto"/>
      <w:ind w:left="720"/>
      <w:contextualSpacing/>
    </w:pPr>
    <w:rPr>
      <w:rFonts w:ascii="Trebuchet MS" w:eastAsiaTheme="minorHAnsi" w:hAnsi="Trebuchet MS"/>
      <w:sz w:val="24"/>
      <w:szCs w:val="24"/>
      <w:lang w:eastAsia="en-US"/>
    </w:rPr>
  </w:style>
  <w:style w:type="paragraph" w:styleId="StandardWeb">
    <w:name w:val="Normal (Web)"/>
    <w:basedOn w:val="Standard"/>
    <w:uiPriority w:val="99"/>
    <w:unhideWhenUsed/>
    <w:rsid w:val="00366DF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w-headline">
    <w:name w:val="mw-headline"/>
    <w:basedOn w:val="Absatz-Standardschriftart"/>
    <w:rsid w:val="004923BA"/>
  </w:style>
  <w:style w:type="character" w:styleId="Fett">
    <w:name w:val="Strong"/>
    <w:basedOn w:val="Absatz-Standardschriftart"/>
    <w:uiPriority w:val="22"/>
    <w:qFormat/>
    <w:rsid w:val="00E841FF"/>
    <w:rPr>
      <w:b/>
      <w:bCs/>
    </w:rPr>
  </w:style>
  <w:style w:type="character" w:styleId="Funotenzeichen">
    <w:name w:val="footnote reference"/>
    <w:basedOn w:val="Absatz-Standardschriftart"/>
    <w:uiPriority w:val="99"/>
    <w:semiHidden/>
    <w:unhideWhenUsed/>
    <w:rsid w:val="00773FB3"/>
    <w:rPr>
      <w:vertAlign w:val="superscript"/>
    </w:rPr>
  </w:style>
  <w:style w:type="character" w:customStyle="1" w:styleId="NichtaufgelsteErwhnung1">
    <w:name w:val="Nicht aufgelöste Erwähnung1"/>
    <w:basedOn w:val="Absatz-Standardschriftart"/>
    <w:uiPriority w:val="99"/>
    <w:semiHidden/>
    <w:unhideWhenUsed/>
    <w:rsid w:val="008F2E18"/>
    <w:rPr>
      <w:color w:val="605E5C"/>
      <w:shd w:val="clear" w:color="auto" w:fill="E1DFDD"/>
    </w:rPr>
  </w:style>
  <w:style w:type="character" w:customStyle="1" w:styleId="figurecopyright">
    <w:name w:val="figure__copyright"/>
    <w:basedOn w:val="Absatz-Standardschriftart"/>
    <w:rsid w:val="009205E2"/>
  </w:style>
  <w:style w:type="paragraph" w:customStyle="1" w:styleId="paragraph">
    <w:name w:val="paragraph"/>
    <w:basedOn w:val="Standard"/>
    <w:rsid w:val="009205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9205E2"/>
  </w:style>
  <w:style w:type="character" w:styleId="Hervorhebung">
    <w:name w:val="Emphasis"/>
    <w:basedOn w:val="Absatz-Standardschriftart"/>
    <w:uiPriority w:val="20"/>
    <w:qFormat/>
    <w:rsid w:val="009205E2"/>
    <w:rPr>
      <w:i/>
      <w:iCs/>
    </w:rPr>
  </w:style>
  <w:style w:type="paragraph" w:styleId="KeinLeerraum">
    <w:name w:val="No Spacing"/>
    <w:basedOn w:val="Standard"/>
    <w:uiPriority w:val="1"/>
    <w:qFormat/>
    <w:rsid w:val="00F402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5E7E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A18A7"/>
    <w:rPr>
      <w:color w:val="605E5C"/>
      <w:shd w:val="clear" w:color="auto" w:fill="E1DFDD"/>
    </w:rPr>
  </w:style>
  <w:style w:type="paragraph" w:styleId="Verzeichnis1">
    <w:name w:val="toc 1"/>
    <w:basedOn w:val="Standard"/>
    <w:next w:val="Standard"/>
    <w:autoRedefine/>
    <w:uiPriority w:val="39"/>
    <w:unhideWhenUsed/>
    <w:rsid w:val="004B46C6"/>
    <w:pPr>
      <w:spacing w:after="100"/>
    </w:pPr>
  </w:style>
  <w:style w:type="paragraph" w:styleId="Verzeichnis2">
    <w:name w:val="toc 2"/>
    <w:basedOn w:val="Standard"/>
    <w:next w:val="Standard"/>
    <w:autoRedefine/>
    <w:uiPriority w:val="39"/>
    <w:unhideWhenUsed/>
    <w:rsid w:val="004B46C6"/>
    <w:pPr>
      <w:spacing w:after="100"/>
      <w:ind w:left="220"/>
    </w:pPr>
  </w:style>
  <w:style w:type="paragraph" w:styleId="Verzeichnis3">
    <w:name w:val="toc 3"/>
    <w:basedOn w:val="Standard"/>
    <w:next w:val="Standard"/>
    <w:autoRedefine/>
    <w:uiPriority w:val="39"/>
    <w:unhideWhenUsed/>
    <w:rsid w:val="004B46C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958">
      <w:bodyDiv w:val="1"/>
      <w:marLeft w:val="0"/>
      <w:marRight w:val="0"/>
      <w:marTop w:val="0"/>
      <w:marBottom w:val="0"/>
      <w:divBdr>
        <w:top w:val="none" w:sz="0" w:space="0" w:color="auto"/>
        <w:left w:val="none" w:sz="0" w:space="0" w:color="auto"/>
        <w:bottom w:val="none" w:sz="0" w:space="0" w:color="auto"/>
        <w:right w:val="none" w:sz="0" w:space="0" w:color="auto"/>
      </w:divBdr>
    </w:div>
    <w:div w:id="45766770">
      <w:bodyDiv w:val="1"/>
      <w:marLeft w:val="0"/>
      <w:marRight w:val="0"/>
      <w:marTop w:val="0"/>
      <w:marBottom w:val="0"/>
      <w:divBdr>
        <w:top w:val="none" w:sz="0" w:space="0" w:color="auto"/>
        <w:left w:val="none" w:sz="0" w:space="0" w:color="auto"/>
        <w:bottom w:val="none" w:sz="0" w:space="0" w:color="auto"/>
        <w:right w:val="none" w:sz="0" w:space="0" w:color="auto"/>
      </w:divBdr>
    </w:div>
    <w:div w:id="273364126">
      <w:bodyDiv w:val="1"/>
      <w:marLeft w:val="0"/>
      <w:marRight w:val="0"/>
      <w:marTop w:val="0"/>
      <w:marBottom w:val="0"/>
      <w:divBdr>
        <w:top w:val="none" w:sz="0" w:space="0" w:color="auto"/>
        <w:left w:val="none" w:sz="0" w:space="0" w:color="auto"/>
        <w:bottom w:val="none" w:sz="0" w:space="0" w:color="auto"/>
        <w:right w:val="none" w:sz="0" w:space="0" w:color="auto"/>
      </w:divBdr>
    </w:div>
    <w:div w:id="324479120">
      <w:bodyDiv w:val="1"/>
      <w:marLeft w:val="0"/>
      <w:marRight w:val="0"/>
      <w:marTop w:val="0"/>
      <w:marBottom w:val="0"/>
      <w:divBdr>
        <w:top w:val="none" w:sz="0" w:space="0" w:color="auto"/>
        <w:left w:val="none" w:sz="0" w:space="0" w:color="auto"/>
        <w:bottom w:val="none" w:sz="0" w:space="0" w:color="auto"/>
        <w:right w:val="none" w:sz="0" w:space="0" w:color="auto"/>
      </w:divBdr>
      <w:divsChild>
        <w:div w:id="972758933">
          <w:marLeft w:val="0"/>
          <w:marRight w:val="0"/>
          <w:marTop w:val="0"/>
          <w:marBottom w:val="0"/>
          <w:divBdr>
            <w:top w:val="none" w:sz="0" w:space="0" w:color="auto"/>
            <w:left w:val="none" w:sz="0" w:space="0" w:color="auto"/>
            <w:bottom w:val="none" w:sz="0" w:space="0" w:color="auto"/>
            <w:right w:val="none" w:sz="0" w:space="0" w:color="auto"/>
          </w:divBdr>
          <w:divsChild>
            <w:div w:id="114371809">
              <w:marLeft w:val="0"/>
              <w:marRight w:val="0"/>
              <w:marTop w:val="0"/>
              <w:marBottom w:val="0"/>
              <w:divBdr>
                <w:top w:val="none" w:sz="0" w:space="0" w:color="auto"/>
                <w:left w:val="none" w:sz="0" w:space="0" w:color="auto"/>
                <w:bottom w:val="none" w:sz="0" w:space="0" w:color="auto"/>
                <w:right w:val="none" w:sz="0" w:space="0" w:color="auto"/>
              </w:divBdr>
            </w:div>
          </w:divsChild>
        </w:div>
        <w:div w:id="277756128">
          <w:marLeft w:val="0"/>
          <w:marRight w:val="0"/>
          <w:marTop w:val="0"/>
          <w:marBottom w:val="0"/>
          <w:divBdr>
            <w:top w:val="none" w:sz="0" w:space="0" w:color="auto"/>
            <w:left w:val="none" w:sz="0" w:space="0" w:color="auto"/>
            <w:bottom w:val="none" w:sz="0" w:space="0" w:color="auto"/>
            <w:right w:val="none" w:sz="0" w:space="0" w:color="auto"/>
          </w:divBdr>
          <w:divsChild>
            <w:div w:id="423385408">
              <w:marLeft w:val="0"/>
              <w:marRight w:val="0"/>
              <w:marTop w:val="0"/>
              <w:marBottom w:val="0"/>
              <w:divBdr>
                <w:top w:val="none" w:sz="0" w:space="0" w:color="auto"/>
                <w:left w:val="none" w:sz="0" w:space="0" w:color="auto"/>
                <w:bottom w:val="none" w:sz="0" w:space="0" w:color="auto"/>
                <w:right w:val="none" w:sz="0" w:space="0" w:color="auto"/>
              </w:divBdr>
            </w:div>
          </w:divsChild>
        </w:div>
        <w:div w:id="1036663519">
          <w:marLeft w:val="0"/>
          <w:marRight w:val="0"/>
          <w:marTop w:val="0"/>
          <w:marBottom w:val="0"/>
          <w:divBdr>
            <w:top w:val="none" w:sz="0" w:space="0" w:color="auto"/>
            <w:left w:val="none" w:sz="0" w:space="0" w:color="auto"/>
            <w:bottom w:val="none" w:sz="0" w:space="0" w:color="auto"/>
            <w:right w:val="none" w:sz="0" w:space="0" w:color="auto"/>
          </w:divBdr>
          <w:divsChild>
            <w:div w:id="19477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0487">
      <w:bodyDiv w:val="1"/>
      <w:marLeft w:val="0"/>
      <w:marRight w:val="0"/>
      <w:marTop w:val="0"/>
      <w:marBottom w:val="0"/>
      <w:divBdr>
        <w:top w:val="none" w:sz="0" w:space="0" w:color="auto"/>
        <w:left w:val="none" w:sz="0" w:space="0" w:color="auto"/>
        <w:bottom w:val="none" w:sz="0" w:space="0" w:color="auto"/>
        <w:right w:val="none" w:sz="0" w:space="0" w:color="auto"/>
      </w:divBdr>
    </w:div>
    <w:div w:id="506091433">
      <w:bodyDiv w:val="1"/>
      <w:marLeft w:val="0"/>
      <w:marRight w:val="0"/>
      <w:marTop w:val="0"/>
      <w:marBottom w:val="0"/>
      <w:divBdr>
        <w:top w:val="none" w:sz="0" w:space="0" w:color="auto"/>
        <w:left w:val="none" w:sz="0" w:space="0" w:color="auto"/>
        <w:bottom w:val="none" w:sz="0" w:space="0" w:color="auto"/>
        <w:right w:val="none" w:sz="0" w:space="0" w:color="auto"/>
      </w:divBdr>
      <w:divsChild>
        <w:div w:id="372122681">
          <w:marLeft w:val="0"/>
          <w:marRight w:val="0"/>
          <w:marTop w:val="0"/>
          <w:marBottom w:val="0"/>
          <w:divBdr>
            <w:top w:val="none" w:sz="0" w:space="0" w:color="auto"/>
            <w:left w:val="none" w:sz="0" w:space="0" w:color="auto"/>
            <w:bottom w:val="none" w:sz="0" w:space="0" w:color="auto"/>
            <w:right w:val="none" w:sz="0" w:space="0" w:color="auto"/>
          </w:divBdr>
        </w:div>
        <w:div w:id="1322807648">
          <w:marLeft w:val="0"/>
          <w:marRight w:val="0"/>
          <w:marTop w:val="0"/>
          <w:marBottom w:val="0"/>
          <w:divBdr>
            <w:top w:val="none" w:sz="0" w:space="0" w:color="auto"/>
            <w:left w:val="none" w:sz="0" w:space="0" w:color="auto"/>
            <w:bottom w:val="none" w:sz="0" w:space="0" w:color="auto"/>
            <w:right w:val="none" w:sz="0" w:space="0" w:color="auto"/>
          </w:divBdr>
          <w:divsChild>
            <w:div w:id="8487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2887">
      <w:bodyDiv w:val="1"/>
      <w:marLeft w:val="0"/>
      <w:marRight w:val="0"/>
      <w:marTop w:val="0"/>
      <w:marBottom w:val="0"/>
      <w:divBdr>
        <w:top w:val="none" w:sz="0" w:space="0" w:color="auto"/>
        <w:left w:val="none" w:sz="0" w:space="0" w:color="auto"/>
        <w:bottom w:val="none" w:sz="0" w:space="0" w:color="auto"/>
        <w:right w:val="none" w:sz="0" w:space="0" w:color="auto"/>
      </w:divBdr>
    </w:div>
    <w:div w:id="698625043">
      <w:bodyDiv w:val="1"/>
      <w:marLeft w:val="0"/>
      <w:marRight w:val="0"/>
      <w:marTop w:val="0"/>
      <w:marBottom w:val="0"/>
      <w:divBdr>
        <w:top w:val="none" w:sz="0" w:space="0" w:color="auto"/>
        <w:left w:val="none" w:sz="0" w:space="0" w:color="auto"/>
        <w:bottom w:val="none" w:sz="0" w:space="0" w:color="auto"/>
        <w:right w:val="none" w:sz="0" w:space="0" w:color="auto"/>
      </w:divBdr>
    </w:div>
    <w:div w:id="750930121">
      <w:bodyDiv w:val="1"/>
      <w:marLeft w:val="0"/>
      <w:marRight w:val="0"/>
      <w:marTop w:val="0"/>
      <w:marBottom w:val="0"/>
      <w:divBdr>
        <w:top w:val="none" w:sz="0" w:space="0" w:color="auto"/>
        <w:left w:val="none" w:sz="0" w:space="0" w:color="auto"/>
        <w:bottom w:val="none" w:sz="0" w:space="0" w:color="auto"/>
        <w:right w:val="none" w:sz="0" w:space="0" w:color="auto"/>
      </w:divBdr>
    </w:div>
    <w:div w:id="767896735">
      <w:bodyDiv w:val="1"/>
      <w:marLeft w:val="0"/>
      <w:marRight w:val="0"/>
      <w:marTop w:val="0"/>
      <w:marBottom w:val="0"/>
      <w:divBdr>
        <w:top w:val="none" w:sz="0" w:space="0" w:color="auto"/>
        <w:left w:val="none" w:sz="0" w:space="0" w:color="auto"/>
        <w:bottom w:val="none" w:sz="0" w:space="0" w:color="auto"/>
        <w:right w:val="none" w:sz="0" w:space="0" w:color="auto"/>
      </w:divBdr>
    </w:div>
    <w:div w:id="927621872">
      <w:bodyDiv w:val="1"/>
      <w:marLeft w:val="0"/>
      <w:marRight w:val="0"/>
      <w:marTop w:val="0"/>
      <w:marBottom w:val="0"/>
      <w:divBdr>
        <w:top w:val="none" w:sz="0" w:space="0" w:color="auto"/>
        <w:left w:val="none" w:sz="0" w:space="0" w:color="auto"/>
        <w:bottom w:val="none" w:sz="0" w:space="0" w:color="auto"/>
        <w:right w:val="none" w:sz="0" w:space="0" w:color="auto"/>
      </w:divBdr>
    </w:div>
    <w:div w:id="1043214983">
      <w:bodyDiv w:val="1"/>
      <w:marLeft w:val="0"/>
      <w:marRight w:val="0"/>
      <w:marTop w:val="0"/>
      <w:marBottom w:val="0"/>
      <w:divBdr>
        <w:top w:val="none" w:sz="0" w:space="0" w:color="auto"/>
        <w:left w:val="none" w:sz="0" w:space="0" w:color="auto"/>
        <w:bottom w:val="none" w:sz="0" w:space="0" w:color="auto"/>
        <w:right w:val="none" w:sz="0" w:space="0" w:color="auto"/>
      </w:divBdr>
    </w:div>
    <w:div w:id="1088037958">
      <w:bodyDiv w:val="1"/>
      <w:marLeft w:val="0"/>
      <w:marRight w:val="0"/>
      <w:marTop w:val="0"/>
      <w:marBottom w:val="0"/>
      <w:divBdr>
        <w:top w:val="none" w:sz="0" w:space="0" w:color="auto"/>
        <w:left w:val="none" w:sz="0" w:space="0" w:color="auto"/>
        <w:bottom w:val="none" w:sz="0" w:space="0" w:color="auto"/>
        <w:right w:val="none" w:sz="0" w:space="0" w:color="auto"/>
      </w:divBdr>
      <w:divsChild>
        <w:div w:id="1790128733">
          <w:marLeft w:val="0"/>
          <w:marRight w:val="0"/>
          <w:marTop w:val="0"/>
          <w:marBottom w:val="0"/>
          <w:divBdr>
            <w:top w:val="none" w:sz="0" w:space="0" w:color="auto"/>
            <w:left w:val="none" w:sz="0" w:space="0" w:color="auto"/>
            <w:bottom w:val="none" w:sz="0" w:space="0" w:color="auto"/>
            <w:right w:val="none" w:sz="0" w:space="0" w:color="auto"/>
          </w:divBdr>
        </w:div>
      </w:divsChild>
    </w:div>
    <w:div w:id="1140732360">
      <w:bodyDiv w:val="1"/>
      <w:marLeft w:val="0"/>
      <w:marRight w:val="0"/>
      <w:marTop w:val="0"/>
      <w:marBottom w:val="0"/>
      <w:divBdr>
        <w:top w:val="none" w:sz="0" w:space="0" w:color="auto"/>
        <w:left w:val="none" w:sz="0" w:space="0" w:color="auto"/>
        <w:bottom w:val="none" w:sz="0" w:space="0" w:color="auto"/>
        <w:right w:val="none" w:sz="0" w:space="0" w:color="auto"/>
      </w:divBdr>
      <w:divsChild>
        <w:div w:id="1614827911">
          <w:marLeft w:val="0"/>
          <w:marRight w:val="0"/>
          <w:marTop w:val="0"/>
          <w:marBottom w:val="0"/>
          <w:divBdr>
            <w:top w:val="none" w:sz="0" w:space="0" w:color="auto"/>
            <w:left w:val="none" w:sz="0" w:space="0" w:color="auto"/>
            <w:bottom w:val="none" w:sz="0" w:space="0" w:color="auto"/>
            <w:right w:val="none" w:sz="0" w:space="0" w:color="auto"/>
          </w:divBdr>
        </w:div>
      </w:divsChild>
    </w:div>
    <w:div w:id="1171407294">
      <w:bodyDiv w:val="1"/>
      <w:marLeft w:val="0"/>
      <w:marRight w:val="0"/>
      <w:marTop w:val="0"/>
      <w:marBottom w:val="0"/>
      <w:divBdr>
        <w:top w:val="none" w:sz="0" w:space="0" w:color="auto"/>
        <w:left w:val="none" w:sz="0" w:space="0" w:color="auto"/>
        <w:bottom w:val="none" w:sz="0" w:space="0" w:color="auto"/>
        <w:right w:val="none" w:sz="0" w:space="0" w:color="auto"/>
      </w:divBdr>
    </w:div>
    <w:div w:id="1217283361">
      <w:bodyDiv w:val="1"/>
      <w:marLeft w:val="0"/>
      <w:marRight w:val="0"/>
      <w:marTop w:val="0"/>
      <w:marBottom w:val="0"/>
      <w:divBdr>
        <w:top w:val="none" w:sz="0" w:space="0" w:color="auto"/>
        <w:left w:val="none" w:sz="0" w:space="0" w:color="auto"/>
        <w:bottom w:val="none" w:sz="0" w:space="0" w:color="auto"/>
        <w:right w:val="none" w:sz="0" w:space="0" w:color="auto"/>
      </w:divBdr>
    </w:div>
    <w:div w:id="1248658112">
      <w:bodyDiv w:val="1"/>
      <w:marLeft w:val="0"/>
      <w:marRight w:val="0"/>
      <w:marTop w:val="0"/>
      <w:marBottom w:val="0"/>
      <w:divBdr>
        <w:top w:val="none" w:sz="0" w:space="0" w:color="auto"/>
        <w:left w:val="none" w:sz="0" w:space="0" w:color="auto"/>
        <w:bottom w:val="none" w:sz="0" w:space="0" w:color="auto"/>
        <w:right w:val="none" w:sz="0" w:space="0" w:color="auto"/>
      </w:divBdr>
    </w:div>
    <w:div w:id="1324316818">
      <w:bodyDiv w:val="1"/>
      <w:marLeft w:val="0"/>
      <w:marRight w:val="0"/>
      <w:marTop w:val="0"/>
      <w:marBottom w:val="0"/>
      <w:divBdr>
        <w:top w:val="none" w:sz="0" w:space="0" w:color="auto"/>
        <w:left w:val="none" w:sz="0" w:space="0" w:color="auto"/>
        <w:bottom w:val="none" w:sz="0" w:space="0" w:color="auto"/>
        <w:right w:val="none" w:sz="0" w:space="0" w:color="auto"/>
      </w:divBdr>
      <w:divsChild>
        <w:div w:id="1709334083">
          <w:marLeft w:val="0"/>
          <w:marRight w:val="0"/>
          <w:marTop w:val="0"/>
          <w:marBottom w:val="0"/>
          <w:divBdr>
            <w:top w:val="none" w:sz="0" w:space="0" w:color="auto"/>
            <w:left w:val="none" w:sz="0" w:space="0" w:color="auto"/>
            <w:bottom w:val="none" w:sz="0" w:space="0" w:color="auto"/>
            <w:right w:val="none" w:sz="0" w:space="0" w:color="auto"/>
          </w:divBdr>
        </w:div>
      </w:divsChild>
    </w:div>
    <w:div w:id="1384911882">
      <w:bodyDiv w:val="1"/>
      <w:marLeft w:val="0"/>
      <w:marRight w:val="0"/>
      <w:marTop w:val="0"/>
      <w:marBottom w:val="0"/>
      <w:divBdr>
        <w:top w:val="none" w:sz="0" w:space="0" w:color="auto"/>
        <w:left w:val="none" w:sz="0" w:space="0" w:color="auto"/>
        <w:bottom w:val="none" w:sz="0" w:space="0" w:color="auto"/>
        <w:right w:val="none" w:sz="0" w:space="0" w:color="auto"/>
      </w:divBdr>
    </w:div>
    <w:div w:id="1388455807">
      <w:bodyDiv w:val="1"/>
      <w:marLeft w:val="0"/>
      <w:marRight w:val="0"/>
      <w:marTop w:val="0"/>
      <w:marBottom w:val="0"/>
      <w:divBdr>
        <w:top w:val="none" w:sz="0" w:space="0" w:color="auto"/>
        <w:left w:val="none" w:sz="0" w:space="0" w:color="auto"/>
        <w:bottom w:val="none" w:sz="0" w:space="0" w:color="auto"/>
        <w:right w:val="none" w:sz="0" w:space="0" w:color="auto"/>
      </w:divBdr>
    </w:div>
    <w:div w:id="1493914977">
      <w:bodyDiv w:val="1"/>
      <w:marLeft w:val="0"/>
      <w:marRight w:val="0"/>
      <w:marTop w:val="0"/>
      <w:marBottom w:val="0"/>
      <w:divBdr>
        <w:top w:val="none" w:sz="0" w:space="0" w:color="auto"/>
        <w:left w:val="none" w:sz="0" w:space="0" w:color="auto"/>
        <w:bottom w:val="none" w:sz="0" w:space="0" w:color="auto"/>
        <w:right w:val="none" w:sz="0" w:space="0" w:color="auto"/>
      </w:divBdr>
    </w:div>
    <w:div w:id="1506283138">
      <w:bodyDiv w:val="1"/>
      <w:marLeft w:val="0"/>
      <w:marRight w:val="0"/>
      <w:marTop w:val="0"/>
      <w:marBottom w:val="0"/>
      <w:divBdr>
        <w:top w:val="none" w:sz="0" w:space="0" w:color="auto"/>
        <w:left w:val="none" w:sz="0" w:space="0" w:color="auto"/>
        <w:bottom w:val="none" w:sz="0" w:space="0" w:color="auto"/>
        <w:right w:val="none" w:sz="0" w:space="0" w:color="auto"/>
      </w:divBdr>
    </w:div>
    <w:div w:id="1553689121">
      <w:bodyDiv w:val="1"/>
      <w:marLeft w:val="0"/>
      <w:marRight w:val="0"/>
      <w:marTop w:val="0"/>
      <w:marBottom w:val="0"/>
      <w:divBdr>
        <w:top w:val="none" w:sz="0" w:space="0" w:color="auto"/>
        <w:left w:val="none" w:sz="0" w:space="0" w:color="auto"/>
        <w:bottom w:val="none" w:sz="0" w:space="0" w:color="auto"/>
        <w:right w:val="none" w:sz="0" w:space="0" w:color="auto"/>
      </w:divBdr>
    </w:div>
    <w:div w:id="1585261231">
      <w:bodyDiv w:val="1"/>
      <w:marLeft w:val="0"/>
      <w:marRight w:val="0"/>
      <w:marTop w:val="0"/>
      <w:marBottom w:val="0"/>
      <w:divBdr>
        <w:top w:val="none" w:sz="0" w:space="0" w:color="auto"/>
        <w:left w:val="none" w:sz="0" w:space="0" w:color="auto"/>
        <w:bottom w:val="none" w:sz="0" w:space="0" w:color="auto"/>
        <w:right w:val="none" w:sz="0" w:space="0" w:color="auto"/>
      </w:divBdr>
    </w:div>
    <w:div w:id="1832137895">
      <w:bodyDiv w:val="1"/>
      <w:marLeft w:val="0"/>
      <w:marRight w:val="0"/>
      <w:marTop w:val="0"/>
      <w:marBottom w:val="0"/>
      <w:divBdr>
        <w:top w:val="none" w:sz="0" w:space="0" w:color="auto"/>
        <w:left w:val="none" w:sz="0" w:space="0" w:color="auto"/>
        <w:bottom w:val="none" w:sz="0" w:space="0" w:color="auto"/>
        <w:right w:val="none" w:sz="0" w:space="0" w:color="auto"/>
      </w:divBdr>
    </w:div>
    <w:div w:id="1922568448">
      <w:bodyDiv w:val="1"/>
      <w:marLeft w:val="0"/>
      <w:marRight w:val="0"/>
      <w:marTop w:val="0"/>
      <w:marBottom w:val="0"/>
      <w:divBdr>
        <w:top w:val="none" w:sz="0" w:space="0" w:color="auto"/>
        <w:left w:val="none" w:sz="0" w:space="0" w:color="auto"/>
        <w:bottom w:val="none" w:sz="0" w:space="0" w:color="auto"/>
        <w:right w:val="none" w:sz="0" w:space="0" w:color="auto"/>
      </w:divBdr>
    </w:div>
    <w:div w:id="1957174279">
      <w:bodyDiv w:val="1"/>
      <w:marLeft w:val="0"/>
      <w:marRight w:val="0"/>
      <w:marTop w:val="0"/>
      <w:marBottom w:val="0"/>
      <w:divBdr>
        <w:top w:val="none" w:sz="0" w:space="0" w:color="auto"/>
        <w:left w:val="none" w:sz="0" w:space="0" w:color="auto"/>
        <w:bottom w:val="none" w:sz="0" w:space="0" w:color="auto"/>
        <w:right w:val="none" w:sz="0" w:space="0" w:color="auto"/>
      </w:divBdr>
    </w:div>
    <w:div w:id="2007172925">
      <w:bodyDiv w:val="1"/>
      <w:marLeft w:val="0"/>
      <w:marRight w:val="0"/>
      <w:marTop w:val="0"/>
      <w:marBottom w:val="0"/>
      <w:divBdr>
        <w:top w:val="none" w:sz="0" w:space="0" w:color="auto"/>
        <w:left w:val="none" w:sz="0" w:space="0" w:color="auto"/>
        <w:bottom w:val="none" w:sz="0" w:space="0" w:color="auto"/>
        <w:right w:val="none" w:sz="0" w:space="0" w:color="auto"/>
      </w:divBdr>
    </w:div>
    <w:div w:id="2118475352">
      <w:bodyDiv w:val="1"/>
      <w:marLeft w:val="0"/>
      <w:marRight w:val="0"/>
      <w:marTop w:val="0"/>
      <w:marBottom w:val="0"/>
      <w:divBdr>
        <w:top w:val="none" w:sz="0" w:space="0" w:color="auto"/>
        <w:left w:val="none" w:sz="0" w:space="0" w:color="auto"/>
        <w:bottom w:val="none" w:sz="0" w:space="0" w:color="auto"/>
        <w:right w:val="none" w:sz="0" w:space="0" w:color="auto"/>
      </w:divBdr>
    </w:div>
    <w:div w:id="21405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vdc-fellbach.de/termine/2019/09/08/virtuelle-und-augmentierte-realitaet-fuer-gesundheit-und-wohlbefinden-auf-der-muc-2019/" TargetMode="External"/><Relationship Id="rId2" Type="http://schemas.openxmlformats.org/officeDocument/2006/relationships/hyperlink" Target="https://www.kbv.de/html/mio.php" TargetMode="External"/><Relationship Id="rId1" Type="http://schemas.openxmlformats.org/officeDocument/2006/relationships/hyperlink" Target="https://www.gematik.de/anwendungen/epa/" TargetMode="External"/><Relationship Id="rId4" Type="http://schemas.openxmlformats.org/officeDocument/2006/relationships/hyperlink" Target="https://www.newsweek.com/amazon-health-care-jeff-bezos-telemedicine-1475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Design%20Bericht%20(leer).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3A1E9B6-7368-48E7-8A54-ABD1B0AB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Bericht (leer)</Template>
  <TotalTime>0</TotalTime>
  <Pages>35</Pages>
  <Words>8632</Words>
  <Characters>54383</Characters>
  <Application>Microsoft Office Word</Application>
  <DocSecurity>0</DocSecurity>
  <Lines>453</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Franzisca Hetzer</cp:lastModifiedBy>
  <cp:revision>2</cp:revision>
  <dcterms:created xsi:type="dcterms:W3CDTF">2020-12-11T08:45:00Z</dcterms:created>
  <dcterms:modified xsi:type="dcterms:W3CDTF">2020-12-11T08:45:00Z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