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133DFFD6" w:rsidR="00E439F4" w:rsidRDefault="00FF79C5" w:rsidP="00E1397B">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4C8C6BAA">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FC0F807" w14:textId="56DF58B4" w:rsidR="00E439F4" w:rsidRDefault="00E439F4" w:rsidP="00E439F4">
      <w:pPr>
        <w:pStyle w:val="StandardWeb"/>
        <w:spacing w:before="0" w:beforeAutospacing="0" w:after="0" w:afterAutospacing="0"/>
        <w:jc w:val="both"/>
        <w:rPr>
          <w:rFonts w:ascii="Trebuchet MS" w:hAnsi="Trebuchet MS"/>
          <w:b/>
          <w:sz w:val="32"/>
          <w:szCs w:val="32"/>
        </w:rPr>
      </w:pPr>
    </w:p>
    <w:p w14:paraId="22D1184D" w14:textId="52EE4BE9" w:rsidR="007127E9" w:rsidRDefault="007127E9" w:rsidP="00E439F4">
      <w:pPr>
        <w:pStyle w:val="StandardWeb"/>
        <w:spacing w:before="0" w:beforeAutospacing="0" w:after="0" w:afterAutospacing="0"/>
        <w:jc w:val="both"/>
        <w:rPr>
          <w:rFonts w:ascii="Trebuchet MS" w:hAnsi="Trebuchet MS"/>
          <w:noProof/>
        </w:rPr>
      </w:pPr>
    </w:p>
    <w:p w14:paraId="7BEEB3C7" w14:textId="53CA7DDF" w:rsidR="001B10CA" w:rsidRDefault="001B10CA" w:rsidP="001B10CA">
      <w:pPr>
        <w:pStyle w:val="StandardWeb"/>
        <w:spacing w:before="0" w:beforeAutospacing="0" w:after="0" w:afterAutospacing="0" w:line="276" w:lineRule="auto"/>
        <w:rPr>
          <w:rFonts w:ascii="Trebuchet MS" w:hAnsi="Trebuchet MS"/>
          <w:b/>
          <w:sz w:val="30"/>
          <w:szCs w:val="30"/>
        </w:rPr>
      </w:pPr>
      <w:r w:rsidRPr="001B10CA">
        <w:rPr>
          <w:rFonts w:ascii="Trebuchet MS" w:hAnsi="Trebuchet MS"/>
          <w:b/>
          <w:color w:val="000000" w:themeColor="text1"/>
          <w:sz w:val="30"/>
          <w:szCs w:val="30"/>
        </w:rPr>
        <w:t xml:space="preserve">Jetzt endlich das </w:t>
      </w:r>
      <w:r w:rsidRPr="001B10CA">
        <w:rPr>
          <w:rFonts w:ascii="Trebuchet MS" w:hAnsi="Trebuchet MS"/>
          <w:b/>
          <w:sz w:val="30"/>
          <w:szCs w:val="30"/>
        </w:rPr>
        <w:t>Patientenrechtegesetz auf den Weg bringen!</w:t>
      </w:r>
    </w:p>
    <w:p w14:paraId="1A4BB3FF" w14:textId="77777777" w:rsidR="001B10CA" w:rsidRPr="001B10CA" w:rsidRDefault="001B10CA" w:rsidP="001B10CA">
      <w:pPr>
        <w:pStyle w:val="StandardWeb"/>
        <w:spacing w:before="0" w:beforeAutospacing="0" w:after="0" w:afterAutospacing="0" w:line="276" w:lineRule="auto"/>
        <w:rPr>
          <w:rFonts w:ascii="Trebuchet MS" w:hAnsi="Trebuchet MS"/>
          <w:b/>
          <w:color w:val="000000" w:themeColor="text1"/>
          <w:sz w:val="26"/>
          <w:szCs w:val="26"/>
        </w:rPr>
      </w:pPr>
    </w:p>
    <w:p w14:paraId="4522E7FE" w14:textId="481CE8BC" w:rsidR="008D1238" w:rsidRPr="001B10CA" w:rsidRDefault="001B10CA" w:rsidP="003555FB">
      <w:pPr>
        <w:pStyle w:val="StandardWeb"/>
        <w:spacing w:before="0" w:beforeAutospacing="0" w:after="0" w:afterAutospacing="0" w:line="276" w:lineRule="auto"/>
        <w:jc w:val="both"/>
        <w:rPr>
          <w:rFonts w:ascii="Trebuchet MS" w:hAnsi="Trebuchet MS"/>
          <w:b/>
          <w:color w:val="000000" w:themeColor="text1"/>
          <w:sz w:val="26"/>
          <w:szCs w:val="26"/>
        </w:rPr>
      </w:pPr>
      <w:r w:rsidRPr="001B10CA">
        <w:rPr>
          <w:rFonts w:ascii="Trebuchet MS" w:hAnsi="Trebuchet MS" w:cs="Arial"/>
          <w:b/>
          <w:sz w:val="26"/>
          <w:szCs w:val="26"/>
        </w:rPr>
        <w:t xml:space="preserve">BAG SELBSTHILFE begrüßt </w:t>
      </w:r>
      <w:r w:rsidRPr="001B10CA">
        <w:rPr>
          <w:rFonts w:ascii="Trebuchet MS" w:hAnsi="Trebuchet MS"/>
          <w:b/>
          <w:color w:val="000000" w:themeColor="text1"/>
          <w:sz w:val="26"/>
          <w:szCs w:val="26"/>
        </w:rPr>
        <w:t>EUGH-Entscheidung zum Rech</w:t>
      </w:r>
      <w:r>
        <w:rPr>
          <w:rFonts w:ascii="Trebuchet MS" w:hAnsi="Trebuchet MS"/>
          <w:b/>
          <w:color w:val="000000" w:themeColor="text1"/>
          <w:sz w:val="26"/>
          <w:szCs w:val="26"/>
        </w:rPr>
        <w:t>t</w:t>
      </w:r>
      <w:r w:rsidRPr="001B10CA">
        <w:rPr>
          <w:rFonts w:ascii="Trebuchet MS" w:hAnsi="Trebuchet MS"/>
          <w:b/>
          <w:color w:val="000000" w:themeColor="text1"/>
          <w:sz w:val="26"/>
          <w:szCs w:val="26"/>
        </w:rPr>
        <w:t xml:space="preserve"> auf kostenlosen Ausdruck von Patientenunterlagen</w:t>
      </w:r>
      <w:r w:rsidR="00083F0C">
        <w:rPr>
          <w:rFonts w:ascii="Trebuchet MS" w:hAnsi="Trebuchet MS"/>
          <w:b/>
          <w:color w:val="000000" w:themeColor="text1"/>
          <w:sz w:val="26"/>
          <w:szCs w:val="26"/>
        </w:rPr>
        <w:t xml:space="preserve"> und mahnt lang geforderte Reformen des </w:t>
      </w:r>
      <w:r w:rsidR="003D7CBF">
        <w:rPr>
          <w:rFonts w:ascii="Trebuchet MS" w:hAnsi="Trebuchet MS"/>
          <w:b/>
          <w:color w:val="000000" w:themeColor="text1"/>
          <w:sz w:val="26"/>
          <w:szCs w:val="26"/>
        </w:rPr>
        <w:t>Bürgerlichen Gesetzbuches (</w:t>
      </w:r>
      <w:r w:rsidR="00083F0C">
        <w:rPr>
          <w:rFonts w:ascii="Trebuchet MS" w:hAnsi="Trebuchet MS"/>
          <w:b/>
          <w:color w:val="000000" w:themeColor="text1"/>
          <w:sz w:val="26"/>
          <w:szCs w:val="26"/>
        </w:rPr>
        <w:t>BGB</w:t>
      </w:r>
      <w:r w:rsidR="003D7CBF">
        <w:rPr>
          <w:rFonts w:ascii="Trebuchet MS" w:hAnsi="Trebuchet MS"/>
          <w:b/>
          <w:color w:val="000000" w:themeColor="text1"/>
          <w:sz w:val="26"/>
          <w:szCs w:val="26"/>
        </w:rPr>
        <w:t>), des Sozialrechtes und die Umsetzung der Maßgaben der UN-Behindertenrechtskonvention an</w:t>
      </w:r>
    </w:p>
    <w:p w14:paraId="6EEE65D8" w14:textId="77777777" w:rsidR="008D1238" w:rsidRPr="00C72CD4" w:rsidRDefault="008D1238" w:rsidP="00FE615B">
      <w:pPr>
        <w:pStyle w:val="StandardWeb"/>
        <w:spacing w:before="0" w:beforeAutospacing="0" w:after="0" w:afterAutospacing="0" w:line="276" w:lineRule="auto"/>
        <w:rPr>
          <w:rFonts w:ascii="Trebuchet MS" w:hAnsi="Trebuchet MS" w:cs="Arial"/>
          <w:b/>
          <w:sz w:val="32"/>
          <w:szCs w:val="32"/>
        </w:rPr>
      </w:pPr>
    </w:p>
    <w:p w14:paraId="7C44D81C" w14:textId="425852E5" w:rsidR="00033A19" w:rsidRPr="003555FB" w:rsidRDefault="00F02A7E" w:rsidP="003555FB">
      <w:pPr>
        <w:spacing w:line="276" w:lineRule="auto"/>
        <w:jc w:val="both"/>
        <w:rPr>
          <w:rFonts w:ascii="Trebuchet MS" w:hAnsi="Trebuchet MS"/>
        </w:rPr>
      </w:pPr>
      <w:r w:rsidRPr="003555FB">
        <w:rPr>
          <w:rFonts w:ascii="Trebuchet MS" w:hAnsi="Trebuchet MS"/>
          <w:b/>
          <w:sz w:val="20"/>
        </w:rPr>
        <w:t xml:space="preserve">Düsseldorf </w:t>
      </w:r>
      <w:r w:rsidR="00033A19" w:rsidRPr="003555FB">
        <w:rPr>
          <w:rFonts w:ascii="Trebuchet MS" w:hAnsi="Trebuchet MS"/>
          <w:b/>
          <w:sz w:val="20"/>
        </w:rPr>
        <w:t>3</w:t>
      </w:r>
      <w:r w:rsidR="00140D9E">
        <w:rPr>
          <w:rFonts w:ascii="Trebuchet MS" w:hAnsi="Trebuchet MS"/>
          <w:b/>
          <w:sz w:val="20"/>
        </w:rPr>
        <w:t>1</w:t>
      </w:r>
      <w:r w:rsidR="001B10CA" w:rsidRPr="003555FB">
        <w:rPr>
          <w:rFonts w:ascii="Trebuchet MS" w:hAnsi="Trebuchet MS"/>
          <w:b/>
          <w:sz w:val="20"/>
        </w:rPr>
        <w:t>.10</w:t>
      </w:r>
      <w:r w:rsidRPr="003555FB">
        <w:rPr>
          <w:rFonts w:ascii="Trebuchet MS" w:hAnsi="Trebuchet MS"/>
          <w:b/>
          <w:sz w:val="20"/>
        </w:rPr>
        <w:t>.</w:t>
      </w:r>
      <w:r w:rsidR="00E1397B" w:rsidRPr="003555FB">
        <w:rPr>
          <w:rFonts w:ascii="Trebuchet MS" w:hAnsi="Trebuchet MS"/>
          <w:b/>
          <w:sz w:val="20"/>
        </w:rPr>
        <w:t>2023</w:t>
      </w:r>
      <w:r w:rsidRPr="003555FB">
        <w:rPr>
          <w:rFonts w:ascii="Trebuchet MS" w:hAnsi="Trebuchet MS"/>
          <w:b/>
          <w:sz w:val="20"/>
        </w:rPr>
        <w:t>.</w:t>
      </w:r>
      <w:r w:rsidRPr="003555FB">
        <w:rPr>
          <w:rFonts w:ascii="Trebuchet MS" w:hAnsi="Trebuchet MS"/>
          <w:sz w:val="20"/>
        </w:rPr>
        <w:t xml:space="preserve"> </w:t>
      </w:r>
      <w:r w:rsidR="001B10CA" w:rsidRPr="003555FB">
        <w:rPr>
          <w:rStyle w:val="Fett"/>
          <w:rFonts w:ascii="Trebuchet MS" w:hAnsi="Trebuchet MS"/>
          <w:b w:val="0"/>
        </w:rPr>
        <w:t>Patienten haben einen Anspruch auf die kostenlose Einsicht in ihre Akten - auch ohne Angabe von Gründen. D</w:t>
      </w:r>
      <w:r w:rsidR="003D7CBF" w:rsidRPr="003555FB">
        <w:rPr>
          <w:rStyle w:val="Fett"/>
          <w:rFonts w:ascii="Trebuchet MS" w:hAnsi="Trebuchet MS"/>
          <w:b w:val="0"/>
        </w:rPr>
        <w:t>ieses aktuelle Urteil des</w:t>
      </w:r>
      <w:r w:rsidR="001B10CA" w:rsidRPr="003555FB">
        <w:rPr>
          <w:rStyle w:val="Fett"/>
          <w:rFonts w:ascii="Trebuchet MS" w:hAnsi="Trebuchet MS"/>
          <w:b w:val="0"/>
        </w:rPr>
        <w:t xml:space="preserve"> Europäische</w:t>
      </w:r>
      <w:r w:rsidR="003D7CBF" w:rsidRPr="003555FB">
        <w:rPr>
          <w:rStyle w:val="Fett"/>
          <w:rFonts w:ascii="Trebuchet MS" w:hAnsi="Trebuchet MS"/>
          <w:b w:val="0"/>
        </w:rPr>
        <w:t>n</w:t>
      </w:r>
      <w:r w:rsidR="001B10CA" w:rsidRPr="003555FB">
        <w:rPr>
          <w:rStyle w:val="Fett"/>
          <w:rFonts w:ascii="Trebuchet MS" w:hAnsi="Trebuchet MS"/>
          <w:b w:val="0"/>
        </w:rPr>
        <w:t xml:space="preserve"> Gerichtshof</w:t>
      </w:r>
      <w:r w:rsidR="003D7CBF" w:rsidRPr="003555FB">
        <w:rPr>
          <w:rStyle w:val="Fett"/>
          <w:rFonts w:ascii="Trebuchet MS" w:hAnsi="Trebuchet MS"/>
          <w:b w:val="0"/>
        </w:rPr>
        <w:t>es</w:t>
      </w:r>
      <w:r w:rsidR="001B10CA" w:rsidRPr="003555FB">
        <w:rPr>
          <w:rStyle w:val="Fett"/>
          <w:rFonts w:ascii="Trebuchet MS" w:hAnsi="Trebuchet MS"/>
          <w:b w:val="0"/>
        </w:rPr>
        <w:t xml:space="preserve"> </w:t>
      </w:r>
      <w:r w:rsidR="00033A19" w:rsidRPr="003555FB">
        <w:rPr>
          <w:rStyle w:val="Fett"/>
          <w:rFonts w:ascii="Trebuchet MS" w:hAnsi="Trebuchet MS"/>
          <w:b w:val="0"/>
        </w:rPr>
        <w:t>ist</w:t>
      </w:r>
      <w:r w:rsidR="00033A19" w:rsidRPr="003555FB">
        <w:rPr>
          <w:rStyle w:val="Fett"/>
          <w:rFonts w:ascii="Trebuchet MS" w:hAnsi="Trebuchet MS"/>
        </w:rPr>
        <w:t xml:space="preserve"> </w:t>
      </w:r>
      <w:r w:rsidR="00033A19" w:rsidRPr="003555FB">
        <w:rPr>
          <w:rFonts w:ascii="Trebuchet MS" w:hAnsi="Trebuchet MS"/>
        </w:rPr>
        <w:t>aus der Sicht der BAG SELBSTHILFE ein wichtiger Schritt. Will man aber die Rechte der Patient</w:t>
      </w:r>
      <w:r w:rsidR="003555FB">
        <w:rPr>
          <w:rFonts w:ascii="Trebuchet MS" w:hAnsi="Trebuchet MS"/>
        </w:rPr>
        <w:t>I</w:t>
      </w:r>
      <w:r w:rsidR="00033A19" w:rsidRPr="003555FB">
        <w:rPr>
          <w:rFonts w:ascii="Trebuchet MS" w:hAnsi="Trebuchet MS"/>
        </w:rPr>
        <w:t xml:space="preserve">nnen wirklich verbessern, braucht es </w:t>
      </w:r>
      <w:r w:rsidR="008446BF" w:rsidRPr="003555FB">
        <w:rPr>
          <w:rFonts w:ascii="Trebuchet MS" w:hAnsi="Trebuchet MS"/>
        </w:rPr>
        <w:t xml:space="preserve">nun endlich </w:t>
      </w:r>
      <w:r w:rsidR="00033A19" w:rsidRPr="003555FB">
        <w:rPr>
          <w:rFonts w:ascii="Trebuchet MS" w:hAnsi="Trebuchet MS"/>
        </w:rPr>
        <w:t>ein Patientenrechtegesetz II, das umfassende Veränderungen verankert.</w:t>
      </w:r>
      <w:r w:rsidR="00F05A7D" w:rsidRPr="003555FB">
        <w:rPr>
          <w:rFonts w:ascii="Trebuchet MS" w:hAnsi="Trebuchet MS"/>
        </w:rPr>
        <w:t xml:space="preserve"> Dazu sind </w:t>
      </w:r>
      <w:r w:rsidR="00083F0C" w:rsidRPr="003555FB">
        <w:rPr>
          <w:rFonts w:ascii="Trebuchet MS" w:hAnsi="Trebuchet MS"/>
        </w:rPr>
        <w:t xml:space="preserve">entsprechende Reformen des </w:t>
      </w:r>
      <w:r w:rsidR="00AF0066" w:rsidRPr="003555FB">
        <w:rPr>
          <w:rFonts w:ascii="Trebuchet MS" w:hAnsi="Trebuchet MS"/>
        </w:rPr>
        <w:t xml:space="preserve">BGB und des Sozialrechtes </w:t>
      </w:r>
      <w:r w:rsidR="00083F0C" w:rsidRPr="003555FB">
        <w:rPr>
          <w:rFonts w:ascii="Trebuchet MS" w:hAnsi="Trebuchet MS"/>
        </w:rPr>
        <w:t>vorzunehmen</w:t>
      </w:r>
      <w:r w:rsidR="00AF0066" w:rsidRPr="003555FB">
        <w:rPr>
          <w:rFonts w:ascii="Trebuchet MS" w:hAnsi="Trebuchet MS"/>
        </w:rPr>
        <w:t>, sowie die Maßgaben der UN-Behindertenrechtskonvention umzusetzen.</w:t>
      </w:r>
    </w:p>
    <w:p w14:paraId="67882522" w14:textId="77777777" w:rsidR="00083F0C" w:rsidRPr="003555FB" w:rsidRDefault="00083F0C" w:rsidP="003555FB">
      <w:pPr>
        <w:spacing w:line="276" w:lineRule="auto"/>
        <w:jc w:val="both"/>
        <w:rPr>
          <w:rFonts w:ascii="Trebuchet MS" w:hAnsi="Trebuchet MS"/>
        </w:rPr>
      </w:pPr>
    </w:p>
    <w:p w14:paraId="02C68E5E" w14:textId="3309C94E" w:rsidR="008D7EEF" w:rsidRDefault="00033A19" w:rsidP="003555FB">
      <w:pPr>
        <w:spacing w:line="276" w:lineRule="auto"/>
        <w:jc w:val="both"/>
        <w:rPr>
          <w:rFonts w:ascii="Trebuchet MS" w:hAnsi="Trebuchet MS"/>
        </w:rPr>
      </w:pPr>
      <w:r w:rsidRPr="003555FB">
        <w:rPr>
          <w:rFonts w:ascii="Trebuchet MS" w:hAnsi="Trebuchet MS"/>
        </w:rPr>
        <w:t>„</w:t>
      </w:r>
      <w:r w:rsidR="00AF0066" w:rsidRPr="003555FB">
        <w:rPr>
          <w:rFonts w:ascii="Trebuchet MS" w:hAnsi="Trebuchet MS"/>
        </w:rPr>
        <w:t>Es</w:t>
      </w:r>
      <w:r w:rsidRPr="003555FB">
        <w:rPr>
          <w:rFonts w:ascii="Trebuchet MS" w:hAnsi="Trebuchet MS"/>
        </w:rPr>
        <w:t xml:space="preserve"> steh</w:t>
      </w:r>
      <w:r w:rsidR="0003511F">
        <w:rPr>
          <w:rFonts w:ascii="Trebuchet MS" w:hAnsi="Trebuchet MS"/>
        </w:rPr>
        <w:t>en</w:t>
      </w:r>
      <w:r w:rsidR="008446BF" w:rsidRPr="003555FB">
        <w:rPr>
          <w:rFonts w:ascii="Trebuchet MS" w:hAnsi="Trebuchet MS"/>
        </w:rPr>
        <w:t xml:space="preserve"> </w:t>
      </w:r>
      <w:r w:rsidRPr="003555FB">
        <w:rPr>
          <w:rFonts w:ascii="Trebuchet MS" w:hAnsi="Trebuchet MS"/>
        </w:rPr>
        <w:t xml:space="preserve">vor allem die Umkehr der Beweislast bei </w:t>
      </w:r>
      <w:r w:rsidR="00005BDA">
        <w:rPr>
          <w:rFonts w:ascii="Trebuchet MS" w:hAnsi="Trebuchet MS"/>
        </w:rPr>
        <w:t xml:space="preserve">der Kausalität von </w:t>
      </w:r>
      <w:r w:rsidRPr="003555FB">
        <w:rPr>
          <w:rFonts w:ascii="Trebuchet MS" w:hAnsi="Trebuchet MS"/>
        </w:rPr>
        <w:t xml:space="preserve">Behandlungsfehlern </w:t>
      </w:r>
      <w:r w:rsidR="00434B6B" w:rsidRPr="003555FB">
        <w:rPr>
          <w:rFonts w:ascii="Trebuchet MS" w:hAnsi="Trebuchet MS"/>
        </w:rPr>
        <w:t xml:space="preserve">und </w:t>
      </w:r>
      <w:r w:rsidR="008446BF" w:rsidRPr="003555FB">
        <w:rPr>
          <w:rFonts w:ascii="Trebuchet MS" w:hAnsi="Trebuchet MS"/>
        </w:rPr>
        <w:t>e</w:t>
      </w:r>
      <w:r w:rsidR="00434B6B" w:rsidRPr="003555FB">
        <w:rPr>
          <w:rFonts w:ascii="Trebuchet MS" w:hAnsi="Trebuchet MS"/>
        </w:rPr>
        <w:t>ine Schärfung der patientenorientierten Informations- und Aufklärungspflichten der Behandelnden</w:t>
      </w:r>
      <w:r w:rsidR="00B83FB5" w:rsidRPr="003555FB">
        <w:rPr>
          <w:rFonts w:ascii="Trebuchet MS" w:hAnsi="Trebuchet MS"/>
        </w:rPr>
        <w:t xml:space="preserve"> im Fokus.</w:t>
      </w:r>
      <w:r w:rsidR="00005BDA">
        <w:rPr>
          <w:rFonts w:ascii="Trebuchet MS" w:hAnsi="Trebuchet MS"/>
        </w:rPr>
        <w:t xml:space="preserve"> Derzeit sind Patient</w:t>
      </w:r>
      <w:r w:rsidR="00556DD1">
        <w:rPr>
          <w:rFonts w:ascii="Trebuchet MS" w:hAnsi="Trebuchet MS"/>
        </w:rPr>
        <w:t>I</w:t>
      </w:r>
      <w:r w:rsidR="00005BDA">
        <w:rPr>
          <w:rFonts w:ascii="Trebuchet MS" w:hAnsi="Trebuchet MS"/>
        </w:rPr>
        <w:t>nnen</w:t>
      </w:r>
      <w:r w:rsidR="0003511F">
        <w:rPr>
          <w:rFonts w:ascii="Trebuchet MS" w:hAnsi="Trebuchet MS"/>
        </w:rPr>
        <w:t>, die ja faktisch immer einen Behandlungsvertrag mit dem Arzt schließen, gegenüber anderen Personen, die etwa einen Kaufvertrag über ein Auto schließen, hinsichtlich ihrer Beweispflichten benachteiligt, da die Regelungen zur Schuldrechtsreform beim Patientenrechtegesetz I nicht berücksichtigt wurden. Dies muss dringend korrigiert werden</w:t>
      </w:r>
      <w:r w:rsidR="00B83FB5" w:rsidRPr="003555FB">
        <w:rPr>
          <w:rFonts w:ascii="Trebuchet MS" w:hAnsi="Trebuchet MS"/>
        </w:rPr>
        <w:t xml:space="preserve">“, </w:t>
      </w:r>
      <w:r w:rsidR="0003511F">
        <w:rPr>
          <w:rFonts w:ascii="Trebuchet MS" w:hAnsi="Trebuchet MS"/>
        </w:rPr>
        <w:t xml:space="preserve">fordert </w:t>
      </w:r>
      <w:r w:rsidR="00B83FB5" w:rsidRPr="003555FB">
        <w:rPr>
          <w:rFonts w:ascii="Trebuchet MS" w:hAnsi="Trebuchet MS"/>
        </w:rPr>
        <w:t xml:space="preserve"> D</w:t>
      </w:r>
      <w:r w:rsidR="00556DD1">
        <w:rPr>
          <w:rFonts w:ascii="Trebuchet MS" w:hAnsi="Trebuchet MS"/>
        </w:rPr>
        <w:t>r.</w:t>
      </w:r>
      <w:r w:rsidR="00B83FB5" w:rsidRPr="003555FB">
        <w:rPr>
          <w:rFonts w:ascii="Trebuchet MS" w:hAnsi="Trebuchet MS"/>
        </w:rPr>
        <w:t xml:space="preserve"> Martin Danner, Bundesgeschäftsführer der BAG SELBSTHILFE</w:t>
      </w:r>
      <w:r w:rsidR="0003511F">
        <w:rPr>
          <w:rFonts w:ascii="Trebuchet MS" w:hAnsi="Trebuchet MS"/>
        </w:rPr>
        <w:t>.</w:t>
      </w:r>
    </w:p>
    <w:p w14:paraId="0DAB92AD" w14:textId="77777777" w:rsidR="00556DD1" w:rsidRPr="003555FB" w:rsidRDefault="00556DD1" w:rsidP="003555FB">
      <w:pPr>
        <w:spacing w:line="276" w:lineRule="auto"/>
        <w:jc w:val="both"/>
        <w:rPr>
          <w:rFonts w:ascii="Trebuchet MS" w:hAnsi="Trebuchet MS"/>
        </w:rPr>
      </w:pPr>
    </w:p>
    <w:p w14:paraId="2DDA656A" w14:textId="41081C6D" w:rsidR="003D7CBF" w:rsidRDefault="00083F0C" w:rsidP="003555FB">
      <w:pPr>
        <w:spacing w:line="276" w:lineRule="auto"/>
        <w:jc w:val="both"/>
        <w:rPr>
          <w:rStyle w:val="hgkelc"/>
          <w:rFonts w:ascii="Trebuchet MS" w:hAnsi="Trebuchet MS"/>
        </w:rPr>
      </w:pPr>
      <w:r w:rsidRPr="00FD0938">
        <w:rPr>
          <w:rFonts w:ascii="Trebuchet MS" w:hAnsi="Trebuchet MS"/>
        </w:rPr>
        <w:t>Bislang ist es so, dass</w:t>
      </w:r>
      <w:r w:rsidR="00CB1038" w:rsidRPr="00FD0938">
        <w:rPr>
          <w:rFonts w:ascii="Trebuchet MS" w:hAnsi="Trebuchet MS"/>
        </w:rPr>
        <w:t xml:space="preserve"> </w:t>
      </w:r>
      <w:r w:rsidR="00CB1038" w:rsidRPr="00FD0938">
        <w:rPr>
          <w:rStyle w:val="Fett"/>
          <w:rFonts w:ascii="Trebuchet MS" w:hAnsi="Trebuchet MS"/>
          <w:b w:val="0"/>
        </w:rPr>
        <w:t>Patient</w:t>
      </w:r>
      <w:r w:rsidR="00D0284D" w:rsidRPr="00FD0938">
        <w:rPr>
          <w:rFonts w:ascii="Trebuchet MS" w:hAnsi="Trebuchet MS"/>
        </w:rPr>
        <w:t xml:space="preserve">Innen </w:t>
      </w:r>
      <w:r w:rsidR="00CB1038" w:rsidRPr="00FD0938">
        <w:rPr>
          <w:rFonts w:ascii="Trebuchet MS" w:hAnsi="Trebuchet MS"/>
        </w:rPr>
        <w:t xml:space="preserve">grundsätzlich </w:t>
      </w:r>
      <w:bookmarkStart w:id="0" w:name="_GoBack"/>
      <w:r w:rsidR="00CB1038" w:rsidRPr="00FD0938">
        <w:rPr>
          <w:rStyle w:val="Fett"/>
          <w:rFonts w:ascii="Trebuchet MS" w:hAnsi="Trebuchet MS"/>
          <w:b w:val="0"/>
        </w:rPr>
        <w:t>Behandlungsfehler</w:t>
      </w:r>
      <w:r w:rsidR="00CB1038" w:rsidRPr="00FD0938">
        <w:rPr>
          <w:rFonts w:ascii="Trebuchet MS" w:hAnsi="Trebuchet MS"/>
          <w:b/>
        </w:rPr>
        <w:t xml:space="preserve">, </w:t>
      </w:r>
      <w:r w:rsidR="00CB1038" w:rsidRPr="00FD0938">
        <w:rPr>
          <w:rStyle w:val="Fett"/>
          <w:rFonts w:ascii="Trebuchet MS" w:hAnsi="Trebuchet MS"/>
          <w:b w:val="0"/>
        </w:rPr>
        <w:t>Gesundheitsschaden</w:t>
      </w:r>
      <w:r w:rsidR="00CB1038" w:rsidRPr="00FD0938">
        <w:rPr>
          <w:rFonts w:ascii="Trebuchet MS" w:hAnsi="Trebuchet MS"/>
          <w:b/>
        </w:rPr>
        <w:t xml:space="preserve"> </w:t>
      </w:r>
      <w:bookmarkEnd w:id="0"/>
      <w:r w:rsidR="00CB1038" w:rsidRPr="00FD0938">
        <w:rPr>
          <w:rFonts w:ascii="Trebuchet MS" w:hAnsi="Trebuchet MS"/>
        </w:rPr>
        <w:t>und Ursächlichkeit des Behandlungsfehlers</w:t>
      </w:r>
      <w:r w:rsidR="00CB1038" w:rsidRPr="003555FB">
        <w:rPr>
          <w:rFonts w:ascii="Trebuchet MS" w:hAnsi="Trebuchet MS"/>
        </w:rPr>
        <w:t xml:space="preserve"> für diesen Schaden (sog. Kausalität) beweisen m</w:t>
      </w:r>
      <w:r w:rsidR="00D0284D">
        <w:rPr>
          <w:rFonts w:ascii="Trebuchet MS" w:hAnsi="Trebuchet MS"/>
        </w:rPr>
        <w:t>üssen</w:t>
      </w:r>
      <w:r w:rsidR="00CB1038" w:rsidRPr="003555FB">
        <w:rPr>
          <w:rFonts w:ascii="Trebuchet MS" w:hAnsi="Trebuchet MS"/>
        </w:rPr>
        <w:t>. Gelingt es ihm nicht nachzuweisen, dass</w:t>
      </w:r>
      <w:r w:rsidR="00FD0FB4" w:rsidRPr="003555FB">
        <w:rPr>
          <w:rStyle w:val="hgkelc"/>
          <w:rFonts w:ascii="Trebuchet MS" w:hAnsi="Trebuchet MS"/>
        </w:rPr>
        <w:t xml:space="preserve"> der Arzt eine Pflichtverletzung begangen hat, die einen Behandlungsfehler darstellt</w:t>
      </w:r>
      <w:r w:rsidR="00CB1038" w:rsidRPr="003555FB">
        <w:rPr>
          <w:rStyle w:val="hgkelc"/>
          <w:rFonts w:ascii="Trebuchet MS" w:hAnsi="Trebuchet MS"/>
        </w:rPr>
        <w:t xml:space="preserve"> </w:t>
      </w:r>
      <w:r w:rsidR="00005BDA">
        <w:rPr>
          <w:rStyle w:val="hgkelc"/>
          <w:rFonts w:ascii="Trebuchet MS" w:hAnsi="Trebuchet MS"/>
        </w:rPr>
        <w:t xml:space="preserve">und diese ursächlich zu einem Gesundheitsschaden geführt hat </w:t>
      </w:r>
      <w:r w:rsidR="00FD0FB4" w:rsidRPr="003555FB">
        <w:rPr>
          <w:rStyle w:val="hgkelc"/>
          <w:rFonts w:ascii="Trebuchet MS" w:hAnsi="Trebuchet MS"/>
        </w:rPr>
        <w:t>(§§ 650h I-V, 630f BGB)</w:t>
      </w:r>
      <w:r w:rsidR="00CB1038" w:rsidRPr="003555FB">
        <w:rPr>
          <w:rStyle w:val="hgkelc"/>
          <w:rFonts w:ascii="Trebuchet MS" w:hAnsi="Trebuchet MS"/>
        </w:rPr>
        <w:t>, kann er keine Schadensersatzansprüche geltend machen.</w:t>
      </w:r>
    </w:p>
    <w:p w14:paraId="6F374960" w14:textId="3706E887" w:rsidR="0003511F" w:rsidRDefault="0003511F" w:rsidP="003555FB">
      <w:pPr>
        <w:spacing w:line="276" w:lineRule="auto"/>
        <w:jc w:val="both"/>
        <w:rPr>
          <w:rStyle w:val="hgkelc"/>
          <w:rFonts w:ascii="Trebuchet MS" w:hAnsi="Trebuchet MS"/>
        </w:rPr>
      </w:pPr>
    </w:p>
    <w:p w14:paraId="442CE3CB" w14:textId="51A9E9D1" w:rsidR="0003511F" w:rsidRPr="003555FB" w:rsidRDefault="0003511F" w:rsidP="0003511F">
      <w:pPr>
        <w:spacing w:line="276" w:lineRule="auto"/>
        <w:jc w:val="both"/>
        <w:rPr>
          <w:rFonts w:ascii="Trebuchet MS" w:hAnsi="Trebuchet MS"/>
        </w:rPr>
      </w:pPr>
      <w:r>
        <w:rPr>
          <w:rFonts w:ascii="Trebuchet MS" w:hAnsi="Trebuchet MS"/>
        </w:rPr>
        <w:t>Damit Patient</w:t>
      </w:r>
      <w:r w:rsidR="00556DD1">
        <w:rPr>
          <w:rFonts w:ascii="Trebuchet MS" w:hAnsi="Trebuchet MS"/>
        </w:rPr>
        <w:t>I</w:t>
      </w:r>
      <w:r>
        <w:rPr>
          <w:rFonts w:ascii="Trebuchet MS" w:hAnsi="Trebuchet MS"/>
        </w:rPr>
        <w:t>nnen überhaupt von einem möglichen Behandlungsfehler erfahren, sollten in Zukunft Ärzte – auch ohne Nachfrage der Patient*innen – verpflichtet sein, hierüber zu informieren.</w:t>
      </w:r>
    </w:p>
    <w:p w14:paraId="1F13583D" w14:textId="77777777" w:rsidR="0003511F" w:rsidRPr="003555FB" w:rsidRDefault="0003511F" w:rsidP="003555FB">
      <w:pPr>
        <w:spacing w:line="276" w:lineRule="auto"/>
        <w:jc w:val="both"/>
        <w:rPr>
          <w:rStyle w:val="hgkelc"/>
          <w:rFonts w:ascii="Trebuchet MS" w:hAnsi="Trebuchet MS"/>
        </w:rPr>
      </w:pPr>
    </w:p>
    <w:p w14:paraId="4FAAEA72" w14:textId="77777777" w:rsidR="003D7CBF" w:rsidRPr="003555FB" w:rsidRDefault="003D7CBF" w:rsidP="003555FB">
      <w:pPr>
        <w:spacing w:line="276" w:lineRule="auto"/>
        <w:jc w:val="both"/>
        <w:rPr>
          <w:rFonts w:ascii="Trebuchet MS" w:hAnsi="Trebuchet MS"/>
        </w:rPr>
      </w:pPr>
    </w:p>
    <w:p w14:paraId="1576D62E" w14:textId="2E7167E1" w:rsidR="003D7CBF" w:rsidRPr="003555FB" w:rsidRDefault="003D7CBF" w:rsidP="00D0284D">
      <w:pPr>
        <w:spacing w:line="276" w:lineRule="auto"/>
        <w:jc w:val="both"/>
        <w:rPr>
          <w:rFonts w:ascii="Trebuchet MS" w:hAnsi="Trebuchet MS"/>
        </w:rPr>
      </w:pPr>
      <w:r w:rsidRPr="003555FB">
        <w:rPr>
          <w:rFonts w:ascii="Trebuchet MS" w:hAnsi="Trebuchet MS"/>
        </w:rPr>
        <w:lastRenderedPageBreak/>
        <w:t>Auch für Menschen mit Behinderungen fehlt es bislang an einer Absicherung ihrer</w:t>
      </w:r>
    </w:p>
    <w:p w14:paraId="3A3982DC" w14:textId="5E56F326" w:rsidR="003D7CBF" w:rsidRPr="003555FB" w:rsidRDefault="003D7CBF" w:rsidP="00D0284D">
      <w:pPr>
        <w:spacing w:line="276" w:lineRule="auto"/>
        <w:jc w:val="both"/>
        <w:rPr>
          <w:rFonts w:ascii="Trebuchet MS" w:hAnsi="Trebuchet MS"/>
        </w:rPr>
      </w:pPr>
      <w:r w:rsidRPr="003555FB">
        <w:rPr>
          <w:rFonts w:ascii="Trebuchet MS" w:hAnsi="Trebuchet MS"/>
        </w:rPr>
        <w:t>Rechtspositionen aus der UN-Behindertenrechtskonvention. Rechte, wie den ortsnahen Zugang zu barrierefreien Gesundheitseinrichtungen oder Mitspracherechte von Menschen mit Behinderungen bei der Ausgestaltung des Gesundheitswesens sind in der UN-Behindertenrechtskonvention abstrakt gewährleistet. Dringend erforderlich sind aber konkrete Normen, die die Umsetzung der Rechte in der Praxis sichern.</w:t>
      </w:r>
    </w:p>
    <w:p w14:paraId="572A8CC8" w14:textId="1667ABCD" w:rsidR="00083F0C" w:rsidRPr="003555FB" w:rsidRDefault="00083F0C" w:rsidP="003555FB">
      <w:pPr>
        <w:spacing w:line="276" w:lineRule="auto"/>
        <w:jc w:val="both"/>
        <w:rPr>
          <w:rFonts w:ascii="Trebuchet MS" w:hAnsi="Trebuchet MS"/>
        </w:rPr>
      </w:pPr>
    </w:p>
    <w:p w14:paraId="04811EC2" w14:textId="2573A6E0" w:rsidR="00F05A7D" w:rsidRPr="003555FB" w:rsidRDefault="00083F0C" w:rsidP="003555FB">
      <w:pPr>
        <w:spacing w:line="276" w:lineRule="auto"/>
        <w:jc w:val="both"/>
        <w:rPr>
          <w:rStyle w:val="kx21rb"/>
          <w:rFonts w:ascii="Trebuchet MS" w:hAnsi="Trebuchet MS"/>
        </w:rPr>
      </w:pPr>
      <w:r w:rsidRPr="003555FB">
        <w:rPr>
          <w:rFonts w:ascii="Trebuchet MS" w:hAnsi="Trebuchet MS"/>
        </w:rPr>
        <w:t xml:space="preserve">Darüber hinaus sollten </w:t>
      </w:r>
      <w:r w:rsidR="00F05A7D" w:rsidRPr="003555FB">
        <w:rPr>
          <w:rFonts w:ascii="Trebuchet MS" w:hAnsi="Trebuchet MS"/>
        </w:rPr>
        <w:t>die Regelung der Genehmigungsfiktion in § 13 Abs. 3a SGB V und §§ 18ff SGB</w:t>
      </w:r>
      <w:r w:rsidRPr="003555FB">
        <w:rPr>
          <w:rFonts w:ascii="Trebuchet MS" w:hAnsi="Trebuchet MS"/>
        </w:rPr>
        <w:t xml:space="preserve"> </w:t>
      </w:r>
      <w:r w:rsidR="00F05A7D" w:rsidRPr="003555FB">
        <w:rPr>
          <w:rFonts w:ascii="Trebuchet MS" w:hAnsi="Trebuchet MS"/>
        </w:rPr>
        <w:t>IX als Sachleistungsanspruch</w:t>
      </w:r>
      <w:r w:rsidRPr="003555FB">
        <w:rPr>
          <w:rFonts w:ascii="Trebuchet MS" w:hAnsi="Trebuchet MS"/>
        </w:rPr>
        <w:t xml:space="preserve"> umgesetzt werden,</w:t>
      </w:r>
      <w:r w:rsidR="00F05A7D" w:rsidRPr="003555FB">
        <w:rPr>
          <w:rFonts w:ascii="Trebuchet MS" w:hAnsi="Trebuchet MS"/>
        </w:rPr>
        <w:t xml:space="preserve"> damit auch Betroffene ohne größeres Vermögen</w:t>
      </w:r>
      <w:r w:rsidRPr="003555FB">
        <w:rPr>
          <w:rFonts w:ascii="Trebuchet MS" w:hAnsi="Trebuchet MS"/>
        </w:rPr>
        <w:t xml:space="preserve"> </w:t>
      </w:r>
      <w:r w:rsidR="00F05A7D" w:rsidRPr="003555FB">
        <w:rPr>
          <w:rFonts w:ascii="Trebuchet MS" w:hAnsi="Trebuchet MS"/>
        </w:rPr>
        <w:t>die Möglichkeit haben, Hilfsmittel zeitnah zu erhalten</w:t>
      </w:r>
      <w:r w:rsidRPr="003555FB">
        <w:rPr>
          <w:rFonts w:ascii="Trebuchet MS" w:hAnsi="Trebuchet MS"/>
        </w:rPr>
        <w:t xml:space="preserve">. Denn so würde bei einem </w:t>
      </w:r>
      <w:r w:rsidR="00F05A7D" w:rsidRPr="003555FB">
        <w:rPr>
          <w:rStyle w:val="hgkelc"/>
          <w:rFonts w:ascii="Trebuchet MS" w:hAnsi="Trebuchet MS"/>
          <w:bCs/>
        </w:rPr>
        <w:t>Ausbleiben einer Entscheidung der zuständigen Behörde innerhalb einer festgelegten Frist de</w:t>
      </w:r>
      <w:r w:rsidRPr="003555FB">
        <w:rPr>
          <w:rStyle w:val="hgkelc"/>
          <w:rFonts w:ascii="Trebuchet MS" w:hAnsi="Trebuchet MS"/>
          <w:bCs/>
        </w:rPr>
        <w:t>r</w:t>
      </w:r>
      <w:r w:rsidR="00F05A7D" w:rsidRPr="003555FB">
        <w:rPr>
          <w:rStyle w:val="hgkelc"/>
          <w:rFonts w:ascii="Trebuchet MS" w:hAnsi="Trebuchet MS"/>
          <w:bCs/>
        </w:rPr>
        <w:t xml:space="preserve"> positive Bescheid auf einen Antrag hypothetisch an</w:t>
      </w:r>
      <w:r w:rsidRPr="003555FB">
        <w:rPr>
          <w:rStyle w:val="hgkelc"/>
          <w:rFonts w:ascii="Trebuchet MS" w:hAnsi="Trebuchet MS"/>
          <w:bCs/>
        </w:rPr>
        <w:t>genommen.</w:t>
      </w:r>
    </w:p>
    <w:p w14:paraId="7B37F7C2" w14:textId="5F4EB523" w:rsidR="00F05A7D" w:rsidRPr="003555FB" w:rsidRDefault="00F05A7D" w:rsidP="003555FB">
      <w:pPr>
        <w:spacing w:line="276" w:lineRule="auto"/>
        <w:jc w:val="both"/>
        <w:rPr>
          <w:rFonts w:ascii="Trebuchet MS" w:hAnsi="Trebuchet MS"/>
        </w:rPr>
      </w:pPr>
    </w:p>
    <w:p w14:paraId="41003EDC" w14:textId="0A9C78BF" w:rsidR="00F05A7D" w:rsidRPr="003555FB" w:rsidRDefault="00626AD8" w:rsidP="003555FB">
      <w:pPr>
        <w:spacing w:line="276" w:lineRule="auto"/>
        <w:jc w:val="both"/>
        <w:rPr>
          <w:rFonts w:ascii="Trebuchet MS" w:hAnsi="Trebuchet MS"/>
        </w:rPr>
      </w:pPr>
      <w:r w:rsidRPr="003555FB">
        <w:rPr>
          <w:rFonts w:ascii="Trebuchet MS" w:hAnsi="Trebuchet MS"/>
        </w:rPr>
        <w:t xml:space="preserve">„Nicht zuletzt </w:t>
      </w:r>
      <w:r w:rsidR="00D0284D">
        <w:rPr>
          <w:rFonts w:ascii="Trebuchet MS" w:hAnsi="Trebuchet MS"/>
        </w:rPr>
        <w:t xml:space="preserve">ist </w:t>
      </w:r>
      <w:r w:rsidRPr="003555FB">
        <w:rPr>
          <w:rFonts w:ascii="Trebuchet MS" w:hAnsi="Trebuchet MS"/>
        </w:rPr>
        <w:t>die von uns seit Jahren geforderte</w:t>
      </w:r>
      <w:r w:rsidR="00F05A7D" w:rsidRPr="003555FB">
        <w:rPr>
          <w:rFonts w:ascii="Trebuchet MS" w:hAnsi="Trebuchet MS"/>
        </w:rPr>
        <w:t xml:space="preserve"> Einführung eines haftungsergänzenden Medizinschadensfonds, der Lücken im bestehenden Haftungssystem auffangen kann</w:t>
      </w:r>
      <w:r w:rsidRPr="003555FB">
        <w:rPr>
          <w:rFonts w:ascii="Trebuchet MS" w:hAnsi="Trebuchet MS"/>
        </w:rPr>
        <w:t>, jetzt endlich umzusetzen</w:t>
      </w:r>
      <w:r w:rsidR="003555FB" w:rsidRPr="003555FB">
        <w:rPr>
          <w:rFonts w:ascii="Trebuchet MS" w:hAnsi="Trebuchet MS"/>
        </w:rPr>
        <w:t>.</w:t>
      </w:r>
      <w:r w:rsidR="00CB1038" w:rsidRPr="003555FB">
        <w:rPr>
          <w:rFonts w:ascii="Trebuchet MS" w:hAnsi="Trebuchet MS"/>
        </w:rPr>
        <w:t xml:space="preserve"> Denn nur </w:t>
      </w:r>
      <w:r w:rsidR="003555FB" w:rsidRPr="003555FB">
        <w:rPr>
          <w:rFonts w:ascii="Trebuchet MS" w:hAnsi="Trebuchet MS"/>
        </w:rPr>
        <w:t>schützen wir PatientInnen, die beispielsweise Opfer von Versicherungslücken oder Insolvenzen Beteiligter wurden</w:t>
      </w:r>
      <w:r w:rsidRPr="003555FB">
        <w:rPr>
          <w:rFonts w:ascii="Trebuchet MS" w:hAnsi="Trebuchet MS"/>
        </w:rPr>
        <w:t>“,</w:t>
      </w:r>
      <w:r w:rsidR="00F05A7D" w:rsidRPr="003555FB">
        <w:rPr>
          <w:rFonts w:ascii="Trebuchet MS" w:hAnsi="Trebuchet MS"/>
        </w:rPr>
        <w:t xml:space="preserve"> so Dr. Martin Danner.</w:t>
      </w:r>
      <w:r w:rsidRPr="003555FB">
        <w:rPr>
          <w:rFonts w:ascii="Trebuchet MS" w:hAnsi="Trebuchet MS"/>
        </w:rPr>
        <w:t xml:space="preserve"> </w:t>
      </w:r>
    </w:p>
    <w:p w14:paraId="272D5FA6" w14:textId="12BB3D4C" w:rsidR="00626AD8" w:rsidRPr="003555FB" w:rsidRDefault="00626AD8" w:rsidP="003555FB">
      <w:pPr>
        <w:spacing w:line="276" w:lineRule="auto"/>
        <w:jc w:val="both"/>
        <w:rPr>
          <w:rFonts w:ascii="Trebuchet MS" w:hAnsi="Trebuchet MS"/>
        </w:rPr>
      </w:pPr>
    </w:p>
    <w:p w14:paraId="342B45DB" w14:textId="20572797" w:rsidR="00626AD8" w:rsidRPr="003555FB" w:rsidRDefault="00626AD8" w:rsidP="003555FB">
      <w:pPr>
        <w:spacing w:line="276" w:lineRule="auto"/>
        <w:jc w:val="both"/>
        <w:rPr>
          <w:rFonts w:ascii="Trebuchet MS" w:hAnsi="Trebuchet MS"/>
        </w:rPr>
      </w:pPr>
      <w:r w:rsidRPr="003555FB">
        <w:rPr>
          <w:rFonts w:ascii="Trebuchet MS" w:hAnsi="Trebuchet MS"/>
        </w:rPr>
        <w:t xml:space="preserve">Den umfassenden Forderungskatalog der BAG SELBSTHILFE zum Patientenrechtegesetz II finden Sie </w:t>
      </w:r>
      <w:hyperlink r:id="rId9" w:history="1">
        <w:r w:rsidRPr="0039596E">
          <w:rPr>
            <w:rStyle w:val="Hyperlink"/>
            <w:rFonts w:ascii="Trebuchet MS" w:hAnsi="Trebuchet MS"/>
          </w:rPr>
          <w:t>hier</w:t>
        </w:r>
      </w:hyperlink>
      <w:r w:rsidRPr="003555FB">
        <w:rPr>
          <w:rFonts w:ascii="Trebuchet MS" w:hAnsi="Trebuchet MS"/>
        </w:rPr>
        <w:t xml:space="preserve">. </w:t>
      </w:r>
    </w:p>
    <w:p w14:paraId="32A4C51E" w14:textId="29CB1797" w:rsidR="001B10CA" w:rsidRPr="00033A19" w:rsidRDefault="001B10CA" w:rsidP="00033A19"/>
    <w:p w14:paraId="5817DFBA" w14:textId="26EEDA3C" w:rsidR="00A96214" w:rsidRDefault="00A96214" w:rsidP="00033A19"/>
    <w:p w14:paraId="2B1006DA" w14:textId="77777777" w:rsidR="00296DAC" w:rsidRDefault="00296DAC" w:rsidP="00E1397B">
      <w:pPr>
        <w:rPr>
          <w:rFonts w:ascii="Trebuchet MS" w:hAnsi="Trebuchet MS"/>
          <w:sz w:val="22"/>
          <w:szCs w:val="22"/>
        </w:rPr>
      </w:pPr>
    </w:p>
    <w:p w14:paraId="1CC439AC" w14:textId="0E9952F4" w:rsidR="00FD52E1" w:rsidRPr="00D0284D" w:rsidRDefault="00FD52E1" w:rsidP="00D0284D">
      <w:pPr>
        <w:spacing w:line="276" w:lineRule="auto"/>
        <w:rPr>
          <w:rFonts w:ascii="Trebuchet MS" w:hAnsi="Trebuchet MS"/>
          <w:color w:val="0000FF"/>
          <w:u w:val="single"/>
        </w:rPr>
      </w:pPr>
      <w:r w:rsidRPr="00D0284D">
        <w:rPr>
          <w:rFonts w:ascii="Trebuchet MS" w:hAnsi="Trebuchet MS"/>
        </w:rPr>
        <w:t>Burga Torges</w:t>
      </w:r>
      <w:r w:rsidRPr="00D0284D">
        <w:rPr>
          <w:rFonts w:ascii="Trebuchet MS" w:hAnsi="Trebuchet MS"/>
        </w:rPr>
        <w:fldChar w:fldCharType="begin"/>
      </w:r>
      <w:r w:rsidRPr="00D0284D">
        <w:rPr>
          <w:rFonts w:ascii="Trebuchet MS" w:hAnsi="Trebuchet MS"/>
        </w:rPr>
        <w:instrText xml:space="preserve"> HYPERLINK "file:///C:\\Users\\User\\AppData\\Local\\Temp\\Pflegepetition%20finale%20Fassung-3.pdf" \l "page=2" \o "Seite 2" </w:instrText>
      </w:r>
      <w:r w:rsidRPr="00D0284D">
        <w:rPr>
          <w:rFonts w:ascii="Trebuchet MS" w:hAnsi="Trebuchet MS"/>
        </w:rPr>
        <w:fldChar w:fldCharType="separate"/>
      </w:r>
    </w:p>
    <w:p w14:paraId="13E1291A" w14:textId="03C4615D" w:rsidR="00FE615B" w:rsidRPr="00D0284D" w:rsidRDefault="00FD52E1" w:rsidP="00D0284D">
      <w:pPr>
        <w:spacing w:line="276" w:lineRule="auto"/>
        <w:rPr>
          <w:rFonts w:ascii="Trebuchet MS" w:hAnsi="Trebuchet MS"/>
        </w:rPr>
      </w:pPr>
      <w:r w:rsidRPr="00D0284D">
        <w:rPr>
          <w:rFonts w:ascii="Trebuchet MS" w:hAnsi="Trebuchet MS"/>
        </w:rPr>
        <w:fldChar w:fldCharType="end"/>
      </w:r>
      <w:r w:rsidRPr="00D0284D">
        <w:rPr>
          <w:rFonts w:ascii="Trebuchet MS" w:hAnsi="Trebuchet MS"/>
        </w:rPr>
        <w:t>Referatsleitung Presse- und Öffentlichkeitsarbeit</w:t>
      </w:r>
      <w:r w:rsidRPr="00D0284D">
        <w:rPr>
          <w:rFonts w:ascii="Trebuchet MS" w:hAnsi="Trebuchet MS"/>
        </w:rPr>
        <w:br/>
        <w:t>BAG SELBSTHILFE e.V.</w:t>
      </w:r>
      <w:r w:rsidRPr="00D0284D">
        <w:rPr>
          <w:rFonts w:ascii="Trebuchet MS" w:hAnsi="Trebuchet MS"/>
        </w:rPr>
        <w:br/>
        <w:t>Kirchfeldstraße 149</w:t>
      </w:r>
      <w:r w:rsidRPr="00D0284D">
        <w:rPr>
          <w:rFonts w:ascii="Trebuchet MS" w:hAnsi="Trebuchet MS"/>
        </w:rPr>
        <w:br/>
        <w:t>40215 Düsseldorf</w:t>
      </w:r>
      <w:r w:rsidR="00FE615B" w:rsidRPr="00D0284D">
        <w:rPr>
          <w:rFonts w:ascii="Trebuchet MS" w:hAnsi="Trebuchet MS"/>
        </w:rPr>
        <w:br/>
      </w:r>
      <w:r w:rsidRPr="00D0284D">
        <w:rPr>
          <w:rFonts w:ascii="Trebuchet MS" w:hAnsi="Trebuchet MS"/>
        </w:rPr>
        <w:t>Fon: 0211 31006</w:t>
      </w:r>
      <w:r w:rsidR="00B96491" w:rsidRPr="00D0284D">
        <w:rPr>
          <w:rFonts w:ascii="Trebuchet MS" w:hAnsi="Trebuchet MS"/>
        </w:rPr>
        <w:t>-</w:t>
      </w:r>
      <w:r w:rsidRPr="00D0284D">
        <w:rPr>
          <w:rFonts w:ascii="Trebuchet MS" w:hAnsi="Trebuchet MS"/>
        </w:rPr>
        <w:t>25</w:t>
      </w:r>
      <w:r w:rsidRPr="00D0284D">
        <w:rPr>
          <w:rFonts w:ascii="Trebuchet MS" w:hAnsi="Trebuchet MS"/>
        </w:rPr>
        <w:br/>
        <w:t>Fax: 0211 31006</w:t>
      </w:r>
      <w:r w:rsidR="00B96491" w:rsidRPr="00D0284D">
        <w:rPr>
          <w:rFonts w:ascii="Trebuchet MS" w:hAnsi="Trebuchet MS"/>
        </w:rPr>
        <w:t>-48</w:t>
      </w:r>
      <w:r w:rsidRPr="00D0284D">
        <w:rPr>
          <w:rFonts w:ascii="Trebuchet MS" w:hAnsi="Trebuchet MS"/>
        </w:rPr>
        <w:t xml:space="preserve"> </w:t>
      </w:r>
    </w:p>
    <w:p w14:paraId="2B91CAA8" w14:textId="6DDEB561" w:rsidR="00FD52E1" w:rsidRPr="00D0284D" w:rsidRDefault="00FD52E1" w:rsidP="00D0284D">
      <w:pPr>
        <w:pStyle w:val="StandardWeb"/>
        <w:spacing w:before="180" w:after="180" w:line="276" w:lineRule="auto"/>
        <w:rPr>
          <w:rFonts w:ascii="Trebuchet MS" w:hAnsi="Trebuchet MS" w:cs="Calibri"/>
        </w:rPr>
      </w:pPr>
      <w:r w:rsidRPr="00D0284D">
        <w:rPr>
          <w:rFonts w:ascii="Trebuchet MS" w:hAnsi="Trebuchet MS" w:cs="Calibri"/>
        </w:rPr>
        <w:br/>
      </w:r>
      <w:hyperlink r:id="rId10" w:history="1">
        <w:r w:rsidRPr="00D0284D">
          <w:rPr>
            <w:rStyle w:val="Hyperlink"/>
            <w:rFonts w:ascii="Trebuchet MS" w:hAnsi="Trebuchet MS" w:cs="Calibri"/>
          </w:rPr>
          <w:t>www.bag-selbsthilfe.de</w:t>
        </w:r>
      </w:hyperlink>
      <w:r w:rsidRPr="00D0284D">
        <w:rPr>
          <w:rFonts w:ascii="Trebuchet MS" w:hAnsi="Trebuchet MS" w:cs="Calibri"/>
        </w:rPr>
        <w:br/>
      </w:r>
      <w:hyperlink r:id="rId11" w:history="1">
        <w:r w:rsidRPr="00D0284D">
          <w:rPr>
            <w:rStyle w:val="Hyperlink"/>
            <w:rFonts w:ascii="Trebuchet MS" w:hAnsi="Trebuchet MS" w:cs="Calibri"/>
          </w:rPr>
          <w:t>burga.torges@bag-selbsthilfe.de</w:t>
        </w:r>
      </w:hyperlink>
      <w:r w:rsidRPr="00D0284D">
        <w:rPr>
          <w:rFonts w:ascii="Trebuchet MS" w:hAnsi="Trebuchet MS" w:cs="Calibri"/>
        </w:rPr>
        <w:t xml:space="preserve"> </w:t>
      </w:r>
    </w:p>
    <w:p w14:paraId="13186BB8" w14:textId="69C70B30" w:rsidR="00FD52E1" w:rsidRPr="00D0284D" w:rsidRDefault="00FD52E1" w:rsidP="00FD52E1">
      <w:pPr>
        <w:pStyle w:val="Funotentext"/>
        <w:spacing w:line="264" w:lineRule="auto"/>
        <w:jc w:val="both"/>
        <w:rPr>
          <w:rFonts w:ascii="Trebuchet MS" w:hAnsi="Trebuchet MS" w:cs="Calibri"/>
        </w:rPr>
      </w:pPr>
      <w:r w:rsidRPr="00D0284D">
        <w:rPr>
          <w:rFonts w:ascii="Trebuchet MS" w:hAnsi="Trebuchet MS" w:cs="Calibri"/>
        </w:rPr>
        <w:t>Die BAG SELBSTHILFE mit Sitz in Düsseldorf ist die Dachorganisation von 12</w:t>
      </w:r>
      <w:r w:rsidR="00CB7AAF" w:rsidRPr="00D0284D">
        <w:rPr>
          <w:rFonts w:ascii="Trebuchet MS" w:hAnsi="Trebuchet MS" w:cs="Calibri"/>
        </w:rPr>
        <w:t>5</w:t>
      </w:r>
      <w:r w:rsidRPr="00D0284D">
        <w:rPr>
          <w:rFonts w:ascii="Trebuchet MS" w:hAnsi="Trebuchet MS" w:cs="Calibri"/>
        </w:rPr>
        <w:t xml:space="preserve"> bundesweiten Selbsthilfeverbänden behinderter und chronisch kranker Menschen und ihrer Angehörigen. Darüber hinaus vereint sie 1</w:t>
      </w:r>
      <w:r w:rsidR="00CB7AAF" w:rsidRPr="00D0284D">
        <w:rPr>
          <w:rFonts w:ascii="Trebuchet MS" w:hAnsi="Trebuchet MS" w:cs="Calibri"/>
        </w:rPr>
        <w:t>3</w:t>
      </w:r>
      <w:r w:rsidRPr="00D0284D">
        <w:rPr>
          <w:rFonts w:ascii="Trebuchet MS" w:hAnsi="Trebuchet MS" w:cs="Calibri"/>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61F47230" w:rsidR="00C34847" w:rsidRPr="00D0284D" w:rsidRDefault="00C34847" w:rsidP="00CA35D8">
      <w:pPr>
        <w:spacing w:before="240" w:after="240" w:line="288" w:lineRule="auto"/>
        <w:contextualSpacing/>
        <w:jc w:val="both"/>
        <w:rPr>
          <w:rFonts w:ascii="Trebuchet MS" w:hAnsi="Trebuchet MS"/>
        </w:rPr>
      </w:pPr>
    </w:p>
    <w:sectPr w:rsidR="00C34847" w:rsidRPr="00D0284D" w:rsidSect="00DE28D6">
      <w:headerReference w:type="default" r:id="rId12"/>
      <w:footerReference w:type="default" r:id="rId13"/>
      <w:headerReference w:type="first" r:id="rId14"/>
      <w:footerReference w:type="first" r:id="rId15"/>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155E" w14:textId="77777777" w:rsidR="00E416AE" w:rsidRDefault="00E416AE">
      <w:r>
        <w:separator/>
      </w:r>
    </w:p>
  </w:endnote>
  <w:endnote w:type="continuationSeparator" w:id="0">
    <w:p w14:paraId="1B068C4A" w14:textId="77777777" w:rsidR="00E416AE" w:rsidRDefault="00E4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0145" w14:textId="77777777" w:rsidR="00E416AE" w:rsidRDefault="00E416AE">
      <w:r>
        <w:separator/>
      </w:r>
    </w:p>
  </w:footnote>
  <w:footnote w:type="continuationSeparator" w:id="0">
    <w:p w14:paraId="50561674" w14:textId="77777777" w:rsidR="00E416AE" w:rsidRDefault="00E4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7"/>
  </w:num>
  <w:num w:numId="5">
    <w:abstractNumId w:val="9"/>
  </w:num>
  <w:num w:numId="6">
    <w:abstractNumId w:val="14"/>
  </w:num>
  <w:num w:numId="7">
    <w:abstractNumId w:val="7"/>
  </w:num>
  <w:num w:numId="8">
    <w:abstractNumId w:val="6"/>
  </w:num>
  <w:num w:numId="9">
    <w:abstractNumId w:val="20"/>
  </w:num>
  <w:num w:numId="10">
    <w:abstractNumId w:val="2"/>
  </w:num>
  <w:num w:numId="11">
    <w:abstractNumId w:val="0"/>
  </w:num>
  <w:num w:numId="12">
    <w:abstractNumId w:val="11"/>
  </w:num>
  <w:num w:numId="13">
    <w:abstractNumId w:val="15"/>
  </w:num>
  <w:num w:numId="14">
    <w:abstractNumId w:val="1"/>
  </w:num>
  <w:num w:numId="15">
    <w:abstractNumId w:val="18"/>
  </w:num>
  <w:num w:numId="16">
    <w:abstractNumId w:val="3"/>
  </w:num>
  <w:num w:numId="17">
    <w:abstractNumId w:val="19"/>
  </w:num>
  <w:num w:numId="18">
    <w:abstractNumId w:val="12"/>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B8D"/>
    <w:rsid w:val="000425D0"/>
    <w:rsid w:val="00042D29"/>
    <w:rsid w:val="00044226"/>
    <w:rsid w:val="000449B7"/>
    <w:rsid w:val="00051D52"/>
    <w:rsid w:val="000520D5"/>
    <w:rsid w:val="000543B1"/>
    <w:rsid w:val="00061934"/>
    <w:rsid w:val="0006290D"/>
    <w:rsid w:val="00062953"/>
    <w:rsid w:val="000700AA"/>
    <w:rsid w:val="00083482"/>
    <w:rsid w:val="000836C0"/>
    <w:rsid w:val="00083F0C"/>
    <w:rsid w:val="00083F40"/>
    <w:rsid w:val="0008643A"/>
    <w:rsid w:val="00086E8A"/>
    <w:rsid w:val="00087E2E"/>
    <w:rsid w:val="00087E38"/>
    <w:rsid w:val="00093F29"/>
    <w:rsid w:val="00095F9D"/>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3DE8"/>
    <w:rsid w:val="00164D48"/>
    <w:rsid w:val="001704EA"/>
    <w:rsid w:val="00171269"/>
    <w:rsid w:val="00171315"/>
    <w:rsid w:val="0017153E"/>
    <w:rsid w:val="001724B8"/>
    <w:rsid w:val="00180395"/>
    <w:rsid w:val="00186394"/>
    <w:rsid w:val="0018665D"/>
    <w:rsid w:val="00186B43"/>
    <w:rsid w:val="00187166"/>
    <w:rsid w:val="00191BF4"/>
    <w:rsid w:val="001932E4"/>
    <w:rsid w:val="001A06B9"/>
    <w:rsid w:val="001A5645"/>
    <w:rsid w:val="001A69F5"/>
    <w:rsid w:val="001B10CA"/>
    <w:rsid w:val="001B2AA1"/>
    <w:rsid w:val="001B4789"/>
    <w:rsid w:val="001B4C91"/>
    <w:rsid w:val="001B5F17"/>
    <w:rsid w:val="001B6ABE"/>
    <w:rsid w:val="001C1F35"/>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680A"/>
    <w:rsid w:val="00222361"/>
    <w:rsid w:val="00223E4F"/>
    <w:rsid w:val="00224834"/>
    <w:rsid w:val="002315C2"/>
    <w:rsid w:val="002329EB"/>
    <w:rsid w:val="00232D8F"/>
    <w:rsid w:val="002333E9"/>
    <w:rsid w:val="00234C60"/>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1511"/>
    <w:rsid w:val="00282A2D"/>
    <w:rsid w:val="00283E46"/>
    <w:rsid w:val="0028667D"/>
    <w:rsid w:val="002934AA"/>
    <w:rsid w:val="00296DAC"/>
    <w:rsid w:val="002B0437"/>
    <w:rsid w:val="002B1B7F"/>
    <w:rsid w:val="002B1F0B"/>
    <w:rsid w:val="002B6D7B"/>
    <w:rsid w:val="002B790B"/>
    <w:rsid w:val="002C0FA9"/>
    <w:rsid w:val="002C13B2"/>
    <w:rsid w:val="002C4540"/>
    <w:rsid w:val="002C7525"/>
    <w:rsid w:val="002D01E3"/>
    <w:rsid w:val="002D074D"/>
    <w:rsid w:val="002D3D62"/>
    <w:rsid w:val="002D4E58"/>
    <w:rsid w:val="002D502B"/>
    <w:rsid w:val="002D6AE5"/>
    <w:rsid w:val="002D7287"/>
    <w:rsid w:val="002D756A"/>
    <w:rsid w:val="002D7B1B"/>
    <w:rsid w:val="002E1636"/>
    <w:rsid w:val="002F03E9"/>
    <w:rsid w:val="002F046A"/>
    <w:rsid w:val="002F3C85"/>
    <w:rsid w:val="00301662"/>
    <w:rsid w:val="0030656B"/>
    <w:rsid w:val="00306ED5"/>
    <w:rsid w:val="00312F2C"/>
    <w:rsid w:val="003132B5"/>
    <w:rsid w:val="00320A5A"/>
    <w:rsid w:val="003216F5"/>
    <w:rsid w:val="00322302"/>
    <w:rsid w:val="00323086"/>
    <w:rsid w:val="003300C3"/>
    <w:rsid w:val="00330F48"/>
    <w:rsid w:val="00332023"/>
    <w:rsid w:val="003332F9"/>
    <w:rsid w:val="003334AE"/>
    <w:rsid w:val="003355EB"/>
    <w:rsid w:val="0033566C"/>
    <w:rsid w:val="003361BB"/>
    <w:rsid w:val="00337AB1"/>
    <w:rsid w:val="00340045"/>
    <w:rsid w:val="003401CD"/>
    <w:rsid w:val="00343817"/>
    <w:rsid w:val="003458FB"/>
    <w:rsid w:val="0035196A"/>
    <w:rsid w:val="00355078"/>
    <w:rsid w:val="003555FB"/>
    <w:rsid w:val="003572B9"/>
    <w:rsid w:val="00357F97"/>
    <w:rsid w:val="003647D1"/>
    <w:rsid w:val="003652D1"/>
    <w:rsid w:val="0036635C"/>
    <w:rsid w:val="003671C2"/>
    <w:rsid w:val="00373289"/>
    <w:rsid w:val="00373B21"/>
    <w:rsid w:val="00375712"/>
    <w:rsid w:val="003801A1"/>
    <w:rsid w:val="0038641C"/>
    <w:rsid w:val="00391DCC"/>
    <w:rsid w:val="003950E6"/>
    <w:rsid w:val="00395388"/>
    <w:rsid w:val="0039596E"/>
    <w:rsid w:val="00395B8E"/>
    <w:rsid w:val="00397504"/>
    <w:rsid w:val="0039761A"/>
    <w:rsid w:val="003A124F"/>
    <w:rsid w:val="003A43A2"/>
    <w:rsid w:val="003A5A59"/>
    <w:rsid w:val="003A5E95"/>
    <w:rsid w:val="003A7260"/>
    <w:rsid w:val="003B79BC"/>
    <w:rsid w:val="003B7D4B"/>
    <w:rsid w:val="003C39AB"/>
    <w:rsid w:val="003C7CC6"/>
    <w:rsid w:val="003D01F7"/>
    <w:rsid w:val="003D28C3"/>
    <w:rsid w:val="003D42EB"/>
    <w:rsid w:val="003D5ABA"/>
    <w:rsid w:val="003D7107"/>
    <w:rsid w:val="003D7CBF"/>
    <w:rsid w:val="003D7D11"/>
    <w:rsid w:val="003E0EAE"/>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B6B"/>
    <w:rsid w:val="00434CE4"/>
    <w:rsid w:val="00435160"/>
    <w:rsid w:val="004355EC"/>
    <w:rsid w:val="00443075"/>
    <w:rsid w:val="004466C3"/>
    <w:rsid w:val="00450685"/>
    <w:rsid w:val="00451E08"/>
    <w:rsid w:val="00452C97"/>
    <w:rsid w:val="00455FD6"/>
    <w:rsid w:val="004562F9"/>
    <w:rsid w:val="00462312"/>
    <w:rsid w:val="00463FF8"/>
    <w:rsid w:val="004640D5"/>
    <w:rsid w:val="0046500D"/>
    <w:rsid w:val="004657AA"/>
    <w:rsid w:val="00466678"/>
    <w:rsid w:val="00470DC4"/>
    <w:rsid w:val="00476358"/>
    <w:rsid w:val="00476776"/>
    <w:rsid w:val="0048064B"/>
    <w:rsid w:val="00483154"/>
    <w:rsid w:val="004858FC"/>
    <w:rsid w:val="004863FA"/>
    <w:rsid w:val="00490854"/>
    <w:rsid w:val="0049418F"/>
    <w:rsid w:val="00495B36"/>
    <w:rsid w:val="0049768D"/>
    <w:rsid w:val="004A009D"/>
    <w:rsid w:val="004A0860"/>
    <w:rsid w:val="004A43E0"/>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7300"/>
    <w:rsid w:val="004D780F"/>
    <w:rsid w:val="004E12A9"/>
    <w:rsid w:val="004E1630"/>
    <w:rsid w:val="004E3F79"/>
    <w:rsid w:val="004E6B9E"/>
    <w:rsid w:val="004E714D"/>
    <w:rsid w:val="004F0A88"/>
    <w:rsid w:val="004F2391"/>
    <w:rsid w:val="004F3887"/>
    <w:rsid w:val="00500D19"/>
    <w:rsid w:val="00501D09"/>
    <w:rsid w:val="00502478"/>
    <w:rsid w:val="0050261A"/>
    <w:rsid w:val="00506093"/>
    <w:rsid w:val="00506741"/>
    <w:rsid w:val="005109E5"/>
    <w:rsid w:val="00510F08"/>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6C49"/>
    <w:rsid w:val="005670D1"/>
    <w:rsid w:val="00574AB5"/>
    <w:rsid w:val="00576986"/>
    <w:rsid w:val="0057699A"/>
    <w:rsid w:val="00581474"/>
    <w:rsid w:val="0058325A"/>
    <w:rsid w:val="00583822"/>
    <w:rsid w:val="005861AF"/>
    <w:rsid w:val="0059074B"/>
    <w:rsid w:val="00591B1B"/>
    <w:rsid w:val="005922FE"/>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F6077"/>
    <w:rsid w:val="00601079"/>
    <w:rsid w:val="0060258D"/>
    <w:rsid w:val="00614D56"/>
    <w:rsid w:val="0061543B"/>
    <w:rsid w:val="00620954"/>
    <w:rsid w:val="0062461F"/>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645F"/>
    <w:rsid w:val="00677BCC"/>
    <w:rsid w:val="00680FC1"/>
    <w:rsid w:val="00684F61"/>
    <w:rsid w:val="00685D6B"/>
    <w:rsid w:val="006932A3"/>
    <w:rsid w:val="006A4E08"/>
    <w:rsid w:val="006B4552"/>
    <w:rsid w:val="006B677B"/>
    <w:rsid w:val="006C579F"/>
    <w:rsid w:val="006C7AD9"/>
    <w:rsid w:val="006D08BC"/>
    <w:rsid w:val="006D0C15"/>
    <w:rsid w:val="006D1A86"/>
    <w:rsid w:val="006D58D2"/>
    <w:rsid w:val="006D71FC"/>
    <w:rsid w:val="006E251D"/>
    <w:rsid w:val="006E5217"/>
    <w:rsid w:val="006E6284"/>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127E9"/>
    <w:rsid w:val="007173F7"/>
    <w:rsid w:val="0072635C"/>
    <w:rsid w:val="00726914"/>
    <w:rsid w:val="00727ADE"/>
    <w:rsid w:val="00732DCB"/>
    <w:rsid w:val="0074077F"/>
    <w:rsid w:val="00741EAC"/>
    <w:rsid w:val="00744593"/>
    <w:rsid w:val="00744E5A"/>
    <w:rsid w:val="007468B2"/>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0064"/>
    <w:rsid w:val="0079351A"/>
    <w:rsid w:val="007949F9"/>
    <w:rsid w:val="007A1B76"/>
    <w:rsid w:val="007A4E97"/>
    <w:rsid w:val="007B1468"/>
    <w:rsid w:val="007B1F54"/>
    <w:rsid w:val="007B5A48"/>
    <w:rsid w:val="007C4B45"/>
    <w:rsid w:val="007C5B1C"/>
    <w:rsid w:val="007D1A82"/>
    <w:rsid w:val="007D4C0C"/>
    <w:rsid w:val="007E1122"/>
    <w:rsid w:val="007E1D20"/>
    <w:rsid w:val="007E31FF"/>
    <w:rsid w:val="007E75FB"/>
    <w:rsid w:val="007F1DFF"/>
    <w:rsid w:val="007F37F1"/>
    <w:rsid w:val="007F5FAA"/>
    <w:rsid w:val="0080116A"/>
    <w:rsid w:val="00801DAF"/>
    <w:rsid w:val="00802009"/>
    <w:rsid w:val="00802AFF"/>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68A7"/>
    <w:rsid w:val="00862242"/>
    <w:rsid w:val="00863017"/>
    <w:rsid w:val="00863616"/>
    <w:rsid w:val="00864126"/>
    <w:rsid w:val="0086412E"/>
    <w:rsid w:val="00866EBE"/>
    <w:rsid w:val="00870762"/>
    <w:rsid w:val="00875069"/>
    <w:rsid w:val="00881461"/>
    <w:rsid w:val="008921B7"/>
    <w:rsid w:val="00892C78"/>
    <w:rsid w:val="00895ACD"/>
    <w:rsid w:val="008979CB"/>
    <w:rsid w:val="008A39F5"/>
    <w:rsid w:val="008A756F"/>
    <w:rsid w:val="008C09E6"/>
    <w:rsid w:val="008C2AD0"/>
    <w:rsid w:val="008C5E31"/>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669D"/>
    <w:rsid w:val="00926B04"/>
    <w:rsid w:val="0093091F"/>
    <w:rsid w:val="00932FB4"/>
    <w:rsid w:val="00934B03"/>
    <w:rsid w:val="00935BAF"/>
    <w:rsid w:val="00940510"/>
    <w:rsid w:val="00942248"/>
    <w:rsid w:val="00943E84"/>
    <w:rsid w:val="00944186"/>
    <w:rsid w:val="009471AC"/>
    <w:rsid w:val="00954AFF"/>
    <w:rsid w:val="00955A6B"/>
    <w:rsid w:val="00960E19"/>
    <w:rsid w:val="00962E94"/>
    <w:rsid w:val="00966FA1"/>
    <w:rsid w:val="00967137"/>
    <w:rsid w:val="00971082"/>
    <w:rsid w:val="00971271"/>
    <w:rsid w:val="00972602"/>
    <w:rsid w:val="00972B67"/>
    <w:rsid w:val="00975B90"/>
    <w:rsid w:val="00976FBD"/>
    <w:rsid w:val="009826FA"/>
    <w:rsid w:val="009864CF"/>
    <w:rsid w:val="0099222A"/>
    <w:rsid w:val="00994893"/>
    <w:rsid w:val="00995CC8"/>
    <w:rsid w:val="0099653E"/>
    <w:rsid w:val="009A0302"/>
    <w:rsid w:val="009A1DA5"/>
    <w:rsid w:val="009A3911"/>
    <w:rsid w:val="009A42A0"/>
    <w:rsid w:val="009B3731"/>
    <w:rsid w:val="009B3E0C"/>
    <w:rsid w:val="009B5CD6"/>
    <w:rsid w:val="009B7918"/>
    <w:rsid w:val="009C254C"/>
    <w:rsid w:val="009C3397"/>
    <w:rsid w:val="009C6498"/>
    <w:rsid w:val="009D12D5"/>
    <w:rsid w:val="009D3D85"/>
    <w:rsid w:val="009D72EB"/>
    <w:rsid w:val="009D7E07"/>
    <w:rsid w:val="009E63C2"/>
    <w:rsid w:val="009E6A14"/>
    <w:rsid w:val="009E6B7A"/>
    <w:rsid w:val="009F0524"/>
    <w:rsid w:val="009F0B2D"/>
    <w:rsid w:val="009F2D50"/>
    <w:rsid w:val="009F46E1"/>
    <w:rsid w:val="009F5FFD"/>
    <w:rsid w:val="00A00155"/>
    <w:rsid w:val="00A026E1"/>
    <w:rsid w:val="00A24EE6"/>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71C88"/>
    <w:rsid w:val="00A72F94"/>
    <w:rsid w:val="00A77D45"/>
    <w:rsid w:val="00A8014C"/>
    <w:rsid w:val="00A80719"/>
    <w:rsid w:val="00A81BF8"/>
    <w:rsid w:val="00A84484"/>
    <w:rsid w:val="00A86391"/>
    <w:rsid w:val="00A86DB1"/>
    <w:rsid w:val="00A8789F"/>
    <w:rsid w:val="00A91B40"/>
    <w:rsid w:val="00A92346"/>
    <w:rsid w:val="00A96214"/>
    <w:rsid w:val="00A971E8"/>
    <w:rsid w:val="00A973F9"/>
    <w:rsid w:val="00AA5C1F"/>
    <w:rsid w:val="00AA7F05"/>
    <w:rsid w:val="00AB1F63"/>
    <w:rsid w:val="00AB3C56"/>
    <w:rsid w:val="00AC0A6D"/>
    <w:rsid w:val="00AC2A91"/>
    <w:rsid w:val="00AC4C0D"/>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2F4"/>
    <w:rsid w:val="00B61612"/>
    <w:rsid w:val="00B64C87"/>
    <w:rsid w:val="00B67826"/>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B2C1A"/>
    <w:rsid w:val="00BB485F"/>
    <w:rsid w:val="00BB5E01"/>
    <w:rsid w:val="00BC037B"/>
    <w:rsid w:val="00BC27E1"/>
    <w:rsid w:val="00BC3139"/>
    <w:rsid w:val="00BC7019"/>
    <w:rsid w:val="00BD55A6"/>
    <w:rsid w:val="00BE089C"/>
    <w:rsid w:val="00BE2AA9"/>
    <w:rsid w:val="00BE6CC9"/>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AAF"/>
    <w:rsid w:val="00CC2988"/>
    <w:rsid w:val="00CD0206"/>
    <w:rsid w:val="00CD2432"/>
    <w:rsid w:val="00CD3B1B"/>
    <w:rsid w:val="00CD4964"/>
    <w:rsid w:val="00CD7864"/>
    <w:rsid w:val="00CE39B0"/>
    <w:rsid w:val="00CF0A41"/>
    <w:rsid w:val="00CF2364"/>
    <w:rsid w:val="00CF3874"/>
    <w:rsid w:val="00CF47A9"/>
    <w:rsid w:val="00CF48FD"/>
    <w:rsid w:val="00CF6FD2"/>
    <w:rsid w:val="00D0284D"/>
    <w:rsid w:val="00D051B3"/>
    <w:rsid w:val="00D10F0C"/>
    <w:rsid w:val="00D11B4A"/>
    <w:rsid w:val="00D13088"/>
    <w:rsid w:val="00D13A23"/>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EF7"/>
    <w:rsid w:val="00D702F2"/>
    <w:rsid w:val="00D70796"/>
    <w:rsid w:val="00D81CB4"/>
    <w:rsid w:val="00D820D3"/>
    <w:rsid w:val="00D8788F"/>
    <w:rsid w:val="00D914B1"/>
    <w:rsid w:val="00D95760"/>
    <w:rsid w:val="00D95C32"/>
    <w:rsid w:val="00D966DD"/>
    <w:rsid w:val="00D96B93"/>
    <w:rsid w:val="00DA15CD"/>
    <w:rsid w:val="00DA22B8"/>
    <w:rsid w:val="00DA5287"/>
    <w:rsid w:val="00DA55F6"/>
    <w:rsid w:val="00DA5A49"/>
    <w:rsid w:val="00DA6C7D"/>
    <w:rsid w:val="00DB1B4D"/>
    <w:rsid w:val="00DB23CA"/>
    <w:rsid w:val="00DB32F9"/>
    <w:rsid w:val="00DB37F5"/>
    <w:rsid w:val="00DC05DA"/>
    <w:rsid w:val="00DC0858"/>
    <w:rsid w:val="00DC1EA2"/>
    <w:rsid w:val="00DC2302"/>
    <w:rsid w:val="00DC2744"/>
    <w:rsid w:val="00DC6096"/>
    <w:rsid w:val="00DC67BF"/>
    <w:rsid w:val="00DD04D7"/>
    <w:rsid w:val="00DD1A4E"/>
    <w:rsid w:val="00DD38A6"/>
    <w:rsid w:val="00DD5488"/>
    <w:rsid w:val="00DE0218"/>
    <w:rsid w:val="00DE2837"/>
    <w:rsid w:val="00DE28D6"/>
    <w:rsid w:val="00DE37B6"/>
    <w:rsid w:val="00DE469E"/>
    <w:rsid w:val="00DE6931"/>
    <w:rsid w:val="00DF2714"/>
    <w:rsid w:val="00DF384A"/>
    <w:rsid w:val="00DF5206"/>
    <w:rsid w:val="00E00FAE"/>
    <w:rsid w:val="00E0165D"/>
    <w:rsid w:val="00E1397B"/>
    <w:rsid w:val="00E1452E"/>
    <w:rsid w:val="00E145E1"/>
    <w:rsid w:val="00E15179"/>
    <w:rsid w:val="00E17575"/>
    <w:rsid w:val="00E17F1E"/>
    <w:rsid w:val="00E216F7"/>
    <w:rsid w:val="00E25251"/>
    <w:rsid w:val="00E26084"/>
    <w:rsid w:val="00E307B3"/>
    <w:rsid w:val="00E315D6"/>
    <w:rsid w:val="00E31E85"/>
    <w:rsid w:val="00E358EF"/>
    <w:rsid w:val="00E4139B"/>
    <w:rsid w:val="00E416AE"/>
    <w:rsid w:val="00E4184D"/>
    <w:rsid w:val="00E439F4"/>
    <w:rsid w:val="00E4771D"/>
    <w:rsid w:val="00E525BC"/>
    <w:rsid w:val="00E53D34"/>
    <w:rsid w:val="00E54019"/>
    <w:rsid w:val="00E60ACC"/>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7023"/>
    <w:rsid w:val="00EC322F"/>
    <w:rsid w:val="00EC35C2"/>
    <w:rsid w:val="00ED047A"/>
    <w:rsid w:val="00ED1158"/>
    <w:rsid w:val="00ED1FAA"/>
    <w:rsid w:val="00ED782D"/>
    <w:rsid w:val="00EE0643"/>
    <w:rsid w:val="00EE2A61"/>
    <w:rsid w:val="00EE7067"/>
    <w:rsid w:val="00EE7596"/>
    <w:rsid w:val="00EF0B20"/>
    <w:rsid w:val="00EF1817"/>
    <w:rsid w:val="00EF1894"/>
    <w:rsid w:val="00EF1EDE"/>
    <w:rsid w:val="00EF3407"/>
    <w:rsid w:val="00EF64B8"/>
    <w:rsid w:val="00EF7A20"/>
    <w:rsid w:val="00EF7C88"/>
    <w:rsid w:val="00F013D7"/>
    <w:rsid w:val="00F02A7E"/>
    <w:rsid w:val="00F05A7D"/>
    <w:rsid w:val="00F20DC0"/>
    <w:rsid w:val="00F22852"/>
    <w:rsid w:val="00F31626"/>
    <w:rsid w:val="00F37515"/>
    <w:rsid w:val="00F37B5B"/>
    <w:rsid w:val="00F37FA8"/>
    <w:rsid w:val="00F40D5A"/>
    <w:rsid w:val="00F43270"/>
    <w:rsid w:val="00F449C9"/>
    <w:rsid w:val="00F45940"/>
    <w:rsid w:val="00F50BE1"/>
    <w:rsid w:val="00F5285D"/>
    <w:rsid w:val="00F52B5B"/>
    <w:rsid w:val="00F56557"/>
    <w:rsid w:val="00F627BC"/>
    <w:rsid w:val="00F66D94"/>
    <w:rsid w:val="00F739DD"/>
    <w:rsid w:val="00F7546F"/>
    <w:rsid w:val="00F849A6"/>
    <w:rsid w:val="00F87A49"/>
    <w:rsid w:val="00F913A6"/>
    <w:rsid w:val="00F92F2B"/>
    <w:rsid w:val="00F94AB6"/>
    <w:rsid w:val="00FA55EB"/>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ga.torges@bag-selbsthilf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g-selbsthilfe.de" TargetMode="External"/><Relationship Id="rId4" Type="http://schemas.openxmlformats.org/officeDocument/2006/relationships/settings" Target="settings.xml"/><Relationship Id="rId9" Type="http://schemas.openxmlformats.org/officeDocument/2006/relationships/hyperlink" Target="https://www.bag-selbsthilfe.de/aktuelles/nachrichten/detail/news/forderungspapiere-anlaesslich-des-zehnten-jahrestages-des-patientenrechtegesetzes-i"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4CF7-7B0B-45B3-BB47-5ECAD571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4944</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6</cp:revision>
  <cp:lastPrinted>2023-06-12T10:29:00Z</cp:lastPrinted>
  <dcterms:created xsi:type="dcterms:W3CDTF">2023-10-30T11:12:00Z</dcterms:created>
  <dcterms:modified xsi:type="dcterms:W3CDTF">2023-10-31T07:51:00Z</dcterms:modified>
</cp:coreProperties>
</file>