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14:paraId="00DEADA1" w14:textId="77777777" w:rsidTr="006B56FB">
        <w:trPr>
          <w:trHeight w:val="2153"/>
        </w:trPr>
        <w:tc>
          <w:tcPr>
            <w:tcW w:w="5229" w:type="dxa"/>
          </w:tcPr>
          <w:p w14:paraId="1C8C9D2E" w14:textId="77777777" w:rsidR="006B56FB" w:rsidRDefault="006B56FB" w:rsidP="006B56FB">
            <w:pPr>
              <w:jc w:val="both"/>
              <w:rPr>
                <w:rFonts w:ascii="Trebuchet MS" w:hAnsi="Trebuchet MS"/>
              </w:rPr>
            </w:pPr>
          </w:p>
          <w:p w14:paraId="5976A83B" w14:textId="77777777" w:rsidR="006B56FB" w:rsidRDefault="003D5A95" w:rsidP="006B56FB">
            <w:pPr>
              <w:jc w:val="both"/>
              <w:rPr>
                <w:rFonts w:ascii="Trebuchet MS" w:hAnsi="Trebuchet MS"/>
              </w:rPr>
            </w:pPr>
            <w:r>
              <w:rPr>
                <w:rFonts w:ascii="Trebuchet MS" w:hAnsi="Trebuchet MS"/>
                <w:noProof/>
              </w:rPr>
              <w:drawing>
                <wp:inline distT="0" distB="0" distL="0" distR="0" wp14:anchorId="651168E7" wp14:editId="67F26585">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14:paraId="3820B3F4" w14:textId="77777777" w:rsidR="006B56FB" w:rsidRDefault="006B56FB" w:rsidP="006B56FB">
            <w:pPr>
              <w:jc w:val="both"/>
              <w:rPr>
                <w:rFonts w:ascii="Trebuchet MS" w:hAnsi="Trebuchet MS"/>
              </w:rPr>
            </w:pPr>
          </w:p>
          <w:p w14:paraId="59A46D48" w14:textId="77777777" w:rsidR="006B56FB" w:rsidRDefault="006B56FB" w:rsidP="006B56FB">
            <w:pPr>
              <w:jc w:val="both"/>
              <w:rPr>
                <w:rFonts w:ascii="Trebuchet MS" w:hAnsi="Trebuchet MS"/>
              </w:rPr>
            </w:pPr>
          </w:p>
          <w:p w14:paraId="1401549A" w14:textId="77777777" w:rsidR="006B56FB" w:rsidRDefault="006B56FB" w:rsidP="006B56FB">
            <w:pPr>
              <w:jc w:val="both"/>
              <w:rPr>
                <w:rFonts w:ascii="Trebuchet MS" w:hAnsi="Trebuchet MS"/>
              </w:rPr>
            </w:pPr>
            <w:r>
              <w:rPr>
                <w:rFonts w:ascii="Trebuchet MS" w:hAnsi="Trebuchet MS"/>
              </w:rPr>
              <w:t>Bundesarbeitsgemeinschaft Selbsthilfe von</w:t>
            </w:r>
          </w:p>
          <w:p w14:paraId="12174B93" w14:textId="77777777" w:rsidR="006B56FB" w:rsidRDefault="006B56FB" w:rsidP="006B56FB">
            <w:pPr>
              <w:jc w:val="both"/>
              <w:rPr>
                <w:rFonts w:ascii="Trebuchet MS" w:hAnsi="Trebuchet MS"/>
              </w:rPr>
            </w:pPr>
            <w:r>
              <w:rPr>
                <w:rFonts w:ascii="Trebuchet MS" w:hAnsi="Trebuchet MS"/>
              </w:rPr>
              <w:t xml:space="preserve">Menschen mit Behinderung und chronischer </w:t>
            </w:r>
          </w:p>
          <w:p w14:paraId="22BAFFA6" w14:textId="77777777" w:rsidR="006B56FB" w:rsidRDefault="006B56FB" w:rsidP="006B56FB">
            <w:pPr>
              <w:jc w:val="both"/>
              <w:rPr>
                <w:rFonts w:ascii="Trebuchet MS" w:hAnsi="Trebuchet MS"/>
              </w:rPr>
            </w:pPr>
            <w:r>
              <w:rPr>
                <w:rFonts w:ascii="Trebuchet MS" w:hAnsi="Trebuchet MS"/>
              </w:rPr>
              <w:t xml:space="preserve">Erkrankung und ihren Angehörigen e.V. </w:t>
            </w:r>
          </w:p>
          <w:p w14:paraId="7AEE5473" w14:textId="77777777" w:rsidR="006B56FB" w:rsidRDefault="006B56FB" w:rsidP="006B56FB">
            <w:pPr>
              <w:jc w:val="both"/>
              <w:rPr>
                <w:rFonts w:ascii="Trebuchet MS" w:hAnsi="Trebuchet MS"/>
              </w:rPr>
            </w:pPr>
            <w:r>
              <w:rPr>
                <w:rFonts w:ascii="Trebuchet MS" w:hAnsi="Trebuchet MS"/>
              </w:rPr>
              <w:t xml:space="preserve">BAG SELBSTHILFE </w:t>
            </w:r>
          </w:p>
          <w:p w14:paraId="242AB51E" w14:textId="77777777" w:rsidR="006B56FB" w:rsidRDefault="006B56FB" w:rsidP="006B56FB">
            <w:pPr>
              <w:jc w:val="both"/>
              <w:rPr>
                <w:rFonts w:ascii="Trebuchet MS" w:hAnsi="Trebuchet MS"/>
              </w:rPr>
            </w:pPr>
            <w:r>
              <w:rPr>
                <w:rFonts w:ascii="Trebuchet MS" w:hAnsi="Trebuchet MS"/>
              </w:rPr>
              <w:t>Kirchfeldstr. 149</w:t>
            </w:r>
          </w:p>
          <w:p w14:paraId="157304C3" w14:textId="77777777" w:rsidR="006B56FB" w:rsidRDefault="006B56FB" w:rsidP="006B56FB">
            <w:pPr>
              <w:jc w:val="both"/>
              <w:rPr>
                <w:rFonts w:ascii="Trebuchet MS" w:hAnsi="Trebuchet MS"/>
              </w:rPr>
            </w:pPr>
            <w:r>
              <w:rPr>
                <w:rFonts w:ascii="Trebuchet MS" w:hAnsi="Trebuchet MS"/>
              </w:rPr>
              <w:t>40215 Düsseldorf</w:t>
            </w:r>
          </w:p>
          <w:p w14:paraId="788A5D8A" w14:textId="77777777" w:rsidR="006B56FB" w:rsidRDefault="00795AD8" w:rsidP="006B56FB">
            <w:pPr>
              <w:jc w:val="both"/>
              <w:rPr>
                <w:rFonts w:ascii="Trebuchet MS" w:hAnsi="Trebuchet MS"/>
              </w:rPr>
            </w:pPr>
            <w:r>
              <w:rPr>
                <w:rFonts w:ascii="Trebuchet MS" w:hAnsi="Trebuchet MS"/>
              </w:rPr>
              <w:t>Tel. 0211/31006-0</w:t>
            </w:r>
          </w:p>
          <w:p w14:paraId="6F3379E1" w14:textId="77777777" w:rsidR="006B56FB" w:rsidRDefault="006B56FB" w:rsidP="006B56FB">
            <w:pPr>
              <w:jc w:val="both"/>
              <w:rPr>
                <w:rFonts w:ascii="Trebuchet MS" w:hAnsi="Trebuchet MS"/>
              </w:rPr>
            </w:pPr>
            <w:r>
              <w:rPr>
                <w:rFonts w:ascii="Trebuchet MS" w:hAnsi="Trebuchet MS"/>
              </w:rPr>
              <w:t>Fax. 0211/31006-48</w:t>
            </w:r>
          </w:p>
          <w:p w14:paraId="24D7AB98" w14:textId="77777777" w:rsidR="001E78CF" w:rsidRDefault="001E78CF" w:rsidP="006B56FB">
            <w:pPr>
              <w:jc w:val="both"/>
              <w:rPr>
                <w:rFonts w:ascii="Trebuchet MS" w:hAnsi="Trebuchet MS"/>
              </w:rPr>
            </w:pPr>
          </w:p>
        </w:tc>
      </w:tr>
    </w:tbl>
    <w:p w14:paraId="79B7B0EF" w14:textId="77777777" w:rsidR="006B56FB" w:rsidRDefault="006B56FB" w:rsidP="006B56FB">
      <w:pPr>
        <w:jc w:val="both"/>
        <w:rPr>
          <w:rFonts w:ascii="Trebuchet MS" w:hAnsi="Trebuchet MS"/>
        </w:rPr>
      </w:pPr>
    </w:p>
    <w:p w14:paraId="170BAA8D" w14:textId="77777777" w:rsidR="006B56FB" w:rsidRDefault="003D5A95"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592D85F8" wp14:editId="42794F17">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14:paraId="359AADA1" w14:textId="77777777" w:rsidR="00E82EE9" w:rsidRDefault="00E82EE9"/>
    <w:p w14:paraId="0A03BB21" w14:textId="77777777" w:rsidR="005D5819" w:rsidRDefault="005D5819"/>
    <w:p w14:paraId="4C2E98F6" w14:textId="77777777" w:rsidR="005D5819" w:rsidRDefault="005D5819"/>
    <w:p w14:paraId="32AEE325" w14:textId="77777777"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14:paraId="7A4CCABE" w14:textId="77777777" w:rsidR="00E82EE9" w:rsidRPr="00E333BE" w:rsidRDefault="00E82EE9">
      <w:pPr>
        <w:jc w:val="center"/>
        <w:rPr>
          <w:rFonts w:ascii="Trebuchet MS" w:hAnsi="Trebuchet MS"/>
          <w:b/>
          <w:sz w:val="36"/>
          <w:szCs w:val="36"/>
        </w:rPr>
      </w:pPr>
    </w:p>
    <w:p w14:paraId="6F0AE616" w14:textId="77777777" w:rsidR="00E82EE9" w:rsidRPr="00E333BE" w:rsidRDefault="00E82EE9">
      <w:pPr>
        <w:jc w:val="center"/>
        <w:rPr>
          <w:rFonts w:ascii="Trebuchet MS" w:hAnsi="Trebuchet MS"/>
          <w:b/>
          <w:sz w:val="36"/>
          <w:szCs w:val="36"/>
        </w:rPr>
      </w:pPr>
    </w:p>
    <w:p w14:paraId="1029DEFE" w14:textId="77777777"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14:paraId="315C79A3" w14:textId="77777777"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14:paraId="43B32101" w14:textId="77777777"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14:paraId="4A060572" w14:textId="77777777" w:rsidR="00083FC2" w:rsidRDefault="001E78CF" w:rsidP="00D7313F">
      <w:pPr>
        <w:jc w:val="center"/>
        <w:rPr>
          <w:rFonts w:ascii="Trebuchet MS" w:hAnsi="Trebuchet MS"/>
          <w:b/>
          <w:sz w:val="36"/>
          <w:szCs w:val="36"/>
        </w:rPr>
      </w:pPr>
      <w:r>
        <w:rPr>
          <w:rFonts w:ascii="Trebuchet MS" w:hAnsi="Trebuchet MS"/>
          <w:b/>
          <w:sz w:val="36"/>
          <w:szCs w:val="36"/>
        </w:rPr>
        <w:t xml:space="preserve">(BAG SELBSTHILFE) </w:t>
      </w:r>
    </w:p>
    <w:p w14:paraId="640BB756" w14:textId="77777777" w:rsidR="003534B5" w:rsidRDefault="003534B5" w:rsidP="00D7313F">
      <w:pPr>
        <w:jc w:val="center"/>
        <w:rPr>
          <w:rFonts w:ascii="Trebuchet MS" w:hAnsi="Trebuchet MS"/>
          <w:b/>
          <w:sz w:val="36"/>
          <w:szCs w:val="36"/>
        </w:rPr>
      </w:pPr>
    </w:p>
    <w:p w14:paraId="018F919B" w14:textId="0DC24827" w:rsidR="00FD0EE3" w:rsidRPr="00FD0EE3" w:rsidRDefault="0094487A" w:rsidP="00FD0EE3">
      <w:pPr>
        <w:jc w:val="center"/>
        <w:rPr>
          <w:rFonts w:ascii="Trebuchet MS" w:hAnsi="Trebuchet MS"/>
          <w:b/>
          <w:sz w:val="36"/>
          <w:szCs w:val="36"/>
        </w:rPr>
      </w:pPr>
      <w:r>
        <w:rPr>
          <w:rFonts w:ascii="Trebuchet MS" w:hAnsi="Trebuchet MS"/>
          <w:b/>
          <w:sz w:val="36"/>
          <w:szCs w:val="36"/>
        </w:rPr>
        <w:t>zu</w:t>
      </w:r>
      <w:r w:rsidR="00184D75">
        <w:rPr>
          <w:rFonts w:ascii="Trebuchet MS" w:hAnsi="Trebuchet MS"/>
          <w:b/>
          <w:sz w:val="36"/>
          <w:szCs w:val="36"/>
        </w:rPr>
        <w:t xml:space="preserve">m </w:t>
      </w:r>
      <w:r w:rsidR="00FD0EE3">
        <w:rPr>
          <w:rFonts w:ascii="Trebuchet MS" w:hAnsi="Trebuchet MS"/>
          <w:b/>
          <w:sz w:val="36"/>
          <w:szCs w:val="36"/>
        </w:rPr>
        <w:t>E</w:t>
      </w:r>
      <w:r w:rsidR="00F225A1" w:rsidRPr="00F225A1">
        <w:rPr>
          <w:rFonts w:ascii="Trebuchet MS" w:hAnsi="Trebuchet MS"/>
          <w:b/>
          <w:sz w:val="36"/>
          <w:szCs w:val="36"/>
        </w:rPr>
        <w:t>ntwurf</w:t>
      </w:r>
      <w:r w:rsidR="00FD0EE3">
        <w:rPr>
          <w:rFonts w:ascii="Trebuchet MS" w:hAnsi="Trebuchet MS"/>
          <w:b/>
          <w:sz w:val="36"/>
          <w:szCs w:val="36"/>
        </w:rPr>
        <w:t xml:space="preserve"> </w:t>
      </w:r>
      <w:r w:rsidR="00FD0EE3" w:rsidRPr="00FD0EE3">
        <w:rPr>
          <w:rFonts w:ascii="Trebuchet MS" w:hAnsi="Trebuchet MS"/>
          <w:b/>
          <w:sz w:val="36"/>
          <w:szCs w:val="36"/>
        </w:rPr>
        <w:t>eines Gesetzes zur verbesserten Nutzung von Gesundheitsdaten</w:t>
      </w:r>
    </w:p>
    <w:p w14:paraId="77C2A461" w14:textId="7BD1947D" w:rsidR="00090362" w:rsidRDefault="00FD0EE3" w:rsidP="00FD0EE3">
      <w:pPr>
        <w:jc w:val="center"/>
        <w:rPr>
          <w:rFonts w:ascii="Trebuchet MS" w:hAnsi="Trebuchet MS"/>
          <w:b/>
          <w:sz w:val="36"/>
          <w:szCs w:val="36"/>
        </w:rPr>
      </w:pPr>
      <w:r w:rsidRPr="00FD0EE3">
        <w:rPr>
          <w:rFonts w:ascii="Trebuchet MS" w:hAnsi="Trebuchet MS"/>
          <w:b/>
          <w:sz w:val="36"/>
          <w:szCs w:val="36"/>
        </w:rPr>
        <w:t>(Gesundheitsdatennutzungsgesetz – GDNG)</w:t>
      </w:r>
    </w:p>
    <w:p w14:paraId="29C4DB5D" w14:textId="002046B8" w:rsidR="00786950" w:rsidRDefault="00786950" w:rsidP="00F225A1">
      <w:pPr>
        <w:jc w:val="center"/>
        <w:rPr>
          <w:rFonts w:ascii="Trebuchet MS" w:hAnsi="Trebuchet MS"/>
          <w:b/>
          <w:sz w:val="36"/>
          <w:szCs w:val="36"/>
        </w:rPr>
      </w:pPr>
    </w:p>
    <w:p w14:paraId="2D6B6D64" w14:textId="77777777" w:rsidR="00623794" w:rsidRDefault="00786950" w:rsidP="00F225A1">
      <w:pPr>
        <w:jc w:val="center"/>
        <w:rPr>
          <w:rFonts w:ascii="Trebuchet MS" w:hAnsi="Trebuchet MS"/>
          <w:b/>
          <w:sz w:val="36"/>
          <w:szCs w:val="36"/>
        </w:rPr>
      </w:pPr>
      <w:r>
        <w:rPr>
          <w:rFonts w:ascii="Trebuchet MS" w:hAnsi="Trebuchet MS"/>
          <w:b/>
          <w:sz w:val="36"/>
          <w:szCs w:val="36"/>
        </w:rPr>
        <w:t xml:space="preserve">-Anhörung im </w:t>
      </w:r>
      <w:r w:rsidR="00D9203A">
        <w:rPr>
          <w:rFonts w:ascii="Trebuchet MS" w:hAnsi="Trebuchet MS"/>
          <w:b/>
          <w:sz w:val="36"/>
          <w:szCs w:val="36"/>
        </w:rPr>
        <w:t xml:space="preserve">Ausschuss für Gesundheit des Deutschen Bundestages </w:t>
      </w:r>
    </w:p>
    <w:p w14:paraId="7145C2B4" w14:textId="605B662B" w:rsidR="00786950" w:rsidRPr="00090362" w:rsidRDefault="00D9203A" w:rsidP="00F225A1">
      <w:pPr>
        <w:jc w:val="center"/>
        <w:rPr>
          <w:rFonts w:ascii="Trebuchet MS" w:hAnsi="Trebuchet MS"/>
          <w:b/>
          <w:sz w:val="36"/>
          <w:szCs w:val="36"/>
        </w:rPr>
      </w:pPr>
      <w:r>
        <w:rPr>
          <w:rFonts w:ascii="Trebuchet MS" w:hAnsi="Trebuchet MS"/>
          <w:b/>
          <w:sz w:val="36"/>
          <w:szCs w:val="36"/>
        </w:rPr>
        <w:t>am 15. November 2023</w:t>
      </w:r>
      <w:r w:rsidR="00786950">
        <w:rPr>
          <w:rFonts w:ascii="Trebuchet MS" w:hAnsi="Trebuchet MS"/>
          <w:b/>
          <w:sz w:val="36"/>
          <w:szCs w:val="36"/>
        </w:rPr>
        <w:t xml:space="preserve"> -</w:t>
      </w:r>
    </w:p>
    <w:p w14:paraId="01290638" w14:textId="292F2A29" w:rsidR="006F6A0A" w:rsidRDefault="006F6A0A" w:rsidP="006A0C19">
      <w:pPr>
        <w:rPr>
          <w:rFonts w:ascii="Trebuchet MS" w:hAnsi="Trebuchet MS"/>
          <w:b/>
          <w:sz w:val="36"/>
          <w:szCs w:val="36"/>
        </w:rPr>
      </w:pPr>
    </w:p>
    <w:p w14:paraId="65F4F4DC" w14:textId="77777777" w:rsidR="00673026" w:rsidRPr="006A0C19" w:rsidRDefault="00673026" w:rsidP="006A0C19">
      <w:pPr>
        <w:rPr>
          <w:rFonts w:ascii="Trebuchet MS" w:hAnsi="Trebuchet MS"/>
          <w:b/>
          <w:sz w:val="36"/>
          <w:szCs w:val="36"/>
        </w:rPr>
      </w:pPr>
    </w:p>
    <w:p w14:paraId="466ED702" w14:textId="77777777" w:rsidR="00673026" w:rsidRPr="00673026" w:rsidRDefault="00673026" w:rsidP="00673026">
      <w:pPr>
        <w:spacing w:line="360" w:lineRule="auto"/>
        <w:rPr>
          <w:rFonts w:ascii="Trebuchet MS" w:hAnsi="Trebuchet MS" w:cs="Arial"/>
        </w:rPr>
      </w:pPr>
      <w:r w:rsidRPr="00673026">
        <w:rPr>
          <w:rFonts w:ascii="Trebuchet MS" w:hAnsi="Trebuchet MS" w:cs="Arial"/>
        </w:rPr>
        <w:t>Als Dachverband von 125 Bundesorganisationen der Selbsthilfe chronisch kranker und behinderter Menschen und von 13 Landesarbeitsgemeinschaften setzt sich die BAG SELBSTHILFE seit vielen Jahren mit Nachdruck für eine verbesserte Nutzung von Gesundheitsdaten ein.</w:t>
      </w:r>
    </w:p>
    <w:p w14:paraId="253B5234" w14:textId="77777777" w:rsidR="00673026" w:rsidRPr="00673026" w:rsidRDefault="00673026" w:rsidP="00673026">
      <w:pPr>
        <w:spacing w:line="360" w:lineRule="auto"/>
        <w:rPr>
          <w:rFonts w:ascii="Trebuchet MS" w:hAnsi="Trebuchet MS" w:cs="Arial"/>
        </w:rPr>
      </w:pPr>
    </w:p>
    <w:p w14:paraId="6FCD4CA2" w14:textId="7E5BEC0F" w:rsidR="00673026" w:rsidRPr="00673026" w:rsidRDefault="00673026" w:rsidP="00673026">
      <w:pPr>
        <w:spacing w:line="360" w:lineRule="auto"/>
        <w:rPr>
          <w:rFonts w:ascii="Trebuchet MS" w:hAnsi="Trebuchet MS" w:cs="Arial"/>
        </w:rPr>
      </w:pPr>
      <w:r w:rsidRPr="00673026">
        <w:rPr>
          <w:rFonts w:ascii="Trebuchet MS" w:hAnsi="Trebuchet MS" w:cs="Arial"/>
        </w:rPr>
        <w:lastRenderedPageBreak/>
        <w:t xml:space="preserve">Die BAG SELBSTHILFE teilt </w:t>
      </w:r>
      <w:r w:rsidR="00D9203A">
        <w:rPr>
          <w:rFonts w:ascii="Trebuchet MS" w:hAnsi="Trebuchet MS" w:cs="Arial"/>
        </w:rPr>
        <w:t xml:space="preserve">insoweit </w:t>
      </w:r>
      <w:r w:rsidRPr="00673026">
        <w:rPr>
          <w:rFonts w:ascii="Trebuchet MS" w:hAnsi="Trebuchet MS" w:cs="Arial"/>
        </w:rPr>
        <w:t>die</w:t>
      </w:r>
      <w:r w:rsidR="00D9203A">
        <w:rPr>
          <w:rFonts w:ascii="Trebuchet MS" w:hAnsi="Trebuchet MS" w:cs="Arial"/>
        </w:rPr>
        <w:t xml:space="preserve"> im Gesetzentwurf niedergelegte</w:t>
      </w:r>
      <w:r w:rsidRPr="00673026">
        <w:rPr>
          <w:rFonts w:ascii="Trebuchet MS" w:hAnsi="Trebuchet MS" w:cs="Arial"/>
        </w:rPr>
        <w:t xml:space="preserve"> Auffassung, dass der Austausch und die Nutzung von Gesundheitsdaten in einem lernenden Gesundheitswesen Schlüsselfaktoren für eine qualitativ hochwertige Versorgung sind. </w:t>
      </w:r>
    </w:p>
    <w:p w14:paraId="69DB7411" w14:textId="77777777" w:rsidR="00786950" w:rsidRPr="00673026" w:rsidRDefault="00786950" w:rsidP="00673026">
      <w:pPr>
        <w:spacing w:line="360" w:lineRule="auto"/>
        <w:rPr>
          <w:rFonts w:ascii="Trebuchet MS" w:hAnsi="Trebuchet MS" w:cs="Arial"/>
        </w:rPr>
      </w:pPr>
    </w:p>
    <w:p w14:paraId="0E3F5886" w14:textId="44D8E5C6" w:rsidR="00673026" w:rsidRPr="00673026" w:rsidRDefault="00127131" w:rsidP="00673026">
      <w:pPr>
        <w:spacing w:line="360" w:lineRule="auto"/>
        <w:rPr>
          <w:rFonts w:ascii="Trebuchet MS" w:hAnsi="Trebuchet MS" w:cs="Arial"/>
        </w:rPr>
      </w:pPr>
      <w:r>
        <w:rPr>
          <w:rFonts w:ascii="Trebuchet MS" w:hAnsi="Trebuchet MS" w:cs="Arial"/>
        </w:rPr>
        <w:t xml:space="preserve">Ebenso </w:t>
      </w:r>
      <w:r w:rsidR="00786950">
        <w:rPr>
          <w:rFonts w:ascii="Trebuchet MS" w:hAnsi="Trebuchet MS" w:cs="Arial"/>
        </w:rPr>
        <w:t xml:space="preserve">teilt die </w:t>
      </w:r>
      <w:r w:rsidR="00673026" w:rsidRPr="00673026">
        <w:rPr>
          <w:rFonts w:ascii="Trebuchet MS" w:hAnsi="Trebuchet MS" w:cs="Arial"/>
        </w:rPr>
        <w:t>BAG SELBSTHILFE auch</w:t>
      </w:r>
      <w:r w:rsidR="00D9203A">
        <w:rPr>
          <w:rFonts w:ascii="Trebuchet MS" w:hAnsi="Trebuchet MS" w:cs="Arial"/>
        </w:rPr>
        <w:t xml:space="preserve"> die Position</w:t>
      </w:r>
      <w:r w:rsidR="00673026" w:rsidRPr="00673026">
        <w:rPr>
          <w:rFonts w:ascii="Trebuchet MS" w:hAnsi="Trebuchet MS" w:cs="Arial"/>
        </w:rPr>
        <w:t xml:space="preserve"> de</w:t>
      </w:r>
      <w:r w:rsidR="00892A52">
        <w:rPr>
          <w:rFonts w:ascii="Trebuchet MS" w:hAnsi="Trebuchet MS" w:cs="Arial"/>
        </w:rPr>
        <w:t>r Bundesregierung</w:t>
      </w:r>
      <w:r w:rsidR="00786950">
        <w:rPr>
          <w:rFonts w:ascii="Trebuchet MS" w:hAnsi="Trebuchet MS" w:cs="Arial"/>
        </w:rPr>
        <w:t xml:space="preserve"> </w:t>
      </w:r>
      <w:r w:rsidR="00673026" w:rsidRPr="00673026">
        <w:rPr>
          <w:rFonts w:ascii="Trebuchet MS" w:hAnsi="Trebuchet MS" w:cs="Arial"/>
        </w:rPr>
        <w:t xml:space="preserve">im vorliegenden </w:t>
      </w:r>
      <w:r w:rsidR="00892A52">
        <w:rPr>
          <w:rFonts w:ascii="Trebuchet MS" w:hAnsi="Trebuchet MS" w:cs="Arial"/>
        </w:rPr>
        <w:t>Gesetz</w:t>
      </w:r>
      <w:r w:rsidR="00673026" w:rsidRPr="00673026">
        <w:rPr>
          <w:rFonts w:ascii="Trebuchet MS" w:hAnsi="Trebuchet MS" w:cs="Arial"/>
        </w:rPr>
        <w:t xml:space="preserve">entwurf, dass bislang in Deutschland zwar an vielen Stellen im Gesundheitssystem Daten erzeugt werden, dass aber für eine mehrwertstiftende Nutzung nur die wenigsten Daten zugänglich sind und dass es an einer Validierung der Daten fehlt. </w:t>
      </w:r>
    </w:p>
    <w:p w14:paraId="2F33D0DE" w14:textId="77777777" w:rsidR="00673026" w:rsidRPr="00673026" w:rsidRDefault="00673026" w:rsidP="00673026">
      <w:pPr>
        <w:spacing w:line="360" w:lineRule="auto"/>
        <w:rPr>
          <w:rFonts w:ascii="Trebuchet MS" w:hAnsi="Trebuchet MS" w:cs="Arial"/>
        </w:rPr>
      </w:pPr>
    </w:p>
    <w:p w14:paraId="50C11999" w14:textId="3125D887" w:rsidR="00673026" w:rsidRPr="00673026" w:rsidRDefault="00673026" w:rsidP="00673026">
      <w:pPr>
        <w:spacing w:line="360" w:lineRule="auto"/>
        <w:rPr>
          <w:rFonts w:ascii="Trebuchet MS" w:hAnsi="Trebuchet MS" w:cs="Arial"/>
        </w:rPr>
      </w:pPr>
      <w:r w:rsidRPr="00673026">
        <w:rPr>
          <w:rFonts w:ascii="Trebuchet MS" w:hAnsi="Trebuchet MS" w:cs="Arial"/>
        </w:rPr>
        <w:t xml:space="preserve">Aus Sicht der BAG SELBSTHILFE geht der vorliegende </w:t>
      </w:r>
      <w:r w:rsidR="00892A52">
        <w:rPr>
          <w:rFonts w:ascii="Trebuchet MS" w:hAnsi="Trebuchet MS" w:cs="Arial"/>
        </w:rPr>
        <w:t>Gesetz</w:t>
      </w:r>
      <w:r w:rsidRPr="00673026">
        <w:rPr>
          <w:rFonts w:ascii="Trebuchet MS" w:hAnsi="Trebuchet MS" w:cs="Arial"/>
        </w:rPr>
        <w:t xml:space="preserve">entwurf diese Problematik aber leider nicht beherzt und nicht konsequent genug an. Zwar sollen in einem ersten Schritt </w:t>
      </w:r>
      <w:r w:rsidRPr="00495B67">
        <w:rPr>
          <w:rFonts w:ascii="Trebuchet MS" w:hAnsi="Trebuchet MS" w:cs="Arial"/>
          <w:b/>
        </w:rPr>
        <w:t>Verknüpfungen von Daten des Forschungsdatenzentrums Gesundheit mit den klinischen Krebsregistern</w:t>
      </w:r>
      <w:r w:rsidRPr="00673026">
        <w:rPr>
          <w:rFonts w:ascii="Trebuchet MS" w:hAnsi="Trebuchet MS" w:cs="Arial"/>
        </w:rPr>
        <w:t xml:space="preserve"> ermöglicht werden. Dies ist aber in einem sequenzierten Gesundheitswesen mit einer Vielzahl nicht kompatibler Datensilos und nicht standardisierter Datensätze nur ein Tropfen auf den heißen Stein. </w:t>
      </w:r>
    </w:p>
    <w:p w14:paraId="65A6822C" w14:textId="77777777" w:rsidR="00673026" w:rsidRPr="00673026" w:rsidRDefault="00673026" w:rsidP="00673026">
      <w:pPr>
        <w:spacing w:line="360" w:lineRule="auto"/>
        <w:rPr>
          <w:rFonts w:ascii="Trebuchet MS" w:hAnsi="Trebuchet MS" w:cs="Arial"/>
        </w:rPr>
      </w:pPr>
      <w:r w:rsidRPr="00673026">
        <w:rPr>
          <w:rFonts w:ascii="Trebuchet MS" w:hAnsi="Trebuchet MS" w:cs="Arial"/>
        </w:rPr>
        <w:t xml:space="preserve">Stattdessen ist eine grundsätzliche Neuordnung der Datengewinnungsstrukturen erforderlich, die möglichst alle Akteure im Gesundheitswesen erfassen sollte. </w:t>
      </w:r>
    </w:p>
    <w:p w14:paraId="1022EA8B" w14:textId="093C00A9" w:rsidR="00673026" w:rsidRDefault="00673026" w:rsidP="00673026">
      <w:pPr>
        <w:spacing w:line="360" w:lineRule="auto"/>
        <w:rPr>
          <w:rFonts w:ascii="Trebuchet MS" w:hAnsi="Trebuchet MS" w:cs="Arial"/>
        </w:rPr>
      </w:pPr>
      <w:r w:rsidRPr="00673026">
        <w:rPr>
          <w:rFonts w:ascii="Trebuchet MS" w:hAnsi="Trebuchet MS" w:cs="Arial"/>
        </w:rPr>
        <w:t xml:space="preserve">Vor diesem Hintergrund muss auch die Fokussierung auf die Nutzung von Abrechnungsdaten mit einem Vorbehalt versehen werden, da hier eine Prüfung der Validität der Daten besondere Probleme aufwirft. </w:t>
      </w:r>
    </w:p>
    <w:p w14:paraId="5DF1FABB" w14:textId="272CBFA3" w:rsidR="00127131" w:rsidRDefault="00127131" w:rsidP="00673026">
      <w:pPr>
        <w:spacing w:line="360" w:lineRule="auto"/>
        <w:rPr>
          <w:rFonts w:ascii="Trebuchet MS" w:hAnsi="Trebuchet MS" w:cs="Arial"/>
        </w:rPr>
      </w:pPr>
    </w:p>
    <w:p w14:paraId="48C7D51B" w14:textId="7B19A9FD" w:rsidR="00127131" w:rsidRDefault="00127131" w:rsidP="00127131">
      <w:pPr>
        <w:spacing w:line="360" w:lineRule="auto"/>
        <w:rPr>
          <w:rFonts w:ascii="Trebuchet MS" w:hAnsi="Trebuchet MS" w:cs="Arial"/>
        </w:rPr>
      </w:pPr>
      <w:bookmarkStart w:id="0" w:name="_Hlk149894469"/>
      <w:r w:rsidRPr="006F364F">
        <w:rPr>
          <w:rFonts w:ascii="Trebuchet MS" w:hAnsi="Trebuchet MS" w:cs="Arial"/>
          <w:b/>
        </w:rPr>
        <w:t xml:space="preserve">Mit allem Nachdruck wendet sich die BAG SELBSTHILFE gegen die Regelung des </w:t>
      </w:r>
      <w:r w:rsidR="00E77A32" w:rsidRPr="006F364F">
        <w:rPr>
          <w:rFonts w:ascii="Trebuchet MS" w:hAnsi="Trebuchet MS" w:cs="Arial"/>
          <w:b/>
        </w:rPr>
        <w:br/>
      </w:r>
      <w:r w:rsidRPr="006F364F">
        <w:rPr>
          <w:rFonts w:ascii="Trebuchet MS" w:hAnsi="Trebuchet MS" w:cs="Arial"/>
          <w:b/>
        </w:rPr>
        <w:t>§</w:t>
      </w:r>
      <w:r w:rsidR="00CE04DA" w:rsidRPr="006F364F">
        <w:rPr>
          <w:rFonts w:ascii="Trebuchet MS" w:hAnsi="Trebuchet MS" w:cs="Arial"/>
          <w:b/>
        </w:rPr>
        <w:t xml:space="preserve"> 25b</w:t>
      </w:r>
      <w:r w:rsidR="00892A52" w:rsidRPr="006F364F">
        <w:rPr>
          <w:rFonts w:ascii="Trebuchet MS" w:hAnsi="Trebuchet MS" w:cs="Arial"/>
          <w:b/>
        </w:rPr>
        <w:t xml:space="preserve"> SGB V,</w:t>
      </w:r>
      <w:r w:rsidRPr="006F364F">
        <w:rPr>
          <w:rFonts w:ascii="Trebuchet MS" w:hAnsi="Trebuchet MS" w:cs="Arial"/>
          <w:b/>
        </w:rPr>
        <w:t xml:space="preserve"> mit der nunmehr den gesetzlichen Krankenkassen d</w:t>
      </w:r>
      <w:r w:rsidR="00CE04DA" w:rsidRPr="006F364F">
        <w:rPr>
          <w:rFonts w:ascii="Trebuchet MS" w:hAnsi="Trebuchet MS" w:cs="Arial"/>
          <w:b/>
        </w:rPr>
        <w:t xml:space="preserve">ie Auswertung der Routinedaten ihrer Versicherten und die entsprechende Kontaktaufnahme für bestimmte Zwecke ermöglicht </w:t>
      </w:r>
      <w:r w:rsidRPr="006F364F">
        <w:rPr>
          <w:rFonts w:ascii="Trebuchet MS" w:hAnsi="Trebuchet MS" w:cs="Arial"/>
          <w:b/>
        </w:rPr>
        <w:t>werden soll</w:t>
      </w:r>
      <w:r>
        <w:rPr>
          <w:rFonts w:ascii="Trebuchet MS" w:hAnsi="Trebuchet MS" w:cs="Arial"/>
        </w:rPr>
        <w:t xml:space="preserve">. Zwar soll dies zum Schutz der PatientInnen erfolgen; die Erkenntnisse aus der Vergangenheit zum Krankengeldmanagement lassen jedoch leider befürchten, dass Krankenkassen diese Möglichkeit nutzen werden, um PatientInnen mit teuren und gleichzeitig risikoreichen Therapien – möglicherweise auch telefonisch - unter Druck zu setzen. In der Gesetzesbegründung ist zwar niedergelegt, dass die telefonische Kontaktaufnahme die Ausnahme bleiben soll; eine solche Passage in der Begründung reicht jedoch nicht aus, um entsprechende Strategien zu verhindern. </w:t>
      </w:r>
      <w:r w:rsidR="00892A52">
        <w:rPr>
          <w:rFonts w:ascii="Trebuchet MS" w:hAnsi="Trebuchet MS" w:cs="Arial"/>
        </w:rPr>
        <w:t xml:space="preserve">Hinzu kommt, dass die Eignung der Abrechnungs-/ Routinedaten für die vorgesehenen Zwecke fraglich ist. Diese gehen </w:t>
      </w:r>
      <w:r w:rsidR="00892A52">
        <w:rPr>
          <w:rFonts w:ascii="Trebuchet MS" w:hAnsi="Trebuchet MS" w:cs="Arial"/>
        </w:rPr>
        <w:lastRenderedPageBreak/>
        <w:t>nicht nur verzögert in den darauffolgenden Quartalen bei den Krankenkassen ein</w:t>
      </w:r>
      <w:r w:rsidR="009305E3">
        <w:rPr>
          <w:rFonts w:ascii="Trebuchet MS" w:hAnsi="Trebuchet MS" w:cs="Arial"/>
        </w:rPr>
        <w:t xml:space="preserve"> (wohl auch nach der vorgesehenen Verkürzung der Lieferfristen)</w:t>
      </w:r>
      <w:r w:rsidR="00892A52">
        <w:rPr>
          <w:rFonts w:ascii="Trebuchet MS" w:hAnsi="Trebuchet MS" w:cs="Arial"/>
        </w:rPr>
        <w:t xml:space="preserve">, sondern sind oft unvollständig, da sie die medizinischen Hintergründe, etwa einer Arzneimitteltherapie nicht enthalten; in manchen Fällen finden sich dort auch </w:t>
      </w:r>
      <w:r w:rsidR="009305E3">
        <w:rPr>
          <w:rFonts w:ascii="Trebuchet MS" w:hAnsi="Trebuchet MS" w:cs="Arial"/>
        </w:rPr>
        <w:t xml:space="preserve">nach Erfahrungen unserer Mitglieder </w:t>
      </w:r>
      <w:r w:rsidR="00892A52">
        <w:rPr>
          <w:rFonts w:ascii="Trebuchet MS" w:hAnsi="Trebuchet MS" w:cs="Arial"/>
        </w:rPr>
        <w:t>Daten, die nicht unbedingt zutreffend sind. Der verzögerte Eingang der Daten dürfte insoweit zur Folge haben, dass</w:t>
      </w:r>
      <w:r w:rsidR="009305E3">
        <w:rPr>
          <w:rFonts w:ascii="Trebuchet MS" w:hAnsi="Trebuchet MS" w:cs="Arial"/>
        </w:rPr>
        <w:t xml:space="preserve"> in vielen Fällen</w:t>
      </w:r>
      <w:r w:rsidR="00892A52">
        <w:rPr>
          <w:rFonts w:ascii="Trebuchet MS" w:hAnsi="Trebuchet MS" w:cs="Arial"/>
        </w:rPr>
        <w:t xml:space="preserve"> Verwirrung</w:t>
      </w:r>
      <w:r w:rsidR="009305E3">
        <w:rPr>
          <w:rFonts w:ascii="Trebuchet MS" w:hAnsi="Trebuchet MS" w:cs="Arial"/>
        </w:rPr>
        <w:t xml:space="preserve"> oder Misstrauen</w:t>
      </w:r>
      <w:r w:rsidR="00892A52">
        <w:rPr>
          <w:rFonts w:ascii="Trebuchet MS" w:hAnsi="Trebuchet MS" w:cs="Arial"/>
        </w:rPr>
        <w:t xml:space="preserve"> gestiftet wird, etwa wenn eine Vorsorgeuntersuchung oder Impfung schon durch die angesprochenen PatientInnen erledigt wurde, aber noch nicht in den Routinedaten enthalten ist</w:t>
      </w:r>
      <w:r w:rsidR="009305E3">
        <w:rPr>
          <w:rFonts w:ascii="Trebuchet MS" w:hAnsi="Trebuchet MS" w:cs="Arial"/>
        </w:rPr>
        <w:t>, Maßnahmen gegen Suchterkrankungen vorgeschlagen werden, die seit Jahren nicht mehr bestehen (etwa Nikotinabhängigkeit), aber dennoch weiter dokumentiert werden oder wenn aus patientenindividuellen oder medizinischen Gründen eine risikoreiche(</w:t>
      </w:r>
      <w:proofErr w:type="spellStart"/>
      <w:r w:rsidR="009305E3">
        <w:rPr>
          <w:rFonts w:ascii="Trebuchet MS" w:hAnsi="Trebuchet MS" w:cs="Arial"/>
        </w:rPr>
        <w:t>re</w:t>
      </w:r>
      <w:proofErr w:type="spellEnd"/>
      <w:r w:rsidR="009305E3">
        <w:rPr>
          <w:rFonts w:ascii="Trebuchet MS" w:hAnsi="Trebuchet MS" w:cs="Arial"/>
        </w:rPr>
        <w:t>) Arzneimitteltherapie durchgeführt wurde</w:t>
      </w:r>
      <w:r w:rsidR="00F87D9A">
        <w:rPr>
          <w:rFonts w:ascii="Trebuchet MS" w:hAnsi="Trebuchet MS" w:cs="Arial"/>
        </w:rPr>
        <w:t>, die nach ausreichender Aufklärung zwischen Arzt und Patient vereinbart wurde</w:t>
      </w:r>
      <w:r w:rsidR="00892A52">
        <w:rPr>
          <w:rFonts w:ascii="Trebuchet MS" w:hAnsi="Trebuchet MS" w:cs="Arial"/>
        </w:rPr>
        <w:t xml:space="preserve">. </w:t>
      </w:r>
      <w:r w:rsidR="00F87D9A">
        <w:rPr>
          <w:rFonts w:ascii="Trebuchet MS" w:hAnsi="Trebuchet MS" w:cs="Arial"/>
        </w:rPr>
        <w:t xml:space="preserve">Insgesamt befürchtet die BAG SELBSTHILFE sogar, dass derartige Kontaktaufnahmen die Nutzung der </w:t>
      </w:r>
      <w:proofErr w:type="spellStart"/>
      <w:r w:rsidR="00F87D9A">
        <w:rPr>
          <w:rFonts w:ascii="Trebuchet MS" w:hAnsi="Trebuchet MS" w:cs="Arial"/>
        </w:rPr>
        <w:t>ePA</w:t>
      </w:r>
      <w:proofErr w:type="spellEnd"/>
      <w:r w:rsidR="00F87D9A">
        <w:rPr>
          <w:rFonts w:ascii="Trebuchet MS" w:hAnsi="Trebuchet MS" w:cs="Arial"/>
        </w:rPr>
        <w:t xml:space="preserve"> verringern und die Zahl der Widersprüche erhöhen könnte, da viele Menschen nicht mehr der Aussage glauben werden, dass die Krankenkassen keinen Einblick in die Gesundheitsdaten bekommen; die wenigsten Bürger kennen den Unterschied zwischen echten Gesundheitsdaten und den Abrechnungs- und Routinedaten der Krankenkassen. </w:t>
      </w:r>
      <w:r>
        <w:rPr>
          <w:rFonts w:ascii="Trebuchet MS" w:hAnsi="Trebuchet MS" w:cs="Arial"/>
        </w:rPr>
        <w:t>Insoweit hält die BAG SELBSTHILFE es erforderlich, diese Regelung zu streichen.</w:t>
      </w:r>
    </w:p>
    <w:p w14:paraId="0D597E5B" w14:textId="77777777" w:rsidR="00127131" w:rsidRPr="00673026" w:rsidRDefault="00127131" w:rsidP="00673026">
      <w:pPr>
        <w:spacing w:line="360" w:lineRule="auto"/>
        <w:rPr>
          <w:rFonts w:ascii="Trebuchet MS" w:hAnsi="Trebuchet MS" w:cs="Arial"/>
        </w:rPr>
      </w:pPr>
    </w:p>
    <w:bookmarkEnd w:id="0"/>
    <w:p w14:paraId="669A0590" w14:textId="3EA2A650" w:rsidR="00673026" w:rsidRDefault="00673026" w:rsidP="00673026">
      <w:pPr>
        <w:spacing w:line="360" w:lineRule="auto"/>
        <w:rPr>
          <w:rFonts w:ascii="Trebuchet MS" w:hAnsi="Trebuchet MS" w:cs="Arial"/>
        </w:rPr>
      </w:pPr>
      <w:r w:rsidRPr="00673026">
        <w:rPr>
          <w:rFonts w:ascii="Trebuchet MS" w:hAnsi="Trebuchet MS" w:cs="Arial"/>
        </w:rPr>
        <w:t>Aus Sicht der BAG SELBSTHILFE ist es</w:t>
      </w:r>
      <w:r w:rsidR="00D9203A">
        <w:rPr>
          <w:rFonts w:ascii="Trebuchet MS" w:hAnsi="Trebuchet MS" w:cs="Arial"/>
        </w:rPr>
        <w:t xml:space="preserve"> dabei</w:t>
      </w:r>
      <w:r w:rsidRPr="00673026">
        <w:rPr>
          <w:rFonts w:ascii="Trebuchet MS" w:hAnsi="Trebuchet MS" w:cs="Arial"/>
        </w:rPr>
        <w:t xml:space="preserve"> sicherlich </w:t>
      </w:r>
      <w:r w:rsidRPr="006F364F">
        <w:rPr>
          <w:rFonts w:ascii="Trebuchet MS" w:hAnsi="Trebuchet MS" w:cs="Arial"/>
          <w:b/>
        </w:rPr>
        <w:t xml:space="preserve">begrüßenswert, dass der </w:t>
      </w:r>
      <w:r w:rsidR="00892A52" w:rsidRPr="006F364F">
        <w:rPr>
          <w:rFonts w:ascii="Trebuchet MS" w:hAnsi="Trebuchet MS" w:cs="Arial"/>
          <w:b/>
        </w:rPr>
        <w:t>Gesetz</w:t>
      </w:r>
      <w:r w:rsidRPr="006F364F">
        <w:rPr>
          <w:rFonts w:ascii="Trebuchet MS" w:hAnsi="Trebuchet MS" w:cs="Arial"/>
          <w:b/>
        </w:rPr>
        <w:t>entwurf vorsieht, die Aufsicht über den Datenschutz</w:t>
      </w:r>
      <w:r w:rsidRPr="00673026">
        <w:rPr>
          <w:rFonts w:ascii="Trebuchet MS" w:hAnsi="Trebuchet MS" w:cs="Arial"/>
        </w:rPr>
        <w:t xml:space="preserve"> zu harmonisieren. Die Diskussion zum Datenschutz darf aber den Blick nicht dafür verstellen, dass das Kernproblem der Datennutzung in der unzureichenden Verknüpfung und der unzureichenden Validität der Daten liegt. So tritt die BAG SELBSTHILFE durchaus dafür ein, dass es künftig eine allgemeine Patientenidentifikationsnummer geben muss, da dies ebenfalls eine notwendige Grundlage für eine systemweite patientenbezogene Datennutzung ist. Die neu in § </w:t>
      </w:r>
      <w:r w:rsidR="006F364F">
        <w:rPr>
          <w:rFonts w:ascii="Trebuchet MS" w:hAnsi="Trebuchet MS" w:cs="Arial"/>
        </w:rPr>
        <w:t>4</w:t>
      </w:r>
      <w:r w:rsidRPr="00673026">
        <w:rPr>
          <w:rFonts w:ascii="Trebuchet MS" w:hAnsi="Trebuchet MS" w:cs="Arial"/>
        </w:rPr>
        <w:t xml:space="preserve"> Abs. 9 Nr. 1 GDNG vorgesehen anlassbezogene Forschungskennziffer kann nur als ein erster Schritt zu einer Patientenidentifikationsnummer angesehen werden. </w:t>
      </w:r>
    </w:p>
    <w:p w14:paraId="43D2AA67" w14:textId="77777777" w:rsidR="006F364F" w:rsidRDefault="006F364F" w:rsidP="006F364F">
      <w:pPr>
        <w:spacing w:line="360" w:lineRule="auto"/>
        <w:rPr>
          <w:rFonts w:ascii="Trebuchet MS" w:hAnsi="Trebuchet MS" w:cs="Arial"/>
        </w:rPr>
      </w:pPr>
    </w:p>
    <w:p w14:paraId="0D5F6777" w14:textId="377E60EB" w:rsidR="006F364F" w:rsidRPr="00673026" w:rsidRDefault="006F364F" w:rsidP="006F364F">
      <w:pPr>
        <w:spacing w:line="360" w:lineRule="auto"/>
        <w:rPr>
          <w:rFonts w:ascii="Trebuchet MS" w:hAnsi="Trebuchet MS" w:cs="Arial"/>
        </w:rPr>
      </w:pPr>
      <w:r>
        <w:rPr>
          <w:rFonts w:ascii="Trebuchet MS" w:hAnsi="Trebuchet MS" w:cs="Arial"/>
        </w:rPr>
        <w:t>Sehr positiv wird es gesehen</w:t>
      </w:r>
      <w:r w:rsidRPr="00673026">
        <w:rPr>
          <w:rFonts w:ascii="Trebuchet MS" w:hAnsi="Trebuchet MS" w:cs="Arial"/>
        </w:rPr>
        <w:t xml:space="preserve">, dass </w:t>
      </w:r>
      <w:r>
        <w:rPr>
          <w:rFonts w:ascii="Trebuchet MS" w:hAnsi="Trebuchet MS" w:cs="Arial"/>
        </w:rPr>
        <w:t>im Entwurf an verschiedenen Stellen Patientenbeteiligung vorgesehen ist</w:t>
      </w:r>
      <w:r w:rsidR="00B62157">
        <w:rPr>
          <w:rFonts w:ascii="Trebuchet MS" w:hAnsi="Trebuchet MS" w:cs="Arial"/>
        </w:rPr>
        <w:t xml:space="preserve">, etwa beim Arbeitskreis zur Gesundheitsdatennutzung </w:t>
      </w:r>
      <w:r w:rsidR="00B62157">
        <w:rPr>
          <w:rFonts w:ascii="Trebuchet MS" w:hAnsi="Trebuchet MS" w:cs="Arial"/>
        </w:rPr>
        <w:lastRenderedPageBreak/>
        <w:t xml:space="preserve">bei der Datenzugangs- und Koordinierungsstelle. Was jedoch die vorgesehene Erweiterung des Kreises der Nutzungsberechtigten für die Daten des Forschungsdatenzentrums angeht, so sieht die BAG SELBSTHILFE diesen wegen dem Risiko einer </w:t>
      </w:r>
      <w:proofErr w:type="spellStart"/>
      <w:r w:rsidR="00B62157">
        <w:rPr>
          <w:rFonts w:ascii="Trebuchet MS" w:hAnsi="Trebuchet MS" w:cs="Arial"/>
        </w:rPr>
        <w:t>Entpseuonymisierung</w:t>
      </w:r>
      <w:proofErr w:type="spellEnd"/>
      <w:r w:rsidR="00B62157">
        <w:rPr>
          <w:rFonts w:ascii="Trebuchet MS" w:hAnsi="Trebuchet MS" w:cs="Arial"/>
        </w:rPr>
        <w:t xml:space="preserve"> der Daten insbesondere bei seltenen </w:t>
      </w:r>
      <w:proofErr w:type="spellStart"/>
      <w:r w:rsidR="00B62157">
        <w:rPr>
          <w:rFonts w:ascii="Trebuchet MS" w:hAnsi="Trebuchet MS" w:cs="Arial"/>
        </w:rPr>
        <w:t>Erkankungen</w:t>
      </w:r>
      <w:proofErr w:type="spellEnd"/>
      <w:r w:rsidR="00B62157">
        <w:rPr>
          <w:rFonts w:ascii="Trebuchet MS" w:hAnsi="Trebuchet MS" w:cs="Arial"/>
        </w:rPr>
        <w:t xml:space="preserve"> kritisch. Soweit daran jedoch festgehalten werden sollte, hält die BAG SELBSTHILFE ein Mitentscheidungsrecht der Patientenvertretung über die Gemeinwohlorientierung der entsprechenden Anträge für notwendig.</w:t>
      </w:r>
    </w:p>
    <w:p w14:paraId="471F2296" w14:textId="77777777" w:rsidR="00673026" w:rsidRPr="00673026" w:rsidRDefault="00673026" w:rsidP="00673026">
      <w:pPr>
        <w:spacing w:line="360" w:lineRule="auto"/>
        <w:rPr>
          <w:rFonts w:ascii="Trebuchet MS" w:hAnsi="Trebuchet MS" w:cs="Arial"/>
        </w:rPr>
      </w:pPr>
    </w:p>
    <w:p w14:paraId="1C7CD9C3" w14:textId="46981B2C" w:rsidR="00673026" w:rsidRPr="00673026" w:rsidRDefault="00673026" w:rsidP="00673026">
      <w:pPr>
        <w:spacing w:line="360" w:lineRule="auto"/>
        <w:rPr>
          <w:rFonts w:ascii="Trebuchet MS" w:hAnsi="Trebuchet MS" w:cs="Arial"/>
        </w:rPr>
      </w:pPr>
      <w:r w:rsidRPr="00673026">
        <w:rPr>
          <w:rFonts w:ascii="Trebuchet MS" w:hAnsi="Trebuchet MS" w:cs="Arial"/>
        </w:rPr>
        <w:t xml:space="preserve">Schließlich ist zu begrüßen, dass der vorliegende </w:t>
      </w:r>
      <w:r w:rsidR="007A44B5">
        <w:rPr>
          <w:rFonts w:ascii="Trebuchet MS" w:hAnsi="Trebuchet MS" w:cs="Arial"/>
        </w:rPr>
        <w:t>Gesetz</w:t>
      </w:r>
      <w:r w:rsidRPr="00673026">
        <w:rPr>
          <w:rFonts w:ascii="Trebuchet MS" w:hAnsi="Trebuchet MS" w:cs="Arial"/>
        </w:rPr>
        <w:t>entwurf bereits Vorbereitungen zur Anschlussfähigkeit des nationalen Datenraums an den europäischen Datenraum treffen soll.</w:t>
      </w:r>
      <w:r w:rsidR="00786950">
        <w:rPr>
          <w:rFonts w:ascii="Trebuchet MS" w:hAnsi="Trebuchet MS" w:cs="Arial"/>
        </w:rPr>
        <w:t xml:space="preserve"> </w:t>
      </w:r>
      <w:r w:rsidRPr="00673026">
        <w:rPr>
          <w:rFonts w:ascii="Trebuchet MS" w:hAnsi="Trebuchet MS" w:cs="Arial"/>
        </w:rPr>
        <w:t xml:space="preserve">Leider reflektiert der </w:t>
      </w:r>
      <w:r w:rsidR="007A44B5">
        <w:rPr>
          <w:rFonts w:ascii="Trebuchet MS" w:hAnsi="Trebuchet MS" w:cs="Arial"/>
        </w:rPr>
        <w:t>E</w:t>
      </w:r>
      <w:r w:rsidRPr="00673026">
        <w:rPr>
          <w:rFonts w:ascii="Trebuchet MS" w:hAnsi="Trebuchet MS" w:cs="Arial"/>
        </w:rPr>
        <w:t>ntwurf hierzu die noch bestehenden Schwächen des Vorschlags der Europäischen Kommission zur Ausgestaltung des europäischen Datenraums</w:t>
      </w:r>
      <w:r w:rsidR="007A44B5">
        <w:rPr>
          <w:rFonts w:ascii="Trebuchet MS" w:hAnsi="Trebuchet MS" w:cs="Arial"/>
        </w:rPr>
        <w:t xml:space="preserve"> noch</w:t>
      </w:r>
      <w:r w:rsidRPr="00673026">
        <w:rPr>
          <w:rFonts w:ascii="Trebuchet MS" w:hAnsi="Trebuchet MS" w:cs="Arial"/>
        </w:rPr>
        <w:t xml:space="preserve"> viel zu wenig. In § 303 e Abs. 1 SGB V n.F. hebt der Entwurf beispielsweise allein auf die Zugänglichmachung von Sekundärdaten an Nutzungsberechtigte ab, </w:t>
      </w:r>
      <w:r w:rsidRPr="006F364F">
        <w:rPr>
          <w:rFonts w:ascii="Trebuchet MS" w:hAnsi="Trebuchet MS" w:cs="Arial"/>
          <w:b/>
        </w:rPr>
        <w:t>ohne die Rolle der Patientinnen und Patienten als Inhaber der Daten</w:t>
      </w:r>
      <w:r w:rsidRPr="00673026">
        <w:rPr>
          <w:rFonts w:ascii="Trebuchet MS" w:hAnsi="Trebuchet MS" w:cs="Arial"/>
        </w:rPr>
        <w:t xml:space="preserve"> zu reflektieren. Ferner w</w:t>
      </w:r>
      <w:r w:rsidR="00D9203A">
        <w:rPr>
          <w:rFonts w:ascii="Trebuchet MS" w:hAnsi="Trebuchet MS" w:cs="Arial"/>
        </w:rPr>
        <w:t>erden</w:t>
      </w:r>
      <w:r w:rsidRPr="00673026">
        <w:rPr>
          <w:rFonts w:ascii="Trebuchet MS" w:hAnsi="Trebuchet MS" w:cs="Arial"/>
        </w:rPr>
        <w:t xml:space="preserve"> auch im Hinblick auf den europäischen Datenraum die Thematik der Kompatibilität, Standardisierung, Verknüpfbarkeit und Validität der Datensätze im Entwurf nicht thematisiert. </w:t>
      </w:r>
    </w:p>
    <w:p w14:paraId="7CBAC4E9" w14:textId="77777777" w:rsidR="00673026" w:rsidRPr="00673026" w:rsidRDefault="00673026" w:rsidP="00673026">
      <w:pPr>
        <w:spacing w:line="360" w:lineRule="auto"/>
        <w:rPr>
          <w:rFonts w:ascii="Trebuchet MS" w:hAnsi="Trebuchet MS" w:cs="Arial"/>
        </w:rPr>
      </w:pPr>
    </w:p>
    <w:p w14:paraId="24210BE4" w14:textId="2B0192BB" w:rsidR="00673026" w:rsidRPr="00673026" w:rsidRDefault="00673026" w:rsidP="00673026">
      <w:pPr>
        <w:spacing w:line="360" w:lineRule="auto"/>
        <w:rPr>
          <w:rFonts w:ascii="Trebuchet MS" w:hAnsi="Trebuchet MS" w:cs="Arial"/>
        </w:rPr>
      </w:pPr>
      <w:r w:rsidRPr="00673026">
        <w:rPr>
          <w:rFonts w:ascii="Trebuchet MS" w:hAnsi="Trebuchet MS" w:cs="Arial"/>
        </w:rPr>
        <w:t>Aus Sicht der BAG SELBSTHILFE sind noch intensive fachliche Diskussionen erforderlich, damit ein gut strukturierter europäischer Datenraum auf der Basis eine</w:t>
      </w:r>
      <w:r w:rsidR="00E77A32">
        <w:rPr>
          <w:rFonts w:ascii="Trebuchet MS" w:hAnsi="Trebuchet MS" w:cs="Arial"/>
        </w:rPr>
        <w:t>s</w:t>
      </w:r>
      <w:r w:rsidRPr="00673026">
        <w:rPr>
          <w:rFonts w:ascii="Trebuchet MS" w:hAnsi="Trebuchet MS" w:cs="Arial"/>
        </w:rPr>
        <w:t xml:space="preserve"> gut strukturierten deutschen Datenraums die Grundlage für eine datengestützte Verbesserung der Versorgung und für eine optimal datengestützte agierende Forschung bieten kann. </w:t>
      </w:r>
    </w:p>
    <w:p w14:paraId="661718F5" w14:textId="77777777" w:rsidR="00625746" w:rsidRPr="00673026" w:rsidRDefault="00625746" w:rsidP="00673026">
      <w:pPr>
        <w:spacing w:line="360" w:lineRule="auto"/>
        <w:rPr>
          <w:rFonts w:ascii="Trebuchet MS" w:hAnsi="Trebuchet MS" w:cs="Arial"/>
        </w:rPr>
      </w:pPr>
    </w:p>
    <w:p w14:paraId="6CF213A7" w14:textId="4791B1BD" w:rsidR="00673026" w:rsidRDefault="00673026" w:rsidP="00673026">
      <w:pPr>
        <w:spacing w:line="360" w:lineRule="auto"/>
        <w:rPr>
          <w:rFonts w:ascii="Trebuchet MS" w:hAnsi="Trebuchet MS" w:cs="Arial"/>
        </w:rPr>
      </w:pPr>
      <w:r w:rsidRPr="00673026">
        <w:rPr>
          <w:rFonts w:ascii="Trebuchet MS" w:hAnsi="Trebuchet MS" w:cs="Arial"/>
        </w:rPr>
        <w:t xml:space="preserve">Im Einzelnen ist zum vorliegenden Gesetzentwurf Folgendes auszuführen: </w:t>
      </w:r>
    </w:p>
    <w:p w14:paraId="3B5C7EBF" w14:textId="77777777" w:rsidR="00A13787" w:rsidRPr="00673026" w:rsidRDefault="00A13787" w:rsidP="00673026">
      <w:pPr>
        <w:spacing w:line="360" w:lineRule="auto"/>
        <w:rPr>
          <w:rFonts w:ascii="Trebuchet MS" w:hAnsi="Trebuchet MS" w:cs="Arial"/>
        </w:rPr>
      </w:pPr>
    </w:p>
    <w:p w14:paraId="31E90C51" w14:textId="0F70BFEF" w:rsidR="00A13787" w:rsidRPr="00A13787" w:rsidRDefault="00E172DA" w:rsidP="00A13787">
      <w:pPr>
        <w:pStyle w:val="Listenabsatz"/>
        <w:numPr>
          <w:ilvl w:val="0"/>
          <w:numId w:val="34"/>
        </w:numPr>
        <w:spacing w:line="360" w:lineRule="auto"/>
        <w:rPr>
          <w:rFonts w:ascii="Trebuchet MS" w:hAnsi="Trebuchet MS" w:cs="Arial"/>
          <w:b/>
        </w:rPr>
      </w:pPr>
      <w:r>
        <w:rPr>
          <w:rFonts w:ascii="Trebuchet MS" w:hAnsi="Trebuchet MS" w:cs="Arial"/>
          <w:b/>
        </w:rPr>
        <w:t>Auswertung der Abrechnungsdaten</w:t>
      </w:r>
      <w:r w:rsidR="00A13787" w:rsidRPr="00A13787">
        <w:rPr>
          <w:rFonts w:ascii="Trebuchet MS" w:hAnsi="Trebuchet MS" w:cs="Arial"/>
          <w:b/>
        </w:rPr>
        <w:t xml:space="preserve"> durch gesetzliche Krankenkassen </w:t>
      </w:r>
      <w:r>
        <w:rPr>
          <w:rFonts w:ascii="Trebuchet MS" w:hAnsi="Trebuchet MS" w:cs="Arial"/>
          <w:b/>
        </w:rPr>
        <w:t xml:space="preserve">und Kontaktaufnahme bzgl. ihrer Versicherten </w:t>
      </w:r>
      <w:r w:rsidR="00A13787" w:rsidRPr="00A13787">
        <w:rPr>
          <w:rFonts w:ascii="Trebuchet MS" w:hAnsi="Trebuchet MS" w:cs="Arial"/>
          <w:b/>
        </w:rPr>
        <w:t xml:space="preserve">(§ 25b SGB V </w:t>
      </w:r>
      <w:proofErr w:type="spellStart"/>
      <w:r w:rsidR="00A13787" w:rsidRPr="00A13787">
        <w:rPr>
          <w:rFonts w:ascii="Trebuchet MS" w:hAnsi="Trebuchet MS" w:cs="Arial"/>
          <w:b/>
        </w:rPr>
        <w:t>GesE</w:t>
      </w:r>
      <w:proofErr w:type="spellEnd"/>
      <w:r w:rsidR="00A13787" w:rsidRPr="00A13787">
        <w:rPr>
          <w:rFonts w:ascii="Trebuchet MS" w:hAnsi="Trebuchet MS" w:cs="Arial"/>
          <w:b/>
        </w:rPr>
        <w:t>)</w:t>
      </w:r>
    </w:p>
    <w:p w14:paraId="548A4123" w14:textId="77777777" w:rsidR="00A13787" w:rsidRDefault="00A13787" w:rsidP="00A13787">
      <w:pPr>
        <w:spacing w:line="360" w:lineRule="auto"/>
        <w:rPr>
          <w:rFonts w:ascii="Trebuchet MS" w:hAnsi="Trebuchet MS" w:cs="Arial"/>
        </w:rPr>
      </w:pPr>
    </w:p>
    <w:p w14:paraId="56F1C104" w14:textId="72F61CF0" w:rsidR="00A13787" w:rsidRDefault="00A13787" w:rsidP="00A13787">
      <w:pPr>
        <w:spacing w:line="360" w:lineRule="auto"/>
        <w:rPr>
          <w:rFonts w:ascii="Trebuchet MS" w:hAnsi="Trebuchet MS" w:cs="Arial"/>
        </w:rPr>
      </w:pPr>
      <w:r>
        <w:rPr>
          <w:rFonts w:ascii="Trebuchet MS" w:hAnsi="Trebuchet MS" w:cs="Arial"/>
        </w:rPr>
        <w:t xml:space="preserve">Die BAG SELBSTHILFE lehnt die vorgesehene Neuregelung ausdrücklich ab, da sie </w:t>
      </w:r>
      <w:r w:rsidR="00E172DA">
        <w:rPr>
          <w:rFonts w:ascii="Trebuchet MS" w:hAnsi="Trebuchet MS" w:cs="Arial"/>
        </w:rPr>
        <w:t xml:space="preserve">aus ihrer Sicht </w:t>
      </w:r>
      <w:r>
        <w:rPr>
          <w:rFonts w:ascii="Trebuchet MS" w:hAnsi="Trebuchet MS" w:cs="Arial"/>
        </w:rPr>
        <w:t xml:space="preserve">erhebliche Risiken für PatientInnen </w:t>
      </w:r>
      <w:r w:rsidR="00E172DA">
        <w:rPr>
          <w:rFonts w:ascii="Trebuchet MS" w:hAnsi="Trebuchet MS" w:cs="Arial"/>
        </w:rPr>
        <w:t>birgt</w:t>
      </w:r>
      <w:r>
        <w:rPr>
          <w:rFonts w:ascii="Trebuchet MS" w:hAnsi="Trebuchet MS" w:cs="Arial"/>
        </w:rPr>
        <w:t xml:space="preserve">- ohne dass klar ist, ob damit auch ein Nutzen für PatientInnen verbunden ist. Denn nunmehr sollen Krankenkassen die Möglichkeit erhalten, ihre Routine- Abrechnungsdaten auf spezifische </w:t>
      </w:r>
      <w:r>
        <w:rPr>
          <w:rFonts w:ascii="Trebuchet MS" w:hAnsi="Trebuchet MS" w:cs="Arial"/>
        </w:rPr>
        <w:lastRenderedPageBreak/>
        <w:t>Risiken für ihre Versicherten auszuwerten und die Betroffenen ggf. zu kontaktieren. D</w:t>
      </w:r>
      <w:r w:rsidR="006F364F">
        <w:rPr>
          <w:rFonts w:ascii="Trebuchet MS" w:hAnsi="Trebuchet MS" w:cs="Arial"/>
        </w:rPr>
        <w:t>en</w:t>
      </w:r>
      <w:r>
        <w:rPr>
          <w:rFonts w:ascii="Trebuchet MS" w:hAnsi="Trebuchet MS" w:cs="Arial"/>
        </w:rPr>
        <w:t xml:space="preserve"> Krankenkassen sollen damit im Rahmen der Gesundheitsdatennutzung die entscheidende Aufgabe zukommen, die Arzneimitteltherapiesicherheit, die Erkennung von Gesundheitsgefährdungen und die Erkennung von seltenen Erkrankungen über die Auswertung der personenbezogenen Gesundheitsdaten der eigenen Versicherten zumindest mit</w:t>
      </w:r>
      <w:r w:rsidR="00D9203A">
        <w:rPr>
          <w:rFonts w:ascii="Trebuchet MS" w:hAnsi="Trebuchet MS" w:cs="Arial"/>
        </w:rPr>
        <w:t xml:space="preserve"> </w:t>
      </w:r>
      <w:r>
        <w:rPr>
          <w:rFonts w:ascii="Trebuchet MS" w:hAnsi="Trebuchet MS" w:cs="Arial"/>
        </w:rPr>
        <w:t>zu</w:t>
      </w:r>
      <w:r w:rsidR="00D9203A">
        <w:rPr>
          <w:rFonts w:ascii="Trebuchet MS" w:hAnsi="Trebuchet MS" w:cs="Arial"/>
        </w:rPr>
        <w:t xml:space="preserve"> </w:t>
      </w:r>
      <w:r>
        <w:rPr>
          <w:rFonts w:ascii="Trebuchet MS" w:hAnsi="Trebuchet MS" w:cs="Arial"/>
        </w:rPr>
        <w:t xml:space="preserve">gewährleisten. </w:t>
      </w:r>
      <w:r w:rsidR="00D9203A">
        <w:rPr>
          <w:rFonts w:ascii="Trebuchet MS" w:hAnsi="Trebuchet MS" w:cs="Arial"/>
        </w:rPr>
        <w:t>Um dies umsetzen, sollen die</w:t>
      </w:r>
      <w:r>
        <w:rPr>
          <w:rFonts w:ascii="Trebuchet MS" w:hAnsi="Trebuchet MS" w:cs="Arial"/>
        </w:rPr>
        <w:t xml:space="preserve"> Kassen sollen insoweit ermächtigt werden, sich direkt mit </w:t>
      </w:r>
      <w:r w:rsidR="00D9203A">
        <w:rPr>
          <w:rFonts w:ascii="Trebuchet MS" w:hAnsi="Trebuchet MS" w:cs="Arial"/>
        </w:rPr>
        <w:t>ihren</w:t>
      </w:r>
      <w:r>
        <w:rPr>
          <w:rFonts w:ascii="Trebuchet MS" w:hAnsi="Trebuchet MS" w:cs="Arial"/>
        </w:rPr>
        <w:t xml:space="preserve"> Auswertungsergebnissen an die Versicherten zu wenden.</w:t>
      </w:r>
    </w:p>
    <w:p w14:paraId="1386A679" w14:textId="77777777" w:rsidR="00A13787" w:rsidRDefault="00A13787" w:rsidP="00A13787">
      <w:pPr>
        <w:spacing w:line="360" w:lineRule="auto"/>
        <w:rPr>
          <w:rFonts w:ascii="Trebuchet MS" w:hAnsi="Trebuchet MS" w:cs="Arial"/>
        </w:rPr>
      </w:pPr>
    </w:p>
    <w:p w14:paraId="2FAD38A4" w14:textId="77777777" w:rsidR="00A13787" w:rsidRDefault="00A13787" w:rsidP="00A13787">
      <w:pPr>
        <w:spacing w:line="360" w:lineRule="auto"/>
        <w:rPr>
          <w:rFonts w:ascii="Trebuchet MS" w:hAnsi="Trebuchet MS" w:cs="Arial"/>
        </w:rPr>
      </w:pPr>
      <w:r>
        <w:rPr>
          <w:rFonts w:ascii="Trebuchet MS" w:hAnsi="Trebuchet MS" w:cs="Arial"/>
        </w:rPr>
        <w:t xml:space="preserve">Die BAG SELBSTHILFE hält dies aus mehreren Gründen für nicht zielführend: </w:t>
      </w:r>
    </w:p>
    <w:p w14:paraId="2362A666" w14:textId="77777777" w:rsidR="00A13787" w:rsidRDefault="00A13787" w:rsidP="00A13787">
      <w:pPr>
        <w:spacing w:line="360" w:lineRule="auto"/>
        <w:rPr>
          <w:rFonts w:ascii="Trebuchet MS" w:hAnsi="Trebuchet MS" w:cs="Arial"/>
        </w:rPr>
      </w:pPr>
    </w:p>
    <w:p w14:paraId="1A966116" w14:textId="7D0A0F2B" w:rsidR="00A13787" w:rsidRDefault="00A13787" w:rsidP="00A13787">
      <w:pPr>
        <w:spacing w:line="360" w:lineRule="auto"/>
        <w:rPr>
          <w:rFonts w:ascii="Trebuchet MS" w:hAnsi="Trebuchet MS" w:cs="Arial"/>
        </w:rPr>
      </w:pPr>
      <w:r>
        <w:rPr>
          <w:rFonts w:ascii="Trebuchet MS" w:hAnsi="Trebuchet MS" w:cs="Arial"/>
        </w:rPr>
        <w:t xml:space="preserve">Zum einen hat sie erhebliche Zweifel, dass die Abrechnungsdaten für die vorgesehenen Zwecke (z.B. Erkennung von seltenen Erkrankungen, Krebs) geeignet sind. Abrechnungsdaten sind für Zwecke der Abrechnung geschaffen und folgen dementsprechend einer eigenen Logik, die diesen Zweck erreichen soll. Die </w:t>
      </w:r>
      <w:proofErr w:type="spellStart"/>
      <w:r>
        <w:rPr>
          <w:rFonts w:ascii="Trebuchet MS" w:hAnsi="Trebuchet MS" w:cs="Arial"/>
        </w:rPr>
        <w:t>Covid</w:t>
      </w:r>
      <w:proofErr w:type="spellEnd"/>
      <w:r>
        <w:rPr>
          <w:rFonts w:ascii="Trebuchet MS" w:hAnsi="Trebuchet MS" w:cs="Arial"/>
        </w:rPr>
        <w:t>-Pandemie hat</w:t>
      </w:r>
      <w:r w:rsidR="00E172DA">
        <w:rPr>
          <w:rFonts w:ascii="Trebuchet MS" w:hAnsi="Trebuchet MS" w:cs="Arial"/>
        </w:rPr>
        <w:t xml:space="preserve"> insoweit</w:t>
      </w:r>
      <w:r>
        <w:rPr>
          <w:rFonts w:ascii="Trebuchet MS" w:hAnsi="Trebuchet MS" w:cs="Arial"/>
        </w:rPr>
        <w:t xml:space="preserve"> gezeigt, dass derartige Abrechnungsdaten noch nicht einmal zur Ermittlung von besonders vulnerablen Personen geeignet waren; so erhielten völlig gesunde Personen Masken oder einen früheren Impftermin, weil offenbar bestimmte Dinge zu Abrechnungszwecken dokumentiert wurden oder möglicherweise auch Verdachtsdiagnosen zugrunde gelegt wurden. Zudem lässt sich aus umfassenden Datenanalysen allein in keiner Weise eine konkrete Gefährdung eines Individuums ableiten. Dafür sind umfassende Kenntnisse des Gesamtkontextes (Anamnese, sonstige klinische Informationen) erforderlich, über die die K</w:t>
      </w:r>
      <w:r w:rsidR="00E172DA">
        <w:rPr>
          <w:rFonts w:ascii="Trebuchet MS" w:hAnsi="Trebuchet MS" w:cs="Arial"/>
        </w:rPr>
        <w:t>rankenk</w:t>
      </w:r>
      <w:r>
        <w:rPr>
          <w:rFonts w:ascii="Trebuchet MS" w:hAnsi="Trebuchet MS" w:cs="Arial"/>
        </w:rPr>
        <w:t>assen gerade nicht verfügen. Im Übrigen ist genau das eine ärztliche Leistung bzw. eine Leistung, die ApothekerInnen erbringen. Sofern die Kassen hier Personal einsetzen wollen, so sei auf den Fachkräftemangel hingewiesen, der Doppelstrukturen verbietet.</w:t>
      </w:r>
    </w:p>
    <w:p w14:paraId="16174E27" w14:textId="77777777" w:rsidR="00A13787" w:rsidRDefault="00A13787" w:rsidP="00A13787">
      <w:pPr>
        <w:spacing w:line="360" w:lineRule="auto"/>
        <w:rPr>
          <w:rFonts w:ascii="Trebuchet MS" w:hAnsi="Trebuchet MS" w:cs="Arial"/>
        </w:rPr>
      </w:pPr>
    </w:p>
    <w:p w14:paraId="171DFABF" w14:textId="3ADE9256" w:rsidR="00A13787" w:rsidRPr="000805A9" w:rsidRDefault="00A13787" w:rsidP="00A13787">
      <w:pPr>
        <w:spacing w:line="360" w:lineRule="auto"/>
        <w:rPr>
          <w:rFonts w:ascii="Trebuchet MS" w:hAnsi="Trebuchet MS" w:cs="Arial"/>
        </w:rPr>
      </w:pPr>
      <w:r>
        <w:rPr>
          <w:rFonts w:ascii="Trebuchet MS" w:hAnsi="Trebuchet MS" w:cs="Arial"/>
        </w:rPr>
        <w:t>Zum anderen steht zu befürchten, dass manche Krankenkassen die ihnen eingeräumte Möglichkeit dazu nutzen, um Kosten einzusparen; so sind einige Krankenkassen in der Vergangenheit – etwa beim Krankengeldmanagement – dadurch aufgefallen, dass sie unzulässigen Druck auf ihre Versicherten ausgeübt haben. Derartige Strategien dürften bei einer solchen Datennutzung zunehmen, auch wenn an sich nur Kontaktaufnahmen aus den im Gesetz aufgezählten Gründen vorgenommen werden dürfen, die man aber durchaus auch weit auslegen kann</w:t>
      </w:r>
      <w:r w:rsidR="00D9203A">
        <w:rPr>
          <w:rFonts w:ascii="Trebuchet MS" w:hAnsi="Trebuchet MS" w:cs="Arial"/>
        </w:rPr>
        <w:t xml:space="preserve">, insbesondere </w:t>
      </w:r>
      <w:r w:rsidR="00D9203A">
        <w:rPr>
          <w:rFonts w:ascii="Trebuchet MS" w:hAnsi="Trebuchet MS" w:cs="Arial"/>
        </w:rPr>
        <w:lastRenderedPageBreak/>
        <w:t>bzgl. der Generalklausel</w:t>
      </w:r>
      <w:r>
        <w:rPr>
          <w:rFonts w:ascii="Trebuchet MS" w:hAnsi="Trebuchet MS" w:cs="Arial"/>
        </w:rPr>
        <w:t>. Es</w:t>
      </w:r>
      <w:r w:rsidRPr="000805A9">
        <w:rPr>
          <w:rFonts w:ascii="Trebuchet MS" w:hAnsi="Trebuchet MS" w:cs="Arial"/>
        </w:rPr>
        <w:t xml:space="preserve"> drängt sich</w:t>
      </w:r>
      <w:r>
        <w:rPr>
          <w:rFonts w:ascii="Trebuchet MS" w:hAnsi="Trebuchet MS" w:cs="Arial"/>
        </w:rPr>
        <w:t xml:space="preserve"> insoweit</w:t>
      </w:r>
      <w:r w:rsidRPr="000805A9">
        <w:rPr>
          <w:rFonts w:ascii="Trebuchet MS" w:hAnsi="Trebuchet MS" w:cs="Arial"/>
        </w:rPr>
        <w:t xml:space="preserve"> ein Zielkonflikt der Kassen auf zwischen ihrer Aufgabe einer wirtschaftlichen Verwendung der Gelder und der Aufgabe einer Versorgung ihrer Versicherten mit notwendigen Therapien, die vermutlich in einigen Fällen dann zugunsten der Wirtschaftlichkeit</w:t>
      </w:r>
      <w:r>
        <w:rPr>
          <w:rFonts w:ascii="Trebuchet MS" w:hAnsi="Trebuchet MS" w:cs="Arial"/>
        </w:rPr>
        <w:t xml:space="preserve"> und zuungunsten der medizinisch notwendigen Versorgung der PatientInnen</w:t>
      </w:r>
      <w:r w:rsidRPr="000805A9">
        <w:rPr>
          <w:rFonts w:ascii="Trebuchet MS" w:hAnsi="Trebuchet MS" w:cs="Arial"/>
        </w:rPr>
        <w:t xml:space="preserve"> gelöst wird. Insbesondere besteht hier die Gefahr, dass – gerade in Zeiten knapper werdender Kassen – Versicherte mit sehr teuren und risikoreichen Therapien unter Druck gesetzt werden, trotzdem Versicherte auf diese Ansprüche haben. In der Vergangenheit hat es entsprechende Strategien bspw. bei </w:t>
      </w:r>
      <w:proofErr w:type="spellStart"/>
      <w:r w:rsidRPr="000805A9">
        <w:rPr>
          <w:rFonts w:ascii="Trebuchet MS" w:hAnsi="Trebuchet MS" w:cs="Arial"/>
        </w:rPr>
        <w:t>Mukopolysaccharidose</w:t>
      </w:r>
      <w:proofErr w:type="spellEnd"/>
      <w:r w:rsidRPr="000805A9">
        <w:rPr>
          <w:rFonts w:ascii="Trebuchet MS" w:hAnsi="Trebuchet MS" w:cs="Arial"/>
        </w:rPr>
        <w:t xml:space="preserve">-Erkrankten gegeben, die </w:t>
      </w:r>
      <w:r>
        <w:rPr>
          <w:rFonts w:ascii="Trebuchet MS" w:hAnsi="Trebuchet MS" w:cs="Arial"/>
        </w:rPr>
        <w:t xml:space="preserve">– bei bestimmten Unterformen - </w:t>
      </w:r>
      <w:r w:rsidRPr="000805A9">
        <w:rPr>
          <w:rFonts w:ascii="Trebuchet MS" w:hAnsi="Trebuchet MS" w:cs="Arial"/>
        </w:rPr>
        <w:t>sehr teure Therapien im 6-stelligen Bereich brauch</w:t>
      </w:r>
      <w:r w:rsidR="00703532">
        <w:rPr>
          <w:rFonts w:ascii="Trebuchet MS" w:hAnsi="Trebuchet MS" w:cs="Arial"/>
        </w:rPr>
        <w:t>t</w:t>
      </w:r>
      <w:r w:rsidRPr="000805A9">
        <w:rPr>
          <w:rFonts w:ascii="Trebuchet MS" w:hAnsi="Trebuchet MS" w:cs="Arial"/>
        </w:rPr>
        <w:t xml:space="preserve">en, bei denen aber die Erstattung über den Risikostrukturausgleich nur unzureichend knapp </w:t>
      </w:r>
      <w:r w:rsidR="00696AAD">
        <w:rPr>
          <w:rFonts w:ascii="Trebuchet MS" w:hAnsi="Trebuchet MS" w:cs="Arial"/>
        </w:rPr>
        <w:t>im vierstelligen Bereich lag</w:t>
      </w:r>
      <w:r w:rsidRPr="000805A9">
        <w:rPr>
          <w:rFonts w:ascii="Trebuchet MS" w:hAnsi="Trebuchet MS" w:cs="Arial"/>
        </w:rPr>
        <w:t>. Derartige Kontaktaufnahmen werden auch nicht durch die Passage in der Gesetzesbegründung ausgeschlossen, wonach die telefonische Kontaktaufnahme die Ausnahme bleiben soll, da dies im Umkehrschluss ja durchaus die Möglichkeit eröffnet</w:t>
      </w:r>
      <w:r>
        <w:rPr>
          <w:rFonts w:ascii="Trebuchet MS" w:hAnsi="Trebuchet MS" w:cs="Arial"/>
        </w:rPr>
        <w:t>, eine solche telefonische Kontaktaufnahme zu unternehmen.</w:t>
      </w:r>
    </w:p>
    <w:p w14:paraId="6D2119CB" w14:textId="77777777" w:rsidR="00A13787" w:rsidRDefault="00A13787" w:rsidP="00A13787">
      <w:pPr>
        <w:spacing w:line="360" w:lineRule="auto"/>
        <w:rPr>
          <w:rFonts w:ascii="Trebuchet MS" w:hAnsi="Trebuchet MS" w:cs="Arial"/>
        </w:rPr>
      </w:pPr>
    </w:p>
    <w:p w14:paraId="29E77FC0" w14:textId="1352D44E" w:rsidR="00A13787" w:rsidRDefault="00A13787" w:rsidP="00A13787">
      <w:pPr>
        <w:spacing w:line="360" w:lineRule="auto"/>
        <w:rPr>
          <w:rFonts w:ascii="Trebuchet MS" w:hAnsi="Trebuchet MS" w:cs="Arial"/>
        </w:rPr>
      </w:pPr>
      <w:r>
        <w:rPr>
          <w:rFonts w:ascii="Trebuchet MS" w:hAnsi="Trebuchet MS" w:cs="Arial"/>
        </w:rPr>
        <w:t xml:space="preserve">Schließlich ist die Vermittlung von Gefährdungspotentialen ärztlicher/therapeutischer Maßnahmen durch Kassen erwartbar mit einem erheblichen Potential an Verunsicherung der PatientInnen verbunden. Weder kann davon ausgegangen werden, dass PatientInnen wirklich bewerten können, was ein Risiko von 2% beispielsweise für ihre eigene Erkrankung bedeutet, noch welche Konsequenzen das eigenmächtige Absetzen eines Medikaments ohne ärztliche/pharmakologische Begleitung mit sich bringen könnte. </w:t>
      </w:r>
      <w:r w:rsidR="00696AAD">
        <w:rPr>
          <w:rFonts w:ascii="Trebuchet MS" w:hAnsi="Trebuchet MS" w:cs="Arial"/>
        </w:rPr>
        <w:t>Der vorgesehene Ratschlag, sich an ÄrztInnen oder ApothekerInnen zu wenden, ist zwar an sich sehr sinnvoll, gleichzeitig dürfte er für viele Betroffene angesichts der inzwischen langen Wartezeiten sogar auf Hausarzttermine unrealistisch sein</w:t>
      </w:r>
      <w:r w:rsidR="00D9203A">
        <w:rPr>
          <w:rFonts w:ascii="Trebuchet MS" w:hAnsi="Trebuchet MS" w:cs="Arial"/>
        </w:rPr>
        <w:t>; Apotheken dürfte die Klärung, etwa bei einer längeren Krankheitsgeschichte, oft nicht unbedingt möglich sein</w:t>
      </w:r>
      <w:r w:rsidR="00696AAD">
        <w:rPr>
          <w:rFonts w:ascii="Trebuchet MS" w:hAnsi="Trebuchet MS" w:cs="Arial"/>
        </w:rPr>
        <w:t>. Gleichzeitig dürften derartige Warnmeldungen zu weiteren Belastungen der Haus- und Facharztpraxen führen, die das Problem der späten Termine noch verschärfen dürften.</w:t>
      </w:r>
    </w:p>
    <w:p w14:paraId="311CBE18" w14:textId="77777777" w:rsidR="00A13787" w:rsidRPr="000805A9" w:rsidRDefault="00A13787" w:rsidP="00A13787">
      <w:pPr>
        <w:spacing w:line="360" w:lineRule="auto"/>
        <w:rPr>
          <w:rFonts w:ascii="Trebuchet MS" w:hAnsi="Trebuchet MS" w:cs="Arial"/>
        </w:rPr>
      </w:pPr>
    </w:p>
    <w:p w14:paraId="36B5744A" w14:textId="77777777" w:rsidR="00A13787" w:rsidRDefault="00A13787" w:rsidP="00A13787">
      <w:pPr>
        <w:spacing w:line="360" w:lineRule="auto"/>
        <w:rPr>
          <w:rFonts w:ascii="Trebuchet MS" w:hAnsi="Trebuchet MS" w:cs="Arial"/>
        </w:rPr>
      </w:pPr>
      <w:r w:rsidRPr="000805A9">
        <w:rPr>
          <w:rFonts w:ascii="Trebuchet MS" w:hAnsi="Trebuchet MS" w:cs="Arial"/>
        </w:rPr>
        <w:t>Es sei auch noch erwähnt, dass es Kassen gibt,</w:t>
      </w:r>
      <w:r>
        <w:rPr>
          <w:rFonts w:ascii="Trebuchet MS" w:hAnsi="Trebuchet MS" w:cs="Arial"/>
        </w:rPr>
        <w:t xml:space="preserve"> die über eine so kleine Versichertengruppe verfügen, dass statistische Auswertungen der Daten der Kasse zu nicht aussagekräftigen Ergebnissen kommen. Die verschiedenen Kassen werden also ganz </w:t>
      </w:r>
      <w:r>
        <w:rPr>
          <w:rFonts w:ascii="Trebuchet MS" w:hAnsi="Trebuchet MS" w:cs="Arial"/>
        </w:rPr>
        <w:lastRenderedPageBreak/>
        <w:t>verschiedene Aussagen zur Gefährdung treffen und die Versicherten dann auch mit unterschiedlichen Empfehlungen versorgen. Das darf nicht sein, denn es führt automatisch zu einer ganz erheblichen Verunsicherung der betroffenen Patienten.</w:t>
      </w:r>
    </w:p>
    <w:p w14:paraId="6A3AFEFE" w14:textId="77777777" w:rsidR="00A13787" w:rsidRDefault="00A13787" w:rsidP="00A13787">
      <w:pPr>
        <w:spacing w:line="360" w:lineRule="auto"/>
        <w:rPr>
          <w:rFonts w:ascii="Trebuchet MS" w:hAnsi="Trebuchet MS" w:cs="Arial"/>
        </w:rPr>
      </w:pPr>
    </w:p>
    <w:p w14:paraId="74553461" w14:textId="5B81F2E4" w:rsidR="00A13787" w:rsidRDefault="00A13787" w:rsidP="00A13787">
      <w:pPr>
        <w:spacing w:line="360" w:lineRule="auto"/>
        <w:rPr>
          <w:rFonts w:ascii="Trebuchet MS" w:hAnsi="Trebuchet MS" w:cs="Arial"/>
        </w:rPr>
      </w:pPr>
      <w:r w:rsidRPr="008B43AA">
        <w:rPr>
          <w:rFonts w:ascii="Trebuchet MS" w:hAnsi="Trebuchet MS" w:cs="Arial"/>
        </w:rPr>
        <w:t xml:space="preserve">Dass hierbei – über die </w:t>
      </w:r>
      <w:proofErr w:type="spellStart"/>
      <w:r w:rsidRPr="008B43AA">
        <w:rPr>
          <w:rFonts w:ascii="Trebuchet MS" w:hAnsi="Trebuchet MS" w:cs="Arial"/>
        </w:rPr>
        <w:t>ePA</w:t>
      </w:r>
      <w:proofErr w:type="spellEnd"/>
      <w:r w:rsidRPr="008B43AA">
        <w:rPr>
          <w:rFonts w:ascii="Trebuchet MS" w:hAnsi="Trebuchet MS" w:cs="Arial"/>
        </w:rPr>
        <w:t xml:space="preserve"> hinaus – ein weiterer Widerspruch durch die Versicherten notwendig ist, wenn diese den Kassen nicht die Auswertung der eigenen Daten ermöglichen wollen, ist </w:t>
      </w:r>
      <w:r>
        <w:rPr>
          <w:rFonts w:ascii="Trebuchet MS" w:hAnsi="Trebuchet MS" w:cs="Arial"/>
        </w:rPr>
        <w:t xml:space="preserve">aus der Sicht der BAG SELBSTHILFE </w:t>
      </w:r>
      <w:r w:rsidR="00696AAD">
        <w:rPr>
          <w:rFonts w:ascii="Trebuchet MS" w:hAnsi="Trebuchet MS" w:cs="Arial"/>
        </w:rPr>
        <w:t xml:space="preserve">ferner </w:t>
      </w:r>
      <w:r>
        <w:rPr>
          <w:rFonts w:ascii="Trebuchet MS" w:hAnsi="Trebuchet MS" w:cs="Arial"/>
        </w:rPr>
        <w:t>nicht</w:t>
      </w:r>
      <w:r w:rsidRPr="008B43AA">
        <w:rPr>
          <w:rFonts w:ascii="Trebuchet MS" w:hAnsi="Trebuchet MS" w:cs="Arial"/>
        </w:rPr>
        <w:t xml:space="preserve"> akzeptabel.</w:t>
      </w:r>
      <w:r w:rsidR="00696AAD">
        <w:rPr>
          <w:rFonts w:ascii="Trebuchet MS" w:hAnsi="Trebuchet MS" w:cs="Arial"/>
        </w:rPr>
        <w:t xml:space="preserve"> Mindestens sollte für derartige mögliche Kontaktaufnahmen eine </w:t>
      </w:r>
      <w:proofErr w:type="spellStart"/>
      <w:r w:rsidR="00696AAD">
        <w:rPr>
          <w:rFonts w:ascii="Trebuchet MS" w:hAnsi="Trebuchet MS" w:cs="Arial"/>
        </w:rPr>
        <w:t>Opt</w:t>
      </w:r>
      <w:proofErr w:type="spellEnd"/>
      <w:r w:rsidR="00696AAD">
        <w:rPr>
          <w:rFonts w:ascii="Trebuchet MS" w:hAnsi="Trebuchet MS" w:cs="Arial"/>
        </w:rPr>
        <w:t>-In Regelung notwendig sein, damit die Versicherten eine etwaige Kontaktaufnahme einordnen können.</w:t>
      </w:r>
    </w:p>
    <w:p w14:paraId="234FF869" w14:textId="4DF996FB" w:rsidR="00696AAD" w:rsidRDefault="00696AAD" w:rsidP="00A13787">
      <w:pPr>
        <w:spacing w:line="360" w:lineRule="auto"/>
        <w:rPr>
          <w:rFonts w:ascii="Trebuchet MS" w:hAnsi="Trebuchet MS" w:cs="Arial"/>
        </w:rPr>
      </w:pPr>
    </w:p>
    <w:p w14:paraId="7B21F5EB" w14:textId="1B52B830" w:rsidR="00696AAD" w:rsidRDefault="00696AAD" w:rsidP="00A13787">
      <w:pPr>
        <w:spacing w:line="360" w:lineRule="auto"/>
        <w:rPr>
          <w:rFonts w:ascii="Trebuchet MS" w:hAnsi="Trebuchet MS" w:cs="Arial"/>
        </w:rPr>
      </w:pPr>
      <w:r>
        <w:rPr>
          <w:rFonts w:ascii="Trebuchet MS" w:hAnsi="Trebuchet MS" w:cs="Arial"/>
        </w:rPr>
        <w:t xml:space="preserve">Ferner dürften derartige Kontaktaufnahmen unter Umständen sogar die Akzeptanz der </w:t>
      </w:r>
      <w:proofErr w:type="spellStart"/>
      <w:r>
        <w:rPr>
          <w:rFonts w:ascii="Trebuchet MS" w:hAnsi="Trebuchet MS" w:cs="Arial"/>
        </w:rPr>
        <w:t>ePA</w:t>
      </w:r>
      <w:proofErr w:type="spellEnd"/>
      <w:r>
        <w:rPr>
          <w:rFonts w:ascii="Trebuchet MS" w:hAnsi="Trebuchet MS" w:cs="Arial"/>
        </w:rPr>
        <w:t xml:space="preserve"> gefährden und zu vermehrten Widersprüchen führen. Denn die wenigsten Versicherten </w:t>
      </w:r>
      <w:r w:rsidR="00703532">
        <w:rPr>
          <w:rFonts w:ascii="Trebuchet MS" w:hAnsi="Trebuchet MS" w:cs="Arial"/>
        </w:rPr>
        <w:t>werden</w:t>
      </w:r>
      <w:r>
        <w:rPr>
          <w:rFonts w:ascii="Trebuchet MS" w:hAnsi="Trebuchet MS" w:cs="Arial"/>
        </w:rPr>
        <w:t xml:space="preserve"> zwischen Abrechnungs-/ Routinedaten und den Gesundheitsdaten der </w:t>
      </w:r>
      <w:proofErr w:type="spellStart"/>
      <w:r>
        <w:rPr>
          <w:rFonts w:ascii="Trebuchet MS" w:hAnsi="Trebuchet MS" w:cs="Arial"/>
        </w:rPr>
        <w:t>ePA</w:t>
      </w:r>
      <w:proofErr w:type="spellEnd"/>
      <w:r>
        <w:rPr>
          <w:rFonts w:ascii="Trebuchet MS" w:hAnsi="Trebuchet MS" w:cs="Arial"/>
        </w:rPr>
        <w:t xml:space="preserve"> unterscheiden</w:t>
      </w:r>
      <w:r w:rsidR="00703532">
        <w:rPr>
          <w:rFonts w:ascii="Trebuchet MS" w:hAnsi="Trebuchet MS" w:cs="Arial"/>
        </w:rPr>
        <w:t xml:space="preserve"> können</w:t>
      </w:r>
      <w:r>
        <w:rPr>
          <w:rFonts w:ascii="Trebuchet MS" w:hAnsi="Trebuchet MS" w:cs="Arial"/>
        </w:rPr>
        <w:t xml:space="preserve">. Eine Bewerbung der </w:t>
      </w:r>
      <w:proofErr w:type="spellStart"/>
      <w:r>
        <w:rPr>
          <w:rFonts w:ascii="Trebuchet MS" w:hAnsi="Trebuchet MS" w:cs="Arial"/>
        </w:rPr>
        <w:t>ePA</w:t>
      </w:r>
      <w:proofErr w:type="spellEnd"/>
      <w:r>
        <w:rPr>
          <w:rFonts w:ascii="Trebuchet MS" w:hAnsi="Trebuchet MS" w:cs="Arial"/>
        </w:rPr>
        <w:t xml:space="preserve"> mit dem Hinweis, dass die Krankenkassen keinen Einblick in die Gesundheitsdaten erhalten, wenn die eigene Krankenkasse gleichzeitig mit individuellen Warnmeldungen auf einen zu kommt, dürfte in vielen Fällen dazu führen, dass die Aussagen über die </w:t>
      </w:r>
      <w:proofErr w:type="spellStart"/>
      <w:r>
        <w:rPr>
          <w:rFonts w:ascii="Trebuchet MS" w:hAnsi="Trebuchet MS" w:cs="Arial"/>
        </w:rPr>
        <w:t>ePA</w:t>
      </w:r>
      <w:proofErr w:type="spellEnd"/>
      <w:r>
        <w:rPr>
          <w:rFonts w:ascii="Trebuchet MS" w:hAnsi="Trebuchet MS" w:cs="Arial"/>
        </w:rPr>
        <w:t xml:space="preserve"> als unglaubwürdig eingestuft werden und vorsorglich Widerspruch </w:t>
      </w:r>
      <w:r w:rsidR="00703532">
        <w:rPr>
          <w:rFonts w:ascii="Trebuchet MS" w:hAnsi="Trebuchet MS" w:cs="Arial"/>
        </w:rPr>
        <w:t xml:space="preserve">bzgl. </w:t>
      </w:r>
      <w:r>
        <w:rPr>
          <w:rFonts w:ascii="Trebuchet MS" w:hAnsi="Trebuchet MS" w:cs="Arial"/>
        </w:rPr>
        <w:t>der Datennutzung gegen „alles“ eingelegt werden.</w:t>
      </w:r>
    </w:p>
    <w:p w14:paraId="03C772D7" w14:textId="77777777" w:rsidR="00A13787" w:rsidRDefault="00A13787" w:rsidP="00A13787">
      <w:pPr>
        <w:spacing w:line="360" w:lineRule="auto"/>
        <w:rPr>
          <w:rFonts w:ascii="Trebuchet MS" w:hAnsi="Trebuchet MS" w:cs="Arial"/>
        </w:rPr>
      </w:pPr>
    </w:p>
    <w:p w14:paraId="158D507D" w14:textId="77777777" w:rsidR="00A13787" w:rsidRDefault="00A13787" w:rsidP="00A13787">
      <w:pPr>
        <w:spacing w:line="360" w:lineRule="auto"/>
        <w:rPr>
          <w:rFonts w:ascii="Trebuchet MS" w:hAnsi="Trebuchet MS" w:cs="Arial"/>
        </w:rPr>
      </w:pPr>
      <w:r>
        <w:rPr>
          <w:rFonts w:ascii="Trebuchet MS" w:hAnsi="Trebuchet MS" w:cs="Arial"/>
        </w:rPr>
        <w:t>Hinzu kommt, dass mit der vorgesehenen Regelung auch v</w:t>
      </w:r>
      <w:r w:rsidRPr="00720FDB">
        <w:rPr>
          <w:rFonts w:ascii="Trebuchet MS" w:hAnsi="Trebuchet MS" w:cs="Arial"/>
        </w:rPr>
        <w:t xml:space="preserve">orhandene Strukturen </w:t>
      </w:r>
    </w:p>
    <w:p w14:paraId="69558F98" w14:textId="77777777" w:rsidR="00A13787" w:rsidRPr="00720FDB" w:rsidRDefault="00A13787" w:rsidP="00A13787">
      <w:pPr>
        <w:spacing w:line="360" w:lineRule="auto"/>
        <w:rPr>
          <w:rFonts w:ascii="Trebuchet MS" w:hAnsi="Trebuchet MS" w:cs="Arial"/>
        </w:rPr>
      </w:pPr>
      <w:r w:rsidRPr="00720FDB">
        <w:rPr>
          <w:rFonts w:ascii="Trebuchet MS" w:hAnsi="Trebuchet MS" w:cs="Arial"/>
        </w:rPr>
        <w:t>ignoriert</w:t>
      </w:r>
      <w:r>
        <w:rPr>
          <w:rFonts w:ascii="Trebuchet MS" w:hAnsi="Trebuchet MS" w:cs="Arial"/>
        </w:rPr>
        <w:t xml:space="preserve"> werden:</w:t>
      </w:r>
    </w:p>
    <w:p w14:paraId="12729F4D" w14:textId="77777777" w:rsidR="00A13787" w:rsidRDefault="00A13787" w:rsidP="00A13787">
      <w:pPr>
        <w:spacing w:line="360" w:lineRule="auto"/>
        <w:rPr>
          <w:rFonts w:ascii="Trebuchet MS" w:hAnsi="Trebuchet MS" w:cs="Arial"/>
        </w:rPr>
      </w:pPr>
    </w:p>
    <w:p w14:paraId="525601B9" w14:textId="69108A15" w:rsidR="00A13787" w:rsidRDefault="00D9203A" w:rsidP="00A13787">
      <w:pPr>
        <w:spacing w:line="360" w:lineRule="auto"/>
        <w:rPr>
          <w:rFonts w:ascii="Trebuchet MS" w:hAnsi="Trebuchet MS" w:cs="Arial"/>
        </w:rPr>
      </w:pPr>
      <w:r>
        <w:rPr>
          <w:rFonts w:ascii="Trebuchet MS" w:hAnsi="Trebuchet MS" w:cs="Arial"/>
        </w:rPr>
        <w:t>Insgesamt sollte die Digitalisierung des Gesundheitswesens die vorhandenen Strukturen stärken und nicht zu einer Doppelstruktur führen, die eine Konkurrenz der Institutionen, statt einer Zusammenführung von Kompetenzen fördert.</w:t>
      </w:r>
      <w:r w:rsidR="00355302">
        <w:rPr>
          <w:rFonts w:ascii="Trebuchet MS" w:hAnsi="Trebuchet MS" w:cs="Arial"/>
        </w:rPr>
        <w:t xml:space="preserve"> Denn für</w:t>
      </w:r>
      <w:r w:rsidR="00A13787">
        <w:rPr>
          <w:rFonts w:ascii="Trebuchet MS" w:hAnsi="Trebuchet MS" w:cs="Arial"/>
        </w:rPr>
        <w:t xml:space="preserve"> die Gewährleistung der Arzneimitteltherapiesicherheit (AMTS) sind </w:t>
      </w:r>
      <w:proofErr w:type="gramStart"/>
      <w:r w:rsidR="00A13787">
        <w:rPr>
          <w:rFonts w:ascii="Trebuchet MS" w:hAnsi="Trebuchet MS" w:cs="Arial"/>
        </w:rPr>
        <w:t>neben den ÄrztInnen</w:t>
      </w:r>
      <w:proofErr w:type="gramEnd"/>
      <w:r w:rsidR="00A13787">
        <w:rPr>
          <w:rFonts w:ascii="Trebuchet MS" w:hAnsi="Trebuchet MS" w:cs="Arial"/>
        </w:rPr>
        <w:t xml:space="preserve"> und ApothekerInnen diverse Institutionen (BfArM, PEI, RKI etc.) bereits in der Verantwortung. </w:t>
      </w:r>
    </w:p>
    <w:p w14:paraId="488CEB40" w14:textId="77777777" w:rsidR="00A13787" w:rsidRDefault="00A13787" w:rsidP="00A13787">
      <w:pPr>
        <w:spacing w:line="360" w:lineRule="auto"/>
        <w:rPr>
          <w:rFonts w:ascii="Trebuchet MS" w:hAnsi="Trebuchet MS" w:cs="Arial"/>
        </w:rPr>
      </w:pPr>
    </w:p>
    <w:p w14:paraId="7E7A38FC" w14:textId="05F4E3EE" w:rsidR="00A13787" w:rsidRDefault="00A13787" w:rsidP="00E172DA">
      <w:pPr>
        <w:spacing w:line="360" w:lineRule="auto"/>
        <w:rPr>
          <w:rFonts w:ascii="Trebuchet MS" w:hAnsi="Trebuchet MS" w:cs="Arial"/>
        </w:rPr>
      </w:pPr>
      <w:r>
        <w:rPr>
          <w:rFonts w:ascii="Trebuchet MS" w:hAnsi="Trebuchet MS" w:cs="Arial"/>
        </w:rPr>
        <w:t xml:space="preserve">Angesichts der geringen Meldungen etwa bei unerwünschten Ereignissen bei Medizinprodukten oder Arzneimitteln besteht zumindest die Vermutung, dass diese zu selten an die eigentlich zuständigen Institutionen weitergeleitet werden, denn </w:t>
      </w:r>
      <w:r>
        <w:rPr>
          <w:rFonts w:ascii="Trebuchet MS" w:hAnsi="Trebuchet MS" w:cs="Arial"/>
        </w:rPr>
        <w:lastRenderedPageBreak/>
        <w:t>beispielsweise die Meldung von Nebenwirkungen ist stets mit einem nicht vergüteten erheblichen Aufwand der ÄrztInnen verbunden. Die automatisierte Erfassung der potentiellen Nebenwirkungen stellt einen wichtigen Schritt in Richtung AMTS dar. Allerdings muss dieser auch in den für die Kausalkettenuntersuchung geschaffenen Institutionen und nicht in den Kassen verankert werden. Aus der Sicht der BAG SELBSTHILFE verfügen die Krankenkassen nicht über die medizinische Kompetenz und die entsprechenden Daten, darüber zu entscheiden, wann tatsächlich Gefährdungen für Patienten vorliegen; die Routinedaten sind aus den benannten Gründen hierfür nicht geeignet.</w:t>
      </w:r>
    </w:p>
    <w:p w14:paraId="1ED8C5F4" w14:textId="77777777" w:rsidR="00E172DA" w:rsidRPr="00E172DA" w:rsidRDefault="00E172DA" w:rsidP="00E172DA">
      <w:pPr>
        <w:spacing w:line="360" w:lineRule="auto"/>
        <w:rPr>
          <w:rFonts w:ascii="Trebuchet MS" w:hAnsi="Trebuchet MS" w:cs="Arial"/>
        </w:rPr>
      </w:pPr>
    </w:p>
    <w:p w14:paraId="0B56332F" w14:textId="3503298C" w:rsidR="00E172DA" w:rsidRPr="00E172DA" w:rsidRDefault="00E172DA" w:rsidP="00E172DA">
      <w:pPr>
        <w:pStyle w:val="Listenabsatz"/>
        <w:numPr>
          <w:ilvl w:val="0"/>
          <w:numId w:val="34"/>
        </w:numPr>
        <w:spacing w:line="360" w:lineRule="auto"/>
        <w:rPr>
          <w:rFonts w:ascii="Trebuchet MS" w:hAnsi="Trebuchet MS" w:cs="Arial"/>
          <w:b/>
          <w:bCs/>
        </w:rPr>
      </w:pPr>
      <w:r w:rsidRPr="00E172DA">
        <w:rPr>
          <w:rFonts w:ascii="Trebuchet MS" w:hAnsi="Trebuchet MS" w:cs="Arial"/>
          <w:b/>
          <w:bCs/>
        </w:rPr>
        <w:t>Datenzugangs- und Koordinierungsstelle für Gesundheitsdaten</w:t>
      </w:r>
      <w:r>
        <w:rPr>
          <w:rFonts w:ascii="Trebuchet MS" w:hAnsi="Trebuchet MS" w:cs="Arial"/>
          <w:b/>
          <w:bCs/>
        </w:rPr>
        <w:t xml:space="preserve"> (§</w:t>
      </w:r>
      <w:r w:rsidR="00395E3C">
        <w:rPr>
          <w:rFonts w:ascii="Trebuchet MS" w:hAnsi="Trebuchet MS" w:cs="Arial"/>
          <w:b/>
          <w:bCs/>
        </w:rPr>
        <w:t>§</w:t>
      </w:r>
      <w:r>
        <w:rPr>
          <w:rFonts w:ascii="Trebuchet MS" w:hAnsi="Trebuchet MS" w:cs="Arial"/>
          <w:b/>
          <w:bCs/>
        </w:rPr>
        <w:t xml:space="preserve"> 3</w:t>
      </w:r>
      <w:r w:rsidR="00395E3C">
        <w:rPr>
          <w:rFonts w:ascii="Trebuchet MS" w:hAnsi="Trebuchet MS" w:cs="Arial"/>
          <w:b/>
          <w:bCs/>
        </w:rPr>
        <w:t>f</w:t>
      </w:r>
      <w:r>
        <w:rPr>
          <w:rFonts w:ascii="Trebuchet MS" w:hAnsi="Trebuchet MS" w:cs="Arial"/>
          <w:b/>
          <w:bCs/>
        </w:rPr>
        <w:t xml:space="preserve"> GDNG</w:t>
      </w:r>
      <w:r w:rsidR="00716FE8">
        <w:rPr>
          <w:rFonts w:ascii="Trebuchet MS" w:hAnsi="Trebuchet MS" w:cs="Arial"/>
          <w:b/>
          <w:bCs/>
        </w:rPr>
        <w:t xml:space="preserve"> </w:t>
      </w:r>
      <w:proofErr w:type="spellStart"/>
      <w:r>
        <w:rPr>
          <w:rFonts w:ascii="Trebuchet MS" w:hAnsi="Trebuchet MS" w:cs="Arial"/>
          <w:b/>
          <w:bCs/>
        </w:rPr>
        <w:t>GesE</w:t>
      </w:r>
      <w:proofErr w:type="spellEnd"/>
      <w:r>
        <w:rPr>
          <w:rFonts w:ascii="Trebuchet MS" w:hAnsi="Trebuchet MS" w:cs="Arial"/>
          <w:b/>
          <w:bCs/>
        </w:rPr>
        <w:t>)</w:t>
      </w:r>
    </w:p>
    <w:p w14:paraId="756154B4" w14:textId="512E275C" w:rsidR="00E172DA" w:rsidRDefault="00E172DA" w:rsidP="000B7B2A">
      <w:pPr>
        <w:spacing w:line="360" w:lineRule="auto"/>
        <w:rPr>
          <w:rFonts w:ascii="Trebuchet MS" w:hAnsi="Trebuchet MS" w:cs="Arial"/>
          <w:b/>
          <w:bCs/>
        </w:rPr>
      </w:pPr>
    </w:p>
    <w:p w14:paraId="72A8CB69" w14:textId="0E64DC11" w:rsidR="000B7B2A" w:rsidRPr="000B7B2A" w:rsidRDefault="000B7B2A" w:rsidP="000B7B2A">
      <w:pPr>
        <w:spacing w:line="360" w:lineRule="auto"/>
        <w:rPr>
          <w:rFonts w:ascii="Trebuchet MS" w:hAnsi="Trebuchet MS" w:cs="Arial"/>
          <w:bCs/>
        </w:rPr>
      </w:pPr>
      <w:r w:rsidRPr="000B7B2A">
        <w:rPr>
          <w:rFonts w:ascii="Trebuchet MS" w:hAnsi="Trebuchet MS" w:cs="Arial"/>
          <w:bCs/>
        </w:rPr>
        <w:t>Die BAG SELBSTHILFE begrüßt nachdrücklich, dass der für die Datennutzung vorgesehene Metadatenkatalog in barrierefreier Form geführt und gepflegt werden soll.</w:t>
      </w:r>
      <w:r w:rsidR="00395E3C">
        <w:rPr>
          <w:rFonts w:ascii="Trebuchet MS" w:hAnsi="Trebuchet MS" w:cs="Arial"/>
          <w:bCs/>
        </w:rPr>
        <w:t xml:space="preserve"> Auch die </w:t>
      </w:r>
      <w:r w:rsidR="00716FE8">
        <w:rPr>
          <w:rFonts w:ascii="Trebuchet MS" w:hAnsi="Trebuchet MS" w:cs="Arial"/>
          <w:bCs/>
        </w:rPr>
        <w:t xml:space="preserve">nunmehr </w:t>
      </w:r>
      <w:r w:rsidR="00395E3C">
        <w:rPr>
          <w:rFonts w:ascii="Trebuchet MS" w:hAnsi="Trebuchet MS" w:cs="Arial"/>
          <w:bCs/>
        </w:rPr>
        <w:t>vorgesehene Beteiligung der Patientenorganisationen an dem Arbeitskreis zur Beratung der Datenzugangs- und Koordinierungsstelle wird sehr positiv gesehen</w:t>
      </w:r>
      <w:r w:rsidR="002C61D2">
        <w:rPr>
          <w:rFonts w:ascii="Trebuchet MS" w:hAnsi="Trebuchet MS" w:cs="Arial"/>
          <w:bCs/>
        </w:rPr>
        <w:t>.</w:t>
      </w:r>
    </w:p>
    <w:p w14:paraId="3CA2FA6B" w14:textId="4E5F0C14" w:rsidR="00355302" w:rsidRDefault="00355302" w:rsidP="00C4046A">
      <w:pPr>
        <w:spacing w:line="360" w:lineRule="auto"/>
        <w:rPr>
          <w:rFonts w:ascii="Trebuchet MS" w:hAnsi="Trebuchet MS" w:cs="Arial"/>
          <w:i/>
        </w:rPr>
      </w:pPr>
      <w:bookmarkStart w:id="1" w:name="_Hlk149906584"/>
    </w:p>
    <w:p w14:paraId="1FC19ACB" w14:textId="084BE1BE" w:rsidR="00C4046A" w:rsidRPr="00BC5CC0" w:rsidRDefault="00C4046A" w:rsidP="00C4046A">
      <w:pPr>
        <w:spacing w:line="360" w:lineRule="auto"/>
        <w:rPr>
          <w:rFonts w:ascii="Trebuchet MS" w:hAnsi="Trebuchet MS" w:cs="Arial"/>
        </w:rPr>
      </w:pPr>
      <w:r w:rsidRPr="00BC5CC0">
        <w:rPr>
          <w:rFonts w:ascii="Trebuchet MS" w:hAnsi="Trebuchet MS" w:cs="Arial"/>
        </w:rPr>
        <w:t xml:space="preserve">Inhaltlich </w:t>
      </w:r>
      <w:r w:rsidR="00BC5CC0">
        <w:rPr>
          <w:rFonts w:ascii="Trebuchet MS" w:hAnsi="Trebuchet MS" w:cs="Arial"/>
        </w:rPr>
        <w:t>ist</w:t>
      </w:r>
      <w:r w:rsidRPr="00BC5CC0">
        <w:rPr>
          <w:rFonts w:ascii="Trebuchet MS" w:hAnsi="Trebuchet MS" w:cs="Arial"/>
        </w:rPr>
        <w:t xml:space="preserve"> die BAG SELBSTHILFE </w:t>
      </w:r>
      <w:r w:rsidR="00BC5CC0">
        <w:rPr>
          <w:rFonts w:ascii="Trebuchet MS" w:hAnsi="Trebuchet MS" w:cs="Arial"/>
        </w:rPr>
        <w:t>der Auffassung</w:t>
      </w:r>
      <w:r w:rsidRPr="00BC5CC0">
        <w:rPr>
          <w:rFonts w:ascii="Trebuchet MS" w:hAnsi="Trebuchet MS" w:cs="Arial"/>
        </w:rPr>
        <w:t xml:space="preserve">, </w:t>
      </w:r>
      <w:r w:rsidR="00BC5CC0">
        <w:rPr>
          <w:rFonts w:ascii="Trebuchet MS" w:hAnsi="Trebuchet MS" w:cs="Arial"/>
        </w:rPr>
        <w:t>dass es derzeit nicht per se</w:t>
      </w:r>
      <w:r w:rsidRPr="00BC5CC0">
        <w:rPr>
          <w:rFonts w:ascii="Trebuchet MS" w:hAnsi="Trebuchet MS" w:cs="Arial"/>
        </w:rPr>
        <w:t xml:space="preserve"> sinnhaft ist, die Daten der Krebsregister mit den sonstigen an das FDZ gelieferten Daten zusammenzuführen. Aktuell würde dies </w:t>
      </w:r>
      <w:r w:rsidR="00BC5CC0">
        <w:rPr>
          <w:rFonts w:ascii="Trebuchet MS" w:hAnsi="Trebuchet MS" w:cs="Arial"/>
        </w:rPr>
        <w:t xml:space="preserve">bei einer unkritischen Übernahme </w:t>
      </w:r>
      <w:r w:rsidRPr="00BC5CC0">
        <w:rPr>
          <w:rFonts w:ascii="Trebuchet MS" w:hAnsi="Trebuchet MS" w:cs="Arial"/>
        </w:rPr>
        <w:t>dazu führen, dass die qualitativ deutlich besseren Daten aus den Krebsregistern mit Daten vermengt werden, die eine andere Zweckrichtung haben und weder vergleichbar noch gleichwertig sind.</w:t>
      </w:r>
      <w:r w:rsidR="00286264" w:rsidRPr="00BC5CC0">
        <w:rPr>
          <w:rFonts w:ascii="Trebuchet MS" w:hAnsi="Trebuchet MS" w:cs="Arial"/>
        </w:rPr>
        <w:t xml:space="preserve"> </w:t>
      </w:r>
      <w:r w:rsidRPr="00BC5CC0">
        <w:rPr>
          <w:rFonts w:ascii="Trebuchet MS" w:hAnsi="Trebuchet MS" w:cs="Arial"/>
        </w:rPr>
        <w:t>Auch hier bedarf es umfassender Forschungsarbeiten, unter welchen Voraussetzungen eine Zusammenführung überhaupt sinnvoll ist.</w:t>
      </w:r>
      <w:r w:rsidR="00286264" w:rsidRPr="00BC5CC0">
        <w:rPr>
          <w:rFonts w:ascii="Trebuchet MS" w:hAnsi="Trebuchet MS" w:cs="Arial"/>
        </w:rPr>
        <w:t xml:space="preserve"> Es stellt sich insoweit die Frage, ob nicht der Eingang der </w:t>
      </w:r>
      <w:proofErr w:type="spellStart"/>
      <w:r w:rsidR="00286264" w:rsidRPr="00BC5CC0">
        <w:rPr>
          <w:rFonts w:ascii="Trebuchet MS" w:hAnsi="Trebuchet MS" w:cs="Arial"/>
        </w:rPr>
        <w:t>ePA</w:t>
      </w:r>
      <w:proofErr w:type="spellEnd"/>
      <w:r w:rsidR="00286264" w:rsidRPr="00BC5CC0">
        <w:rPr>
          <w:rFonts w:ascii="Trebuchet MS" w:hAnsi="Trebuchet MS" w:cs="Arial"/>
        </w:rPr>
        <w:t xml:space="preserve">-Daten abgewartet werden sollte, bevor </w:t>
      </w:r>
      <w:r w:rsidR="00921661" w:rsidRPr="00BC5CC0">
        <w:rPr>
          <w:rFonts w:ascii="Trebuchet MS" w:hAnsi="Trebuchet MS" w:cs="Arial"/>
        </w:rPr>
        <w:t>hier eine Verknüpfung erfolgt.</w:t>
      </w:r>
    </w:p>
    <w:p w14:paraId="615C25E6" w14:textId="389833CE" w:rsidR="00C4046A" w:rsidRPr="00921661" w:rsidRDefault="00C4046A" w:rsidP="00C4046A">
      <w:pPr>
        <w:spacing w:line="360" w:lineRule="auto"/>
        <w:rPr>
          <w:rFonts w:ascii="Trebuchet MS" w:hAnsi="Trebuchet MS" w:cs="Arial"/>
          <w:b/>
        </w:rPr>
      </w:pPr>
    </w:p>
    <w:p w14:paraId="42083DBA" w14:textId="19950166" w:rsidR="00B220B7" w:rsidRPr="00921661" w:rsidRDefault="00407261" w:rsidP="00407261">
      <w:pPr>
        <w:pStyle w:val="Listenabsatz"/>
        <w:numPr>
          <w:ilvl w:val="0"/>
          <w:numId w:val="34"/>
        </w:numPr>
        <w:spacing w:line="360" w:lineRule="auto"/>
        <w:rPr>
          <w:rFonts w:ascii="Trebuchet MS" w:hAnsi="Trebuchet MS" w:cs="Arial"/>
          <w:b/>
        </w:rPr>
      </w:pPr>
      <w:r w:rsidRPr="00921661">
        <w:rPr>
          <w:rFonts w:ascii="Trebuchet MS" w:hAnsi="Trebuchet MS" w:cs="Arial"/>
          <w:b/>
        </w:rPr>
        <w:t>Plattform für Genomdaten</w:t>
      </w:r>
      <w:r w:rsidR="00C97B90" w:rsidRPr="00921661">
        <w:rPr>
          <w:rFonts w:ascii="Trebuchet MS" w:hAnsi="Trebuchet MS" w:cs="Arial"/>
          <w:b/>
        </w:rPr>
        <w:t xml:space="preserve"> (§ </w:t>
      </w:r>
      <w:r w:rsidR="00AE3AE8" w:rsidRPr="00921661">
        <w:rPr>
          <w:rFonts w:ascii="Trebuchet MS" w:hAnsi="Trebuchet MS" w:cs="Arial"/>
          <w:b/>
        </w:rPr>
        <w:t>63e Abs. 9 SGB V)</w:t>
      </w:r>
    </w:p>
    <w:p w14:paraId="29801830" w14:textId="77777777" w:rsidR="00407261" w:rsidRPr="00921661" w:rsidRDefault="00407261" w:rsidP="00407261">
      <w:pPr>
        <w:pStyle w:val="Listenabsatz"/>
        <w:spacing w:line="360" w:lineRule="auto"/>
        <w:ind w:left="720"/>
        <w:rPr>
          <w:rFonts w:ascii="Trebuchet MS" w:hAnsi="Trebuchet MS" w:cs="Arial"/>
          <w:b/>
        </w:rPr>
      </w:pPr>
    </w:p>
    <w:p w14:paraId="2726E5B0" w14:textId="6F2E9626" w:rsidR="00C4046A" w:rsidRPr="00BC5CC0" w:rsidRDefault="00C4046A" w:rsidP="00C4046A">
      <w:pPr>
        <w:spacing w:line="360" w:lineRule="auto"/>
        <w:rPr>
          <w:rFonts w:ascii="Trebuchet MS" w:hAnsi="Trebuchet MS" w:cs="Arial"/>
        </w:rPr>
      </w:pPr>
      <w:r w:rsidRPr="00BC5CC0">
        <w:rPr>
          <w:rFonts w:ascii="Trebuchet MS" w:hAnsi="Trebuchet MS" w:cs="Arial"/>
        </w:rPr>
        <w:t xml:space="preserve">Der Zusammenführung mit Genomdaten wird seitens der BAG SELBSTHILFE ausdrücklich widersprochen. Bezüglich dieser Daten sind die PatientInnen besonders schützenswert. Dies betrifft sogar alle „genetischen Angehörigen“. Vor dem </w:t>
      </w:r>
      <w:r w:rsidRPr="00BC5CC0">
        <w:rPr>
          <w:rFonts w:ascii="Trebuchet MS" w:hAnsi="Trebuchet MS" w:cs="Arial"/>
        </w:rPr>
        <w:lastRenderedPageBreak/>
        <w:t>Hintergrund, dass diese Daten mit eher geringwertigeren Abrechnungsdaten zusammengeführt werden sollen, bleibt die Frage, ob hier überhaupt ein hoher Nutzen der Datenzusammenführung erreicht werden kann. Ein solcher hoher Nutzen wäre jedoch angesichts der extrem hohen Schutzwürdigkeit dieser Daten dringend erforderlich.</w:t>
      </w:r>
    </w:p>
    <w:bookmarkEnd w:id="1"/>
    <w:p w14:paraId="7117AEC1" w14:textId="77777777" w:rsidR="00BC5CC0" w:rsidRDefault="00BC5CC0" w:rsidP="00C4046A">
      <w:pPr>
        <w:spacing w:line="360" w:lineRule="auto"/>
        <w:rPr>
          <w:rFonts w:ascii="Trebuchet MS" w:hAnsi="Trebuchet MS" w:cs="Arial"/>
        </w:rPr>
      </w:pPr>
    </w:p>
    <w:p w14:paraId="4983851A" w14:textId="77777777" w:rsidR="00BC5CC0" w:rsidRDefault="00BC5CC0" w:rsidP="00C4046A">
      <w:pPr>
        <w:spacing w:line="360" w:lineRule="auto"/>
        <w:rPr>
          <w:rFonts w:ascii="Trebuchet MS" w:hAnsi="Trebuchet MS" w:cs="Arial"/>
        </w:rPr>
      </w:pPr>
    </w:p>
    <w:p w14:paraId="1A465174" w14:textId="2A6E2282" w:rsidR="00C4046A" w:rsidRPr="00BC5CC0" w:rsidRDefault="00BC5CC0" w:rsidP="00C4046A">
      <w:pPr>
        <w:spacing w:line="360" w:lineRule="auto"/>
        <w:rPr>
          <w:rFonts w:ascii="Trebuchet MS" w:hAnsi="Trebuchet MS" w:cs="Arial"/>
        </w:rPr>
      </w:pPr>
      <w:r>
        <w:rPr>
          <w:rFonts w:ascii="Trebuchet MS" w:hAnsi="Trebuchet MS" w:cs="Arial"/>
        </w:rPr>
        <w:t>Im Hinblick auf die Genomsequenzierung ist die BAG SELBSTHILFE der Auffassung, dass die Beratung der Patientinnen und Patienten durch eine neutrale Stelle in Kooperation mit den jeweiligen Selbsthilfeorganisationen erfolgen sollte. Im Beirat des Modellvorhabens Genomsequenzierung sollten die maßgeblichen Patientenorganisationen nach § 140 f SGB V zumindest in dem Umfang beteiligt sein, in dem die Patientenorganisationen aktuell an dem bislang laufenden Projekt beteiligt waren.</w:t>
      </w:r>
    </w:p>
    <w:p w14:paraId="2F7C93CA" w14:textId="77777777" w:rsidR="00C4046A" w:rsidRDefault="00C4046A" w:rsidP="000B7B2A">
      <w:pPr>
        <w:spacing w:line="360" w:lineRule="auto"/>
        <w:rPr>
          <w:rFonts w:ascii="Trebuchet MS" w:hAnsi="Trebuchet MS" w:cs="Arial"/>
          <w:bCs/>
        </w:rPr>
      </w:pPr>
    </w:p>
    <w:p w14:paraId="6EDA3BCD" w14:textId="312E6226" w:rsidR="00716FE8" w:rsidRPr="00716FE8" w:rsidRDefault="00716FE8" w:rsidP="00716FE8">
      <w:pPr>
        <w:pStyle w:val="Listenabsatz"/>
        <w:numPr>
          <w:ilvl w:val="0"/>
          <w:numId w:val="34"/>
        </w:numPr>
        <w:spacing w:line="360" w:lineRule="auto"/>
        <w:rPr>
          <w:rFonts w:ascii="Trebuchet MS" w:hAnsi="Trebuchet MS" w:cs="Arial"/>
          <w:b/>
          <w:bCs/>
        </w:rPr>
      </w:pPr>
      <w:r>
        <w:rPr>
          <w:rFonts w:ascii="Trebuchet MS" w:hAnsi="Trebuchet MS" w:cs="Arial"/>
          <w:b/>
          <w:bCs/>
        </w:rPr>
        <w:t>Regelung der Beteiligung der Patientenvertretung am Arbeitskreis des FDZ</w:t>
      </w:r>
      <w:r w:rsidR="009A47E7">
        <w:rPr>
          <w:rFonts w:ascii="Trebuchet MS" w:hAnsi="Trebuchet MS" w:cs="Arial"/>
          <w:b/>
          <w:bCs/>
        </w:rPr>
        <w:t xml:space="preserve"> zur Sekundärnutzung des Versorgungsdaten</w:t>
      </w:r>
      <w:r>
        <w:rPr>
          <w:rFonts w:ascii="Trebuchet MS" w:hAnsi="Trebuchet MS" w:cs="Arial"/>
          <w:b/>
          <w:bCs/>
        </w:rPr>
        <w:t xml:space="preserve">, </w:t>
      </w:r>
      <w:r w:rsidRPr="00716FE8">
        <w:rPr>
          <w:rFonts w:ascii="Trebuchet MS" w:hAnsi="Trebuchet MS" w:cs="Arial"/>
          <w:b/>
          <w:bCs/>
        </w:rPr>
        <w:t>Erweiterung des Kreises der Nutzungsberechtigten (§</w:t>
      </w:r>
      <w:r>
        <w:rPr>
          <w:rFonts w:ascii="Trebuchet MS" w:hAnsi="Trebuchet MS" w:cs="Arial"/>
          <w:b/>
          <w:bCs/>
        </w:rPr>
        <w:t>§</w:t>
      </w:r>
      <w:r w:rsidRPr="00716FE8">
        <w:rPr>
          <w:rFonts w:ascii="Trebuchet MS" w:hAnsi="Trebuchet MS" w:cs="Arial"/>
          <w:b/>
          <w:bCs/>
        </w:rPr>
        <w:t xml:space="preserve"> 303</w:t>
      </w:r>
      <w:r>
        <w:rPr>
          <w:rFonts w:ascii="Trebuchet MS" w:hAnsi="Trebuchet MS" w:cs="Arial"/>
          <w:b/>
          <w:bCs/>
        </w:rPr>
        <w:t>d, 303</w:t>
      </w:r>
      <w:r w:rsidRPr="00716FE8">
        <w:rPr>
          <w:rFonts w:ascii="Trebuchet MS" w:hAnsi="Trebuchet MS" w:cs="Arial"/>
          <w:b/>
          <w:bCs/>
        </w:rPr>
        <w:t xml:space="preserve">e Abs. 1 </w:t>
      </w:r>
      <w:proofErr w:type="spellStart"/>
      <w:r w:rsidRPr="00716FE8">
        <w:rPr>
          <w:rFonts w:ascii="Trebuchet MS" w:hAnsi="Trebuchet MS" w:cs="Arial"/>
          <w:b/>
          <w:bCs/>
        </w:rPr>
        <w:t>GesE</w:t>
      </w:r>
      <w:proofErr w:type="spellEnd"/>
      <w:r w:rsidRPr="00716FE8">
        <w:rPr>
          <w:rFonts w:ascii="Trebuchet MS" w:hAnsi="Trebuchet MS" w:cs="Arial"/>
          <w:b/>
          <w:bCs/>
        </w:rPr>
        <w:t>)</w:t>
      </w:r>
    </w:p>
    <w:p w14:paraId="4BFDDA22" w14:textId="64A62563" w:rsidR="00716FE8" w:rsidRPr="000B7B2A" w:rsidRDefault="00716FE8" w:rsidP="000B7B2A">
      <w:pPr>
        <w:spacing w:line="360" w:lineRule="auto"/>
        <w:rPr>
          <w:rFonts w:ascii="Trebuchet MS" w:hAnsi="Trebuchet MS" w:cs="Arial"/>
          <w:bCs/>
        </w:rPr>
      </w:pPr>
    </w:p>
    <w:p w14:paraId="1474805F" w14:textId="4BED126C" w:rsidR="005C5BE1" w:rsidRDefault="005C5BE1" w:rsidP="005C5BE1">
      <w:pPr>
        <w:spacing w:line="360" w:lineRule="auto"/>
        <w:rPr>
          <w:rFonts w:ascii="Trebuchet MS" w:hAnsi="Trebuchet MS"/>
        </w:rPr>
      </w:pPr>
      <w:r>
        <w:rPr>
          <w:rFonts w:ascii="Trebuchet MS" w:hAnsi="Trebuchet MS"/>
        </w:rPr>
        <w:t>Es wird begrüßt, dass</w:t>
      </w:r>
      <w:r w:rsidR="00BB281C">
        <w:rPr>
          <w:rFonts w:ascii="Trebuchet MS" w:hAnsi="Trebuchet MS"/>
        </w:rPr>
        <w:t xml:space="preserve"> – gegenüber dem Referentenentwurf – auch </w:t>
      </w:r>
      <w:r>
        <w:rPr>
          <w:rFonts w:ascii="Trebuchet MS" w:hAnsi="Trebuchet MS"/>
        </w:rPr>
        <w:t>die maßgeblichen Patientenorganisationen nach § 140g, f SGB V – neben den Organisationen</w:t>
      </w:r>
      <w:r w:rsidR="00355302">
        <w:rPr>
          <w:rFonts w:ascii="Trebuchet MS" w:hAnsi="Trebuchet MS"/>
        </w:rPr>
        <w:t xml:space="preserve"> der Pflegebedürftigen</w:t>
      </w:r>
      <w:r>
        <w:rPr>
          <w:rFonts w:ascii="Trebuchet MS" w:hAnsi="Trebuchet MS"/>
        </w:rPr>
        <w:t xml:space="preserve"> nach § 118 SGB XI - als Beteiligte des Arbeitskreises beim Forschungsdatenzentrum genannt werden</w:t>
      </w:r>
      <w:r w:rsidR="009A47E7">
        <w:rPr>
          <w:rFonts w:ascii="Trebuchet MS" w:hAnsi="Trebuchet MS"/>
        </w:rPr>
        <w:t>, die ja auch schon als bisherige Nutzungsberechtigte an diesem Arbeitskreis beteiligt waren</w:t>
      </w:r>
      <w:r>
        <w:rPr>
          <w:rFonts w:ascii="Trebuchet MS" w:hAnsi="Trebuchet MS"/>
        </w:rPr>
        <w:t>. Zur Klar</w:t>
      </w:r>
      <w:r w:rsidR="009A47E7">
        <w:rPr>
          <w:rFonts w:ascii="Trebuchet MS" w:hAnsi="Trebuchet MS"/>
        </w:rPr>
        <w:t>stellung</w:t>
      </w:r>
      <w:r>
        <w:rPr>
          <w:rFonts w:ascii="Trebuchet MS" w:hAnsi="Trebuchet MS"/>
        </w:rPr>
        <w:t xml:space="preserve"> </w:t>
      </w:r>
      <w:r w:rsidR="009A47E7">
        <w:rPr>
          <w:rFonts w:ascii="Trebuchet MS" w:hAnsi="Trebuchet MS"/>
        </w:rPr>
        <w:t>könnten</w:t>
      </w:r>
      <w:r>
        <w:rPr>
          <w:rFonts w:ascii="Trebuchet MS" w:hAnsi="Trebuchet MS"/>
        </w:rPr>
        <w:t xml:space="preserve"> hier auch die Normen des SGB V (§ 140g, f</w:t>
      </w:r>
      <w:r w:rsidR="00355302">
        <w:rPr>
          <w:rFonts w:ascii="Trebuchet MS" w:hAnsi="Trebuchet MS"/>
        </w:rPr>
        <w:t xml:space="preserve"> SGB V</w:t>
      </w:r>
      <w:r>
        <w:rPr>
          <w:rFonts w:ascii="Trebuchet MS" w:hAnsi="Trebuchet MS"/>
        </w:rPr>
        <w:t xml:space="preserve">) </w:t>
      </w:r>
      <w:r w:rsidR="009A47E7">
        <w:rPr>
          <w:rFonts w:ascii="Trebuchet MS" w:hAnsi="Trebuchet MS"/>
        </w:rPr>
        <w:t xml:space="preserve">ergänzt </w:t>
      </w:r>
      <w:r>
        <w:rPr>
          <w:rFonts w:ascii="Trebuchet MS" w:hAnsi="Trebuchet MS"/>
        </w:rPr>
        <w:t>werden.</w:t>
      </w:r>
    </w:p>
    <w:p w14:paraId="59E1167A" w14:textId="77777777" w:rsidR="00716FE8" w:rsidRDefault="00716FE8" w:rsidP="000B7B2A">
      <w:pPr>
        <w:spacing w:line="360" w:lineRule="auto"/>
        <w:rPr>
          <w:rFonts w:ascii="Trebuchet MS" w:hAnsi="Trebuchet MS" w:cs="Arial"/>
          <w:bCs/>
        </w:rPr>
      </w:pPr>
    </w:p>
    <w:p w14:paraId="6F0934D1" w14:textId="73921EDB" w:rsidR="00395E3C" w:rsidRDefault="00395E3C" w:rsidP="000B7B2A">
      <w:pPr>
        <w:spacing w:line="360" w:lineRule="auto"/>
        <w:rPr>
          <w:rFonts w:ascii="Trebuchet MS" w:hAnsi="Trebuchet MS" w:cs="Arial"/>
          <w:bCs/>
        </w:rPr>
      </w:pPr>
      <w:r>
        <w:rPr>
          <w:rFonts w:ascii="Trebuchet MS" w:hAnsi="Trebuchet MS" w:cs="Arial"/>
          <w:bCs/>
        </w:rPr>
        <w:t>Gleichzeitig</w:t>
      </w:r>
      <w:r w:rsidR="000B7B2A" w:rsidRPr="000B7B2A">
        <w:rPr>
          <w:rFonts w:ascii="Trebuchet MS" w:hAnsi="Trebuchet MS" w:cs="Arial"/>
          <w:bCs/>
        </w:rPr>
        <w:t xml:space="preserve"> bleibt jedoch</w:t>
      </w:r>
      <w:r>
        <w:rPr>
          <w:rFonts w:ascii="Trebuchet MS" w:hAnsi="Trebuchet MS" w:cs="Arial"/>
          <w:bCs/>
        </w:rPr>
        <w:t xml:space="preserve"> unklar</w:t>
      </w:r>
      <w:r w:rsidR="000B7B2A" w:rsidRPr="000B7B2A">
        <w:rPr>
          <w:rFonts w:ascii="Trebuchet MS" w:hAnsi="Trebuchet MS" w:cs="Arial"/>
          <w:bCs/>
        </w:rPr>
        <w:t xml:space="preserve">, weswegen der Kreis der Datennutzungsberechtigten derartig schnell auf alle ausgedehnt werden soll, ohne dass die Risiken für eine </w:t>
      </w:r>
      <w:proofErr w:type="spellStart"/>
      <w:r w:rsidR="000B7B2A" w:rsidRPr="000B7B2A">
        <w:rPr>
          <w:rFonts w:ascii="Trebuchet MS" w:hAnsi="Trebuchet MS" w:cs="Arial"/>
          <w:bCs/>
        </w:rPr>
        <w:t>Entpseudonymisierung</w:t>
      </w:r>
      <w:proofErr w:type="spellEnd"/>
      <w:r w:rsidR="000B7B2A" w:rsidRPr="000B7B2A">
        <w:rPr>
          <w:rFonts w:ascii="Trebuchet MS" w:hAnsi="Trebuchet MS" w:cs="Arial"/>
          <w:bCs/>
        </w:rPr>
        <w:t xml:space="preserve"> </w:t>
      </w:r>
      <w:r>
        <w:rPr>
          <w:rFonts w:ascii="Trebuchet MS" w:hAnsi="Trebuchet MS" w:cs="Arial"/>
          <w:bCs/>
        </w:rPr>
        <w:t xml:space="preserve">durch Erfahrungen </w:t>
      </w:r>
      <w:r w:rsidR="00F3086A">
        <w:rPr>
          <w:rFonts w:ascii="Trebuchet MS" w:hAnsi="Trebuchet MS" w:cs="Arial"/>
          <w:bCs/>
        </w:rPr>
        <w:t xml:space="preserve">in der Praxis </w:t>
      </w:r>
      <w:r w:rsidR="000B7B2A" w:rsidRPr="000B7B2A">
        <w:rPr>
          <w:rFonts w:ascii="Trebuchet MS" w:hAnsi="Trebuchet MS" w:cs="Arial"/>
          <w:bCs/>
        </w:rPr>
        <w:t xml:space="preserve">wirklich klar sind. Denn gerade bei seltenen Erkrankungen können wohl auch sorgfältig pseudonymisierte Daten unter Nutzung anderer Datenquellen </w:t>
      </w:r>
      <w:proofErr w:type="spellStart"/>
      <w:r w:rsidR="000B7B2A" w:rsidRPr="000B7B2A">
        <w:rPr>
          <w:rFonts w:ascii="Trebuchet MS" w:hAnsi="Trebuchet MS" w:cs="Arial"/>
          <w:bCs/>
        </w:rPr>
        <w:t>entpseudonymisiert</w:t>
      </w:r>
      <w:proofErr w:type="spellEnd"/>
      <w:r w:rsidR="000B7B2A" w:rsidRPr="000B7B2A">
        <w:rPr>
          <w:rFonts w:ascii="Trebuchet MS" w:hAnsi="Trebuchet MS" w:cs="Arial"/>
          <w:bCs/>
        </w:rPr>
        <w:t xml:space="preserve"> werden</w:t>
      </w:r>
      <w:r>
        <w:rPr>
          <w:rFonts w:ascii="Trebuchet MS" w:hAnsi="Trebuchet MS" w:cs="Arial"/>
          <w:bCs/>
        </w:rPr>
        <w:t>; davon geht ja auch der Gesetzentwurf selbst aus</w:t>
      </w:r>
      <w:r w:rsidR="000B7B2A" w:rsidRPr="000B7B2A">
        <w:rPr>
          <w:rFonts w:ascii="Trebuchet MS" w:hAnsi="Trebuchet MS" w:cs="Arial"/>
          <w:bCs/>
        </w:rPr>
        <w:t xml:space="preserve">. </w:t>
      </w:r>
      <w:r w:rsidR="00F3086A">
        <w:rPr>
          <w:rFonts w:ascii="Trebuchet MS" w:hAnsi="Trebuchet MS" w:cs="Arial"/>
          <w:bCs/>
        </w:rPr>
        <w:t>Zwar werden im Gesetzentwurf eine ganze Reihe von Regelungen eingeführt, die diese Risiken minimieren sollen</w:t>
      </w:r>
      <w:r w:rsidR="00AE3AE8">
        <w:rPr>
          <w:rFonts w:ascii="Trebuchet MS" w:hAnsi="Trebuchet MS" w:cs="Arial"/>
          <w:bCs/>
        </w:rPr>
        <w:t>, etwa auch Strafvorschriften</w:t>
      </w:r>
      <w:r w:rsidR="009A47E7">
        <w:rPr>
          <w:rFonts w:ascii="Trebuchet MS" w:hAnsi="Trebuchet MS" w:cs="Arial"/>
          <w:bCs/>
        </w:rPr>
        <w:t>; diese Regelungen sind natürlich auch zu begrüßen</w:t>
      </w:r>
      <w:r w:rsidR="00F3086A">
        <w:rPr>
          <w:rFonts w:ascii="Trebuchet MS" w:hAnsi="Trebuchet MS" w:cs="Arial"/>
          <w:bCs/>
        </w:rPr>
        <w:t xml:space="preserve">. Angesichts der </w:t>
      </w:r>
      <w:r w:rsidR="000B7B2A" w:rsidRPr="000B7B2A">
        <w:rPr>
          <w:rFonts w:ascii="Trebuchet MS" w:hAnsi="Trebuchet MS" w:cs="Arial"/>
          <w:bCs/>
        </w:rPr>
        <w:t>für Betroffene ganz erhebliche</w:t>
      </w:r>
      <w:r w:rsidR="00F3086A">
        <w:rPr>
          <w:rFonts w:ascii="Trebuchet MS" w:hAnsi="Trebuchet MS" w:cs="Arial"/>
          <w:bCs/>
        </w:rPr>
        <w:t>n</w:t>
      </w:r>
      <w:r w:rsidR="000B7B2A" w:rsidRPr="000B7B2A">
        <w:rPr>
          <w:rFonts w:ascii="Trebuchet MS" w:hAnsi="Trebuchet MS" w:cs="Arial"/>
          <w:bCs/>
        </w:rPr>
        <w:t xml:space="preserve"> persönliche</w:t>
      </w:r>
      <w:r w:rsidR="00F3086A">
        <w:rPr>
          <w:rFonts w:ascii="Trebuchet MS" w:hAnsi="Trebuchet MS" w:cs="Arial"/>
          <w:bCs/>
        </w:rPr>
        <w:t>n</w:t>
      </w:r>
      <w:r w:rsidR="000B7B2A" w:rsidRPr="000B7B2A">
        <w:rPr>
          <w:rFonts w:ascii="Trebuchet MS" w:hAnsi="Trebuchet MS" w:cs="Arial"/>
          <w:bCs/>
        </w:rPr>
        <w:t xml:space="preserve"> und berufliche</w:t>
      </w:r>
      <w:r w:rsidR="00F3086A">
        <w:rPr>
          <w:rFonts w:ascii="Trebuchet MS" w:hAnsi="Trebuchet MS" w:cs="Arial"/>
          <w:bCs/>
        </w:rPr>
        <w:t>n</w:t>
      </w:r>
      <w:r w:rsidR="000B7B2A" w:rsidRPr="000B7B2A">
        <w:rPr>
          <w:rFonts w:ascii="Trebuchet MS" w:hAnsi="Trebuchet MS" w:cs="Arial"/>
          <w:bCs/>
        </w:rPr>
        <w:t xml:space="preserve"> Konsequenzen </w:t>
      </w:r>
      <w:r w:rsidR="000B7B2A" w:rsidRPr="000B7B2A">
        <w:rPr>
          <w:rFonts w:ascii="Trebuchet MS" w:hAnsi="Trebuchet MS" w:cs="Arial"/>
          <w:bCs/>
        </w:rPr>
        <w:lastRenderedPageBreak/>
        <w:t>plädiert die BAG SELBSTHILFE</w:t>
      </w:r>
      <w:r>
        <w:rPr>
          <w:rFonts w:ascii="Trebuchet MS" w:hAnsi="Trebuchet MS" w:cs="Arial"/>
          <w:bCs/>
        </w:rPr>
        <w:t xml:space="preserve"> dennoch</w:t>
      </w:r>
      <w:r w:rsidR="000B7B2A" w:rsidRPr="000B7B2A">
        <w:rPr>
          <w:rFonts w:ascii="Trebuchet MS" w:hAnsi="Trebuchet MS" w:cs="Arial"/>
          <w:bCs/>
        </w:rPr>
        <w:t xml:space="preserve"> eher für eine schrittweise Erweiterung des Kreises der Nutzungsberechtigten</w:t>
      </w:r>
      <w:r w:rsidR="00F3086A">
        <w:rPr>
          <w:rFonts w:ascii="Trebuchet MS" w:hAnsi="Trebuchet MS" w:cs="Arial"/>
          <w:bCs/>
        </w:rPr>
        <w:t>. D</w:t>
      </w:r>
      <w:r>
        <w:rPr>
          <w:rFonts w:ascii="Trebuchet MS" w:hAnsi="Trebuchet MS" w:cs="Arial"/>
          <w:bCs/>
        </w:rPr>
        <w:t xml:space="preserve">enn auch </w:t>
      </w:r>
      <w:r w:rsidR="00B62157">
        <w:rPr>
          <w:rFonts w:ascii="Trebuchet MS" w:hAnsi="Trebuchet MS" w:cs="Arial"/>
          <w:bCs/>
        </w:rPr>
        <w:t>die in § 303e genannte Begrenzung der Zwecke</w:t>
      </w:r>
      <w:r w:rsidR="00F3086A">
        <w:rPr>
          <w:rFonts w:ascii="Trebuchet MS" w:hAnsi="Trebuchet MS" w:cs="Arial"/>
          <w:bCs/>
        </w:rPr>
        <w:t xml:space="preserve"> </w:t>
      </w:r>
      <w:r w:rsidR="00B62157">
        <w:rPr>
          <w:rFonts w:ascii="Trebuchet MS" w:hAnsi="Trebuchet MS" w:cs="Arial"/>
          <w:bCs/>
        </w:rPr>
        <w:t xml:space="preserve">zur Verarbeitung </w:t>
      </w:r>
      <w:r w:rsidR="00F3086A">
        <w:rPr>
          <w:rFonts w:ascii="Trebuchet MS" w:hAnsi="Trebuchet MS" w:cs="Arial"/>
          <w:bCs/>
        </w:rPr>
        <w:t>dürfte</w:t>
      </w:r>
      <w:r w:rsidR="00B62157">
        <w:rPr>
          <w:rFonts w:ascii="Trebuchet MS" w:hAnsi="Trebuchet MS" w:cs="Arial"/>
          <w:bCs/>
        </w:rPr>
        <w:t>n</w:t>
      </w:r>
      <w:r w:rsidR="00F3086A">
        <w:rPr>
          <w:rFonts w:ascii="Trebuchet MS" w:hAnsi="Trebuchet MS" w:cs="Arial"/>
          <w:bCs/>
        </w:rPr>
        <w:t xml:space="preserve"> nicht in allen Fällen die möglichen Risiken für sensible Gesundheitsdaten aufheben.</w:t>
      </w:r>
      <w:r>
        <w:rPr>
          <w:rFonts w:ascii="Trebuchet MS" w:hAnsi="Trebuchet MS" w:cs="Arial"/>
          <w:bCs/>
        </w:rPr>
        <w:t xml:space="preserve"> </w:t>
      </w:r>
      <w:r w:rsidR="00116AA7">
        <w:rPr>
          <w:rFonts w:ascii="Trebuchet MS" w:hAnsi="Trebuchet MS" w:cs="Arial"/>
          <w:bCs/>
        </w:rPr>
        <w:t xml:space="preserve">In jedem Fall muss der Diskriminierungsschutz </w:t>
      </w:r>
      <w:r w:rsidR="00365A01">
        <w:rPr>
          <w:rFonts w:ascii="Trebuchet MS" w:hAnsi="Trebuchet MS" w:cs="Arial"/>
          <w:bCs/>
        </w:rPr>
        <w:t>ausgebaut werden. In anderen Ländern, die die Digitalisierung schon weiter vorangetrieben haben, würde der strafrechtliche Schutz der Patientinnen und Patienten bei unzulässiger Datennutzung auch massiv erhöht.</w:t>
      </w:r>
    </w:p>
    <w:p w14:paraId="53E42283" w14:textId="77777777" w:rsidR="00395E3C" w:rsidRDefault="00395E3C" w:rsidP="000B7B2A">
      <w:pPr>
        <w:spacing w:line="360" w:lineRule="auto"/>
        <w:rPr>
          <w:rFonts w:ascii="Trebuchet MS" w:hAnsi="Trebuchet MS" w:cs="Arial"/>
          <w:bCs/>
        </w:rPr>
      </w:pPr>
    </w:p>
    <w:p w14:paraId="05F17BBD" w14:textId="2CDFBA67" w:rsidR="002C61D2" w:rsidRPr="00B72434" w:rsidRDefault="00395E3C" w:rsidP="002C61D2">
      <w:pPr>
        <w:spacing w:line="360" w:lineRule="auto"/>
        <w:rPr>
          <w:rFonts w:ascii="Trebuchet MS" w:hAnsi="Trebuchet MS" w:cs="Arial"/>
          <w:b/>
          <w:bCs/>
        </w:rPr>
      </w:pPr>
      <w:r>
        <w:rPr>
          <w:rFonts w:ascii="Trebuchet MS" w:hAnsi="Trebuchet MS" w:cs="Arial"/>
          <w:bCs/>
        </w:rPr>
        <w:t xml:space="preserve">Soweit man den Kreis der Nutzungsberechtigten derart ausweitet, wie im Entwurf vorgesehen, sollten </w:t>
      </w:r>
      <w:r w:rsidR="00365A01">
        <w:rPr>
          <w:rFonts w:ascii="Trebuchet MS" w:hAnsi="Trebuchet MS" w:cs="Arial"/>
          <w:bCs/>
        </w:rPr>
        <w:t xml:space="preserve">zumindest </w:t>
      </w:r>
      <w:r>
        <w:rPr>
          <w:rFonts w:ascii="Trebuchet MS" w:hAnsi="Trebuchet MS" w:cs="Arial"/>
          <w:bCs/>
        </w:rPr>
        <w:t xml:space="preserve">die maßgeblichen Patientenorganisationen mitentscheidend zu der Frage beteiligt werden, ob ein Antrag als gemeinwohlorientiert </w:t>
      </w:r>
      <w:r w:rsidR="00B62157">
        <w:rPr>
          <w:rFonts w:ascii="Trebuchet MS" w:hAnsi="Trebuchet MS" w:cs="Arial"/>
          <w:bCs/>
        </w:rPr>
        <w:t xml:space="preserve">i.S. einer Versorgungsverbesserung </w:t>
      </w:r>
      <w:r>
        <w:rPr>
          <w:rFonts w:ascii="Trebuchet MS" w:hAnsi="Trebuchet MS" w:cs="Arial"/>
          <w:bCs/>
        </w:rPr>
        <w:t>eingestuft wird</w:t>
      </w:r>
      <w:r w:rsidR="002C61D2">
        <w:rPr>
          <w:rFonts w:ascii="Trebuchet MS" w:hAnsi="Trebuchet MS" w:cs="Arial"/>
          <w:bCs/>
        </w:rPr>
        <w:t>, oder ein entsprechendes Vetorecht erhalten.</w:t>
      </w:r>
    </w:p>
    <w:p w14:paraId="53E37026" w14:textId="77777777" w:rsidR="00B37853" w:rsidRDefault="00B37853" w:rsidP="002C61D2">
      <w:pPr>
        <w:spacing w:line="360" w:lineRule="auto"/>
        <w:rPr>
          <w:rFonts w:ascii="Trebuchet MS" w:hAnsi="Trebuchet MS" w:cs="Calibri"/>
        </w:rPr>
      </w:pPr>
    </w:p>
    <w:p w14:paraId="49846DBC" w14:textId="69D96423" w:rsidR="002C61D2" w:rsidRPr="001F10A7" w:rsidRDefault="002C61D2" w:rsidP="002C61D2">
      <w:pPr>
        <w:spacing w:line="360" w:lineRule="auto"/>
      </w:pPr>
      <w:r w:rsidRPr="001F10A7">
        <w:rPr>
          <w:rFonts w:ascii="Trebuchet MS" w:hAnsi="Trebuchet MS" w:cs="Calibri"/>
        </w:rPr>
        <w:t>Solange dies jedoch nicht gewährleistet ist, muss der Kreis der Berechtigten begrenzt bleiben bzw. entsprechend strenge Kriterien gelten, etwa dass die Daten den europäischen Datenraum nicht verlassen dürfen.</w:t>
      </w:r>
      <w:r w:rsidRPr="001F10A7">
        <w:t xml:space="preserve"> </w:t>
      </w:r>
      <w:r w:rsidRPr="001F10A7">
        <w:rPr>
          <w:rFonts w:ascii="Trebuchet MS" w:hAnsi="Trebuchet MS" w:cs="Calibri"/>
        </w:rPr>
        <w:t>Je stärker also die Mitentscheidungsrechte der Patientenvertretung hier ausgestaltet sind</w:t>
      </w:r>
      <w:r>
        <w:rPr>
          <w:rFonts w:ascii="Trebuchet MS" w:hAnsi="Trebuchet MS" w:cs="Calibri"/>
        </w:rPr>
        <w:t>,</w:t>
      </w:r>
      <w:r w:rsidRPr="001F10A7">
        <w:rPr>
          <w:rFonts w:ascii="Trebuchet MS" w:hAnsi="Trebuchet MS" w:cs="Calibri"/>
        </w:rPr>
        <w:t xml:space="preserve"> desto größer kann aus der Sicht der BAG SELBSTHILFE der Kreis der Nutzungsberechtigten sein.</w:t>
      </w:r>
    </w:p>
    <w:p w14:paraId="66079C58" w14:textId="7205D914" w:rsidR="002C61D2" w:rsidRPr="00B37853" w:rsidRDefault="002C61D2" w:rsidP="002C61D2">
      <w:pPr>
        <w:spacing w:line="360" w:lineRule="auto"/>
      </w:pPr>
      <w:r w:rsidRPr="001F10A7">
        <w:rPr>
          <w:rFonts w:ascii="Trebuchet MS" w:hAnsi="Trebuchet MS" w:cs="Calibri"/>
        </w:rPr>
        <w:t> </w:t>
      </w:r>
    </w:p>
    <w:p w14:paraId="4D05CC96" w14:textId="77777777" w:rsidR="002C61D2" w:rsidRPr="008B43AA" w:rsidRDefault="002C61D2" w:rsidP="002C61D2">
      <w:pPr>
        <w:spacing w:line="360" w:lineRule="auto"/>
        <w:rPr>
          <w:rFonts w:ascii="Trebuchet MS" w:hAnsi="Trebuchet MS" w:cs="Arial"/>
        </w:rPr>
      </w:pPr>
      <w:r>
        <w:rPr>
          <w:rFonts w:ascii="Trebuchet MS" w:hAnsi="Trebuchet MS" w:cs="Arial"/>
        </w:rPr>
        <w:t>Zudem müssen Versicherte, die feststellen, dass sie betreffende Abrechnungsdaten nicht den tatsächlichen Gegebenheiten entsprechen, das Recht auf Widerspruch der Nutzung erhalten. Denn die Nutzung falscher Daten kann per se nicht zum Gemeinwohl beitragen. Im Gegenteil, das Gemeinwohl verlangt vielmehr, dass PatientInnen, die feststellen, dass fehlerhafte Daten verwendet werden, dafür Sorgen tragen können, dass diese Daten aus dem System entfernt werden.</w:t>
      </w:r>
    </w:p>
    <w:p w14:paraId="3D0A49FF" w14:textId="74E5DC45" w:rsidR="000B7B2A" w:rsidRDefault="000B7B2A" w:rsidP="000B7B2A">
      <w:pPr>
        <w:spacing w:line="360" w:lineRule="auto"/>
        <w:rPr>
          <w:rFonts w:ascii="Trebuchet MS" w:hAnsi="Trebuchet MS" w:cs="Arial"/>
          <w:b/>
          <w:bCs/>
        </w:rPr>
      </w:pPr>
    </w:p>
    <w:p w14:paraId="07BDD2B3" w14:textId="6473A16C" w:rsidR="001C5480" w:rsidRPr="00921661" w:rsidRDefault="001C5480" w:rsidP="001C5480">
      <w:pPr>
        <w:pStyle w:val="Listenabsatz"/>
        <w:numPr>
          <w:ilvl w:val="0"/>
          <w:numId w:val="34"/>
        </w:numPr>
        <w:spacing w:line="360" w:lineRule="auto"/>
        <w:rPr>
          <w:rFonts w:ascii="Trebuchet MS" w:hAnsi="Trebuchet MS" w:cs="Arial"/>
          <w:b/>
        </w:rPr>
      </w:pPr>
      <w:r w:rsidRPr="00921661">
        <w:rPr>
          <w:rFonts w:ascii="Trebuchet MS" w:hAnsi="Trebuchet MS" w:cs="Arial"/>
          <w:b/>
        </w:rPr>
        <w:t xml:space="preserve">Datennutzung durch </w:t>
      </w:r>
      <w:proofErr w:type="spellStart"/>
      <w:r w:rsidRPr="00921661">
        <w:rPr>
          <w:rFonts w:ascii="Trebuchet MS" w:hAnsi="Trebuchet MS" w:cs="Arial"/>
          <w:b/>
        </w:rPr>
        <w:t>LeistungserbringerInnen</w:t>
      </w:r>
      <w:proofErr w:type="spellEnd"/>
      <w:r w:rsidRPr="00921661">
        <w:rPr>
          <w:rFonts w:ascii="Trebuchet MS" w:hAnsi="Trebuchet MS" w:cs="Arial"/>
          <w:b/>
        </w:rPr>
        <w:t xml:space="preserve"> </w:t>
      </w:r>
      <w:r>
        <w:rPr>
          <w:rFonts w:ascii="Trebuchet MS" w:hAnsi="Trebuchet MS" w:cs="Arial"/>
          <w:b/>
        </w:rPr>
        <w:t xml:space="preserve">ohne Einwilligung durch die Betroffenen </w:t>
      </w:r>
      <w:r w:rsidRPr="00921661">
        <w:rPr>
          <w:rFonts w:ascii="Trebuchet MS" w:hAnsi="Trebuchet MS" w:cs="Arial"/>
          <w:b/>
        </w:rPr>
        <w:t>(§§ 6, 8 GDNG)</w:t>
      </w:r>
    </w:p>
    <w:p w14:paraId="1848CAE3" w14:textId="77777777" w:rsidR="001C5480" w:rsidRDefault="001C5480" w:rsidP="001C5480">
      <w:pPr>
        <w:spacing w:line="360" w:lineRule="auto"/>
        <w:rPr>
          <w:rFonts w:ascii="Trebuchet MS" w:hAnsi="Trebuchet MS" w:cs="Arial"/>
        </w:rPr>
      </w:pPr>
    </w:p>
    <w:p w14:paraId="3B9C203C" w14:textId="77777777" w:rsidR="001C5480" w:rsidRDefault="001C5480" w:rsidP="001C5480">
      <w:pPr>
        <w:spacing w:line="360" w:lineRule="auto"/>
        <w:rPr>
          <w:rFonts w:ascii="Trebuchet MS" w:hAnsi="Trebuchet MS" w:cs="Arial"/>
        </w:rPr>
      </w:pPr>
      <w:proofErr w:type="spellStart"/>
      <w:r>
        <w:rPr>
          <w:rFonts w:ascii="Trebuchet MS" w:hAnsi="Trebuchet MS" w:cs="Arial"/>
        </w:rPr>
        <w:t>LeistungserbringerInnen</w:t>
      </w:r>
      <w:proofErr w:type="spellEnd"/>
      <w:r>
        <w:rPr>
          <w:rFonts w:ascii="Trebuchet MS" w:hAnsi="Trebuchet MS" w:cs="Arial"/>
        </w:rPr>
        <w:t xml:space="preserve"> sollen gemäß § 6 GDNG-Entwurf ermächtigt werden, die selbst erhobenen Daten ohne Einwilligung der betroffenen PatientInnen zu verwenden, sofern die Nutzung der Evaluation der eigenen Leistung, der </w:t>
      </w:r>
      <w:r>
        <w:rPr>
          <w:rFonts w:ascii="Trebuchet MS" w:hAnsi="Trebuchet MS" w:cs="Arial"/>
        </w:rPr>
        <w:lastRenderedPageBreak/>
        <w:t xml:space="preserve">Qualitätssicherung, der Verbesserung der Patientensicherheit, medizinischen und pflegerischen Forschungszwecken bzw. statischen Zwecken dient. </w:t>
      </w:r>
    </w:p>
    <w:p w14:paraId="6F8D795B" w14:textId="77777777" w:rsidR="001C5480" w:rsidRDefault="001C5480" w:rsidP="001C5480">
      <w:pPr>
        <w:spacing w:line="360" w:lineRule="auto"/>
        <w:rPr>
          <w:rFonts w:ascii="Trebuchet MS" w:hAnsi="Trebuchet MS" w:cs="Arial"/>
        </w:rPr>
      </w:pPr>
    </w:p>
    <w:p w14:paraId="217596EA" w14:textId="77777777" w:rsidR="001C5480" w:rsidRDefault="001C5480" w:rsidP="001C5480">
      <w:pPr>
        <w:spacing w:line="360" w:lineRule="auto"/>
        <w:rPr>
          <w:rFonts w:ascii="Trebuchet MS" w:hAnsi="Trebuchet MS" w:cs="Arial"/>
        </w:rPr>
      </w:pPr>
      <w:r>
        <w:rPr>
          <w:rFonts w:ascii="Trebuchet MS" w:hAnsi="Trebuchet MS" w:cs="Arial"/>
        </w:rPr>
        <w:t xml:space="preserve">Gemäß § 8 GDNG-Entwurf sollen die </w:t>
      </w:r>
      <w:proofErr w:type="spellStart"/>
      <w:r>
        <w:rPr>
          <w:rFonts w:ascii="Trebuchet MS" w:hAnsi="Trebuchet MS" w:cs="Arial"/>
        </w:rPr>
        <w:t>LeistungserbringerInnen</w:t>
      </w:r>
      <w:proofErr w:type="spellEnd"/>
      <w:r>
        <w:rPr>
          <w:rFonts w:ascii="Trebuchet MS" w:hAnsi="Trebuchet MS" w:cs="Arial"/>
        </w:rPr>
        <w:t xml:space="preserve"> jedoch lediglich im Rahmen von Forschungsprojekten verpflichtet werden, die Ergebnisse binnen 12 Monaten zu veröffentlichen.</w:t>
      </w:r>
    </w:p>
    <w:p w14:paraId="372B566A" w14:textId="77777777" w:rsidR="001C5480" w:rsidRDefault="001C5480" w:rsidP="001C5480">
      <w:pPr>
        <w:spacing w:line="360" w:lineRule="auto"/>
        <w:rPr>
          <w:rFonts w:ascii="Trebuchet MS" w:hAnsi="Trebuchet MS" w:cs="Arial"/>
        </w:rPr>
      </w:pPr>
    </w:p>
    <w:p w14:paraId="149EFE52" w14:textId="77777777" w:rsidR="001C5480" w:rsidRDefault="001C5480" w:rsidP="001C5480">
      <w:pPr>
        <w:spacing w:line="360" w:lineRule="auto"/>
        <w:rPr>
          <w:rFonts w:ascii="Trebuchet MS" w:hAnsi="Trebuchet MS" w:cs="Arial"/>
        </w:rPr>
      </w:pPr>
      <w:r>
        <w:rPr>
          <w:rFonts w:ascii="Trebuchet MS" w:hAnsi="Trebuchet MS" w:cs="Arial"/>
        </w:rPr>
        <w:t xml:space="preserve">Die BAG SELBSTHILFE kann nicht erkennen, warum diese Veröffentlichungspflicht lediglich im Rahmen von Forschungsvorhaben gilt. Jede Auswertung personenbezogener Daten durch </w:t>
      </w:r>
      <w:proofErr w:type="spellStart"/>
      <w:r>
        <w:rPr>
          <w:rFonts w:ascii="Trebuchet MS" w:hAnsi="Trebuchet MS" w:cs="Arial"/>
        </w:rPr>
        <w:t>LeistungserbringerInnen</w:t>
      </w:r>
      <w:proofErr w:type="spellEnd"/>
      <w:r>
        <w:rPr>
          <w:rFonts w:ascii="Trebuchet MS" w:hAnsi="Trebuchet MS" w:cs="Arial"/>
        </w:rPr>
        <w:t xml:space="preserve"> ohne Einwilligung der PatientInnen im Sinne von § 6 GDNG-Entwurf muss stets eine Veröffentlichung der Ergebnisse verpflichtend vorsehen. Dies schon deshalb, weil der Gesetzgeber der Ansicht ist, dass es für das Gemeinwohl so bedeutend ist, diese Daten zusammenzuführen und auszuwerten, dass ausnahmsweise eine Einwilligung der PatientInnen nicht notwendig ist und das Recht auf informationelle Selbstbestimmung der PatientInnen zurücktritt. Dann ist es doch nur konsequent und ebenso Gemeinwohl erforderlich, die Ergebnisse auch offenzulegen. </w:t>
      </w:r>
    </w:p>
    <w:p w14:paraId="328F5327" w14:textId="77777777" w:rsidR="001C5480" w:rsidRDefault="001C5480" w:rsidP="001C5480">
      <w:pPr>
        <w:spacing w:line="360" w:lineRule="auto"/>
        <w:rPr>
          <w:rFonts w:ascii="Trebuchet MS" w:hAnsi="Trebuchet MS" w:cs="Arial"/>
        </w:rPr>
      </w:pPr>
    </w:p>
    <w:p w14:paraId="3F75BDF5" w14:textId="77777777" w:rsidR="001C5480" w:rsidRDefault="001C5480" w:rsidP="001C5480">
      <w:pPr>
        <w:spacing w:line="360" w:lineRule="auto"/>
        <w:rPr>
          <w:rFonts w:ascii="Trebuchet MS" w:hAnsi="Trebuchet MS" w:cs="Arial"/>
        </w:rPr>
      </w:pPr>
      <w:r>
        <w:rPr>
          <w:rFonts w:ascii="Trebuchet MS" w:hAnsi="Trebuchet MS" w:cs="Arial"/>
        </w:rPr>
        <w:t xml:space="preserve">Jenseits dessen hat die BAG SELBSTHILFE Zweifel an der Begründung, weswegen hier eine Einwilligung der Betroffenen entfallen kann; denn die Belastung mit zusätzlichem Aufwand dürfte praktisch bei jeder Einholung einer Einwilligung vorhanden sein, dies allein kann kein Grund für einen Verzicht auf das Einwilligungserfordernis sein. Denn letzteres schützt das Recht auf informationelle Selbstbestimmung, </w:t>
      </w:r>
      <w:proofErr w:type="gramStart"/>
      <w:r>
        <w:rPr>
          <w:rFonts w:ascii="Trebuchet MS" w:hAnsi="Trebuchet MS" w:cs="Arial"/>
        </w:rPr>
        <w:t>das</w:t>
      </w:r>
      <w:proofErr w:type="gramEnd"/>
      <w:r>
        <w:rPr>
          <w:rFonts w:ascii="Trebuchet MS" w:hAnsi="Trebuchet MS" w:cs="Arial"/>
        </w:rPr>
        <w:t xml:space="preserve"> im Bereich der sensiblen Gesundheitsdaten besonders schützenswert ist. Bisher waren nur die Krankenkassen und Kassenärztlichen Vereinigungen nach einer Genehmigung der Aufsichtsbehörde berechtigt, ohne Einwilligung der Versicherten entsprechende Auswertungen zu machen. Mindestens sollte hier eine Genehmigung der Aufsichtsbehörde oder einer entsprechenden Stelle vor einer Auswertung durch </w:t>
      </w:r>
      <w:proofErr w:type="spellStart"/>
      <w:r>
        <w:rPr>
          <w:rFonts w:ascii="Trebuchet MS" w:hAnsi="Trebuchet MS" w:cs="Arial"/>
        </w:rPr>
        <w:t>LeistungserbringerInnen</w:t>
      </w:r>
      <w:proofErr w:type="spellEnd"/>
      <w:r>
        <w:rPr>
          <w:rFonts w:ascii="Trebuchet MS" w:hAnsi="Trebuchet MS" w:cs="Arial"/>
        </w:rPr>
        <w:t xml:space="preserve"> festgelegt werden.</w:t>
      </w:r>
    </w:p>
    <w:p w14:paraId="31403855" w14:textId="0D507324" w:rsidR="001C5480" w:rsidRDefault="001C5480" w:rsidP="000B7B2A">
      <w:pPr>
        <w:spacing w:line="360" w:lineRule="auto"/>
        <w:rPr>
          <w:rFonts w:ascii="Trebuchet MS" w:hAnsi="Trebuchet MS" w:cs="Arial"/>
          <w:b/>
          <w:bCs/>
        </w:rPr>
      </w:pPr>
    </w:p>
    <w:p w14:paraId="625DEF70" w14:textId="48B780D7" w:rsidR="00623794" w:rsidRDefault="00623794" w:rsidP="000B7B2A">
      <w:pPr>
        <w:spacing w:line="360" w:lineRule="auto"/>
        <w:rPr>
          <w:rFonts w:ascii="Trebuchet MS" w:hAnsi="Trebuchet MS" w:cs="Arial"/>
          <w:b/>
          <w:bCs/>
        </w:rPr>
      </w:pPr>
    </w:p>
    <w:p w14:paraId="42D69A30" w14:textId="3DE5F45C" w:rsidR="00623794" w:rsidRDefault="00623794" w:rsidP="000B7B2A">
      <w:pPr>
        <w:spacing w:line="360" w:lineRule="auto"/>
        <w:rPr>
          <w:rFonts w:ascii="Trebuchet MS" w:hAnsi="Trebuchet MS" w:cs="Arial"/>
          <w:b/>
          <w:bCs/>
        </w:rPr>
      </w:pPr>
    </w:p>
    <w:p w14:paraId="39DC4DDB" w14:textId="77777777" w:rsidR="00623794" w:rsidRDefault="00623794" w:rsidP="000B7B2A">
      <w:pPr>
        <w:spacing w:line="360" w:lineRule="auto"/>
        <w:rPr>
          <w:rFonts w:ascii="Trebuchet MS" w:hAnsi="Trebuchet MS" w:cs="Arial"/>
          <w:b/>
          <w:bCs/>
        </w:rPr>
      </w:pPr>
      <w:bookmarkStart w:id="2" w:name="_GoBack"/>
      <w:bookmarkEnd w:id="2"/>
    </w:p>
    <w:p w14:paraId="718FF60A" w14:textId="7F4DB95F" w:rsidR="00106020" w:rsidRPr="00106020" w:rsidRDefault="00106020" w:rsidP="00106020">
      <w:pPr>
        <w:pStyle w:val="Listenabsatz"/>
        <w:numPr>
          <w:ilvl w:val="0"/>
          <w:numId w:val="34"/>
        </w:numPr>
        <w:spacing w:line="360" w:lineRule="auto"/>
        <w:rPr>
          <w:rFonts w:ascii="Trebuchet MS" w:hAnsi="Trebuchet MS" w:cs="Arial"/>
          <w:b/>
        </w:rPr>
      </w:pPr>
      <w:r w:rsidRPr="00106020">
        <w:rPr>
          <w:rFonts w:ascii="Trebuchet MS" w:hAnsi="Trebuchet MS" w:cs="Arial"/>
          <w:b/>
        </w:rPr>
        <w:lastRenderedPageBreak/>
        <w:t xml:space="preserve">Widerspruch gegen Datennutzung der </w:t>
      </w:r>
      <w:proofErr w:type="spellStart"/>
      <w:r w:rsidRPr="00106020">
        <w:rPr>
          <w:rFonts w:ascii="Trebuchet MS" w:hAnsi="Trebuchet MS" w:cs="Arial"/>
          <w:b/>
        </w:rPr>
        <w:t>ePA</w:t>
      </w:r>
      <w:proofErr w:type="spellEnd"/>
      <w:r w:rsidRPr="00106020">
        <w:rPr>
          <w:rFonts w:ascii="Trebuchet MS" w:hAnsi="Trebuchet MS" w:cs="Arial"/>
          <w:b/>
        </w:rPr>
        <w:t xml:space="preserve"> zu Forschungszwecken (§ 363 SGB V)</w:t>
      </w:r>
    </w:p>
    <w:p w14:paraId="3ADED345" w14:textId="77777777" w:rsidR="00106020" w:rsidRDefault="00106020" w:rsidP="00106020">
      <w:pPr>
        <w:spacing w:line="360" w:lineRule="auto"/>
        <w:rPr>
          <w:rFonts w:ascii="Trebuchet MS" w:hAnsi="Trebuchet MS" w:cs="Arial"/>
        </w:rPr>
      </w:pPr>
    </w:p>
    <w:p w14:paraId="115BDECD" w14:textId="76CA7895" w:rsidR="00106020" w:rsidRPr="001C5480" w:rsidRDefault="00106020" w:rsidP="00106020">
      <w:pPr>
        <w:spacing w:line="360" w:lineRule="auto"/>
        <w:rPr>
          <w:rFonts w:ascii="Trebuchet MS" w:hAnsi="Trebuchet MS" w:cs="Arial"/>
        </w:rPr>
      </w:pPr>
      <w:r>
        <w:rPr>
          <w:rFonts w:ascii="Trebuchet MS" w:hAnsi="Trebuchet MS" w:cs="Arial"/>
        </w:rPr>
        <w:t xml:space="preserve">Die BAG SELBSTHILFE begrüßt es zwar, dass über die Möglichkeit des Widerspruchs in leicht verständlicher und barrierefreier Form zu informieren ist, hält die vorgesehene Form des Widerspruchs noch für unzureichend. Zum einen sollte ausdrücklich auch die Möglichkeit gegeben werden, einen Widerspruch auch per Brief an die Krankenkasse zu richten, da es viele Betroffene gibt, die sich nur eingeschränkt in den Funktionen der </w:t>
      </w:r>
      <w:proofErr w:type="spellStart"/>
      <w:r>
        <w:rPr>
          <w:rFonts w:ascii="Trebuchet MS" w:hAnsi="Trebuchet MS" w:cs="Arial"/>
        </w:rPr>
        <w:t>ePA</w:t>
      </w:r>
      <w:proofErr w:type="spellEnd"/>
      <w:r>
        <w:rPr>
          <w:rFonts w:ascii="Trebuchet MS" w:hAnsi="Trebuchet MS" w:cs="Arial"/>
        </w:rPr>
        <w:t xml:space="preserve"> zurechtfinden. Zum anderen müssten die Betroffenen aber auch über die Möglichkeit aufgeklärt werden, der Nutzung der Daten für die europäische Ebene zu widersprechen, also das EHDS, bei dem derzeit auch eine </w:t>
      </w:r>
      <w:proofErr w:type="spellStart"/>
      <w:r>
        <w:rPr>
          <w:rFonts w:ascii="Trebuchet MS" w:hAnsi="Trebuchet MS" w:cs="Arial"/>
        </w:rPr>
        <w:t>Opt</w:t>
      </w:r>
      <w:proofErr w:type="spellEnd"/>
      <w:r>
        <w:rPr>
          <w:rFonts w:ascii="Trebuchet MS" w:hAnsi="Trebuchet MS" w:cs="Arial"/>
        </w:rPr>
        <w:t>-Out Lösung diskutiert wird. Es wird Versicherte geben, die gegen eine Datennutzung auf nationaler Ebene nichts einzuwenden haben, aber einer Nutzung auf europäischer Ebene kritisch gegenüberstehen, etwa weil sie hier einen größeren Einfluss von Wirtschaftsunternehmen auf die entsprechenden Prozesse befürchten.</w:t>
      </w:r>
    </w:p>
    <w:p w14:paraId="5A32ED3A" w14:textId="77777777" w:rsidR="00286264" w:rsidRPr="00106020" w:rsidRDefault="00286264" w:rsidP="00106020">
      <w:pPr>
        <w:spacing w:line="360" w:lineRule="auto"/>
        <w:rPr>
          <w:rFonts w:ascii="Trebuchet MS" w:hAnsi="Trebuchet MS" w:cs="Arial"/>
          <w:b/>
          <w:bCs/>
        </w:rPr>
      </w:pPr>
    </w:p>
    <w:p w14:paraId="70539AEB" w14:textId="41183EED" w:rsidR="00395E3C" w:rsidRDefault="00395E3C" w:rsidP="001C5480">
      <w:pPr>
        <w:pStyle w:val="Listenabsatz"/>
        <w:numPr>
          <w:ilvl w:val="0"/>
          <w:numId w:val="34"/>
        </w:numPr>
        <w:spacing w:line="360" w:lineRule="auto"/>
        <w:rPr>
          <w:rFonts w:ascii="Trebuchet MS" w:hAnsi="Trebuchet MS" w:cs="Arial"/>
          <w:b/>
          <w:bCs/>
        </w:rPr>
      </w:pPr>
      <w:r>
        <w:rPr>
          <w:rFonts w:ascii="Trebuchet MS" w:hAnsi="Trebuchet MS" w:cs="Arial"/>
          <w:b/>
          <w:bCs/>
        </w:rPr>
        <w:t>Generelle Anmerkungen zur Verwendung der Daten</w:t>
      </w:r>
    </w:p>
    <w:p w14:paraId="12727182" w14:textId="77777777" w:rsidR="00106020" w:rsidRDefault="00106020" w:rsidP="00106020">
      <w:pPr>
        <w:spacing w:line="360" w:lineRule="auto"/>
        <w:rPr>
          <w:rFonts w:ascii="Trebuchet MS" w:hAnsi="Trebuchet MS" w:cs="Arial"/>
          <w:b/>
          <w:bCs/>
        </w:rPr>
      </w:pPr>
    </w:p>
    <w:p w14:paraId="778F9BE6" w14:textId="5EBA2837" w:rsidR="0064044D" w:rsidRPr="00106020" w:rsidRDefault="00A13787" w:rsidP="00106020">
      <w:pPr>
        <w:pStyle w:val="Listenabsatz"/>
        <w:numPr>
          <w:ilvl w:val="0"/>
          <w:numId w:val="44"/>
        </w:numPr>
        <w:spacing w:line="360" w:lineRule="auto"/>
        <w:rPr>
          <w:rFonts w:ascii="Trebuchet MS" w:hAnsi="Trebuchet MS" w:cs="Arial"/>
          <w:b/>
          <w:bCs/>
        </w:rPr>
      </w:pPr>
      <w:r w:rsidRPr="00106020">
        <w:rPr>
          <w:rFonts w:ascii="Trebuchet MS" w:hAnsi="Trebuchet MS"/>
          <w:b/>
          <w:bCs/>
        </w:rPr>
        <w:t xml:space="preserve">Verwendung von Gesundheitsdaten: </w:t>
      </w:r>
      <w:r w:rsidR="007A44B5" w:rsidRPr="00106020">
        <w:rPr>
          <w:rFonts w:ascii="Trebuchet MS" w:hAnsi="Trebuchet MS"/>
          <w:b/>
          <w:bCs/>
        </w:rPr>
        <w:t>Datenqualitä</w:t>
      </w:r>
      <w:r w:rsidRPr="00106020">
        <w:rPr>
          <w:rFonts w:ascii="Trebuchet MS" w:hAnsi="Trebuchet MS"/>
          <w:b/>
          <w:bCs/>
        </w:rPr>
        <w:t>t/</w:t>
      </w:r>
      <w:r w:rsidR="007A44B5" w:rsidRPr="00106020">
        <w:rPr>
          <w:rFonts w:ascii="Trebuchet MS" w:hAnsi="Trebuchet MS"/>
          <w:b/>
          <w:bCs/>
        </w:rPr>
        <w:t xml:space="preserve"> </w:t>
      </w:r>
      <w:r w:rsidR="00874F85" w:rsidRPr="00106020">
        <w:rPr>
          <w:rFonts w:ascii="Trebuchet MS" w:hAnsi="Trebuchet MS"/>
          <w:b/>
          <w:bCs/>
        </w:rPr>
        <w:t>Datenerfassung/Datenbasis</w:t>
      </w:r>
    </w:p>
    <w:p w14:paraId="3B71B547" w14:textId="77777777" w:rsidR="00F225A1" w:rsidRDefault="00F225A1" w:rsidP="006F6A0A">
      <w:pPr>
        <w:spacing w:line="360" w:lineRule="auto"/>
        <w:rPr>
          <w:rFonts w:ascii="Trebuchet MS" w:hAnsi="Trebuchet MS" w:cs="Arial"/>
        </w:rPr>
      </w:pPr>
    </w:p>
    <w:p w14:paraId="58628E66" w14:textId="7EC01109" w:rsidR="0091112F" w:rsidRDefault="00B72434" w:rsidP="00874F85">
      <w:pPr>
        <w:spacing w:line="360" w:lineRule="auto"/>
        <w:rPr>
          <w:rFonts w:ascii="Trebuchet MS" w:hAnsi="Trebuchet MS" w:cs="Arial"/>
        </w:rPr>
      </w:pPr>
      <w:r>
        <w:rPr>
          <w:rFonts w:ascii="Trebuchet MS" w:hAnsi="Trebuchet MS" w:cs="Arial"/>
        </w:rPr>
        <w:t>Das GDNG soll erstmals eine Grundlage für die Zusammenführung massenhaft erhobener verschiedenster Datensammlungen durch unterschiedliche Akteure bilden.</w:t>
      </w:r>
    </w:p>
    <w:p w14:paraId="6DBD6FCB" w14:textId="0C43E0D3" w:rsidR="007C2E9C" w:rsidRDefault="00B72434" w:rsidP="00874F85">
      <w:pPr>
        <w:spacing w:line="360" w:lineRule="auto"/>
        <w:rPr>
          <w:rFonts w:ascii="Trebuchet MS" w:hAnsi="Trebuchet MS" w:cs="Arial"/>
        </w:rPr>
      </w:pPr>
      <w:r>
        <w:rPr>
          <w:rFonts w:ascii="Trebuchet MS" w:hAnsi="Trebuchet MS" w:cs="Arial"/>
        </w:rPr>
        <w:t xml:space="preserve">Dabei ist nicht nur zu berücksichtigen, dass es technisch möglich </w:t>
      </w:r>
      <w:r w:rsidR="00967751">
        <w:rPr>
          <w:rFonts w:ascii="Trebuchet MS" w:hAnsi="Trebuchet MS" w:cs="Arial"/>
        </w:rPr>
        <w:t>sein muss</w:t>
      </w:r>
      <w:r>
        <w:rPr>
          <w:rFonts w:ascii="Trebuchet MS" w:hAnsi="Trebuchet MS" w:cs="Arial"/>
        </w:rPr>
        <w:t>, bestimmte Daten zusammenzuführen</w:t>
      </w:r>
      <w:r w:rsidR="007C2E9C">
        <w:rPr>
          <w:rFonts w:ascii="Trebuchet MS" w:hAnsi="Trebuchet MS" w:cs="Arial"/>
        </w:rPr>
        <w:t xml:space="preserve"> (Interoperabilität)</w:t>
      </w:r>
      <w:r>
        <w:rPr>
          <w:rFonts w:ascii="Trebuchet MS" w:hAnsi="Trebuchet MS" w:cs="Arial"/>
        </w:rPr>
        <w:t xml:space="preserve">, sondern es </w:t>
      </w:r>
      <w:r w:rsidR="00E57C11">
        <w:rPr>
          <w:rFonts w:ascii="Trebuchet MS" w:hAnsi="Trebuchet MS" w:cs="Arial"/>
        </w:rPr>
        <w:t>muss</w:t>
      </w:r>
      <w:r>
        <w:rPr>
          <w:rFonts w:ascii="Trebuchet MS" w:hAnsi="Trebuchet MS" w:cs="Arial"/>
        </w:rPr>
        <w:t xml:space="preserve"> darüber hinaus sicher</w:t>
      </w:r>
      <w:r w:rsidR="00E57C11">
        <w:rPr>
          <w:rFonts w:ascii="Trebuchet MS" w:hAnsi="Trebuchet MS" w:cs="Arial"/>
        </w:rPr>
        <w:t>ge</w:t>
      </w:r>
      <w:r>
        <w:rPr>
          <w:rFonts w:ascii="Trebuchet MS" w:hAnsi="Trebuchet MS" w:cs="Arial"/>
        </w:rPr>
        <w:t>stell</w:t>
      </w:r>
      <w:r w:rsidR="00E57C11">
        <w:rPr>
          <w:rFonts w:ascii="Trebuchet MS" w:hAnsi="Trebuchet MS" w:cs="Arial"/>
        </w:rPr>
        <w:t>t werd</w:t>
      </w:r>
      <w:r>
        <w:rPr>
          <w:rFonts w:ascii="Trebuchet MS" w:hAnsi="Trebuchet MS" w:cs="Arial"/>
        </w:rPr>
        <w:t>en, dass die zusammengeführten Daten</w:t>
      </w:r>
      <w:r w:rsidR="007C2E9C">
        <w:rPr>
          <w:rFonts w:ascii="Trebuchet MS" w:hAnsi="Trebuchet MS" w:cs="Arial"/>
        </w:rPr>
        <w:t xml:space="preserve"> reale Zustände und Beschreibungen wiedergeben,</w:t>
      </w:r>
      <w:r>
        <w:rPr>
          <w:rFonts w:ascii="Trebuchet MS" w:hAnsi="Trebuchet MS" w:cs="Arial"/>
        </w:rPr>
        <w:t xml:space="preserve"> tatsächlich vergleich</w:t>
      </w:r>
      <w:r w:rsidR="00E57C11">
        <w:rPr>
          <w:rFonts w:ascii="Trebuchet MS" w:hAnsi="Trebuchet MS" w:cs="Arial"/>
        </w:rPr>
        <w:t>bar</w:t>
      </w:r>
      <w:r>
        <w:rPr>
          <w:rFonts w:ascii="Trebuchet MS" w:hAnsi="Trebuchet MS" w:cs="Arial"/>
        </w:rPr>
        <w:t xml:space="preserve"> </w:t>
      </w:r>
      <w:r w:rsidR="007C2E9C">
        <w:rPr>
          <w:rFonts w:ascii="Trebuchet MS" w:hAnsi="Trebuchet MS" w:cs="Arial"/>
        </w:rPr>
        <w:t>und darüber hinaus auch</w:t>
      </w:r>
      <w:r>
        <w:rPr>
          <w:rFonts w:ascii="Trebuchet MS" w:hAnsi="Trebuchet MS" w:cs="Arial"/>
        </w:rPr>
        <w:t xml:space="preserve"> </w:t>
      </w:r>
      <w:r w:rsidR="00967751">
        <w:rPr>
          <w:rFonts w:ascii="Trebuchet MS" w:hAnsi="Trebuchet MS" w:cs="Arial"/>
        </w:rPr>
        <w:t xml:space="preserve">noch </w:t>
      </w:r>
      <w:r>
        <w:rPr>
          <w:rFonts w:ascii="Trebuchet MS" w:hAnsi="Trebuchet MS" w:cs="Arial"/>
        </w:rPr>
        <w:t>gleichwertig sind</w:t>
      </w:r>
      <w:r w:rsidR="00F85B93">
        <w:rPr>
          <w:rFonts w:ascii="Trebuchet MS" w:hAnsi="Trebuchet MS" w:cs="Arial"/>
        </w:rPr>
        <w:t xml:space="preserve"> (Validität)</w:t>
      </w:r>
      <w:r>
        <w:rPr>
          <w:rFonts w:ascii="Trebuchet MS" w:hAnsi="Trebuchet MS" w:cs="Arial"/>
        </w:rPr>
        <w:t>.</w:t>
      </w:r>
      <w:r w:rsidR="00E57C11">
        <w:rPr>
          <w:rFonts w:ascii="Trebuchet MS" w:hAnsi="Trebuchet MS" w:cs="Arial"/>
        </w:rPr>
        <w:t xml:space="preserve"> </w:t>
      </w:r>
    </w:p>
    <w:p w14:paraId="4001539D" w14:textId="77777777" w:rsidR="007C2E9C" w:rsidRDefault="007C2E9C" w:rsidP="00874F85">
      <w:pPr>
        <w:spacing w:line="360" w:lineRule="auto"/>
        <w:rPr>
          <w:rFonts w:ascii="Trebuchet MS" w:hAnsi="Trebuchet MS" w:cs="Arial"/>
        </w:rPr>
      </w:pPr>
    </w:p>
    <w:p w14:paraId="10924588" w14:textId="0DF17F69" w:rsidR="00B72434" w:rsidRDefault="00E57C11" w:rsidP="00874F85">
      <w:pPr>
        <w:spacing w:line="360" w:lineRule="auto"/>
        <w:rPr>
          <w:rFonts w:ascii="Trebuchet MS" w:hAnsi="Trebuchet MS" w:cs="Arial"/>
        </w:rPr>
      </w:pPr>
      <w:r>
        <w:rPr>
          <w:rFonts w:ascii="Trebuchet MS" w:hAnsi="Trebuchet MS" w:cs="Arial"/>
        </w:rPr>
        <w:t>Das bedeutet, es darf beispielsweise keinen Unterschied machen, wer eine konkrete Diagnose in die verschiedenen Speicherorte (PVS, KIS, ePA, Register etc.) einstellt und zu welchem Zweck (Abrechnung, Forschungsprojekt, Qualitätssicherung, Strukturausgleich, Statistik etc.)</w:t>
      </w:r>
      <w:r w:rsidR="007F61D3">
        <w:rPr>
          <w:rFonts w:ascii="Trebuchet MS" w:hAnsi="Trebuchet MS" w:cs="Arial"/>
        </w:rPr>
        <w:t xml:space="preserve">, wenn alle Daten gleich verwendet werden sollen. </w:t>
      </w:r>
    </w:p>
    <w:p w14:paraId="312EA06D" w14:textId="77777777" w:rsidR="00E57C11" w:rsidRPr="0091112F" w:rsidRDefault="00E57C11" w:rsidP="00874F85">
      <w:pPr>
        <w:spacing w:line="360" w:lineRule="auto"/>
        <w:rPr>
          <w:rFonts w:ascii="Trebuchet MS" w:hAnsi="Trebuchet MS" w:cs="Arial"/>
        </w:rPr>
      </w:pPr>
    </w:p>
    <w:p w14:paraId="2F477AF5" w14:textId="36604371" w:rsidR="00967751" w:rsidRDefault="00E57C11" w:rsidP="00E57C11">
      <w:pPr>
        <w:spacing w:line="360" w:lineRule="auto"/>
        <w:rPr>
          <w:rFonts w:ascii="Trebuchet MS" w:hAnsi="Trebuchet MS" w:cs="Arial"/>
        </w:rPr>
      </w:pPr>
      <w:r>
        <w:rPr>
          <w:rFonts w:ascii="Trebuchet MS" w:hAnsi="Trebuchet MS" w:cs="Arial"/>
        </w:rPr>
        <w:lastRenderedPageBreak/>
        <w:t xml:space="preserve">Um gute Forschungsergebnisse aus einer umfassenden Datenforschung zu generieren ist zwingende Voraussetzung, dass </w:t>
      </w:r>
      <w:r w:rsidR="00967751" w:rsidRPr="00967751">
        <w:rPr>
          <w:rFonts w:ascii="Trebuchet MS" w:hAnsi="Trebuchet MS" w:cs="Arial"/>
        </w:rPr>
        <w:t>die Daten, mit denen ge</w:t>
      </w:r>
      <w:r w:rsidR="00967751">
        <w:rPr>
          <w:rFonts w:ascii="Trebuchet MS" w:hAnsi="Trebuchet MS" w:cs="Arial"/>
        </w:rPr>
        <w:t>arbeitet</w:t>
      </w:r>
      <w:r w:rsidR="00967751" w:rsidRPr="00967751">
        <w:rPr>
          <w:rFonts w:ascii="Trebuchet MS" w:hAnsi="Trebuchet MS" w:cs="Arial"/>
        </w:rPr>
        <w:t xml:space="preserve"> wird</w:t>
      </w:r>
    </w:p>
    <w:p w14:paraId="2608133B" w14:textId="77777777" w:rsidR="007A44B5" w:rsidRDefault="007A44B5" w:rsidP="00E57C11">
      <w:pPr>
        <w:spacing w:line="360" w:lineRule="auto"/>
        <w:rPr>
          <w:rFonts w:ascii="Trebuchet MS" w:hAnsi="Trebuchet MS" w:cs="Arial"/>
        </w:rPr>
      </w:pPr>
    </w:p>
    <w:p w14:paraId="53FA3BF1" w14:textId="1A59E070" w:rsidR="00967751" w:rsidRDefault="00E57C11" w:rsidP="00967751">
      <w:pPr>
        <w:pStyle w:val="Listenabsatz"/>
        <w:numPr>
          <w:ilvl w:val="0"/>
          <w:numId w:val="35"/>
        </w:numPr>
        <w:spacing w:line="360" w:lineRule="auto"/>
        <w:rPr>
          <w:rFonts w:ascii="Trebuchet MS" w:hAnsi="Trebuchet MS" w:cs="Arial"/>
        </w:rPr>
      </w:pPr>
      <w:r w:rsidRPr="00967751">
        <w:rPr>
          <w:rFonts w:ascii="Trebuchet MS" w:hAnsi="Trebuchet MS" w:cs="Arial"/>
        </w:rPr>
        <w:t xml:space="preserve">eine zumindest gute Qualität </w:t>
      </w:r>
      <w:r w:rsidR="007F61D3" w:rsidRPr="00967751">
        <w:rPr>
          <w:rFonts w:ascii="Trebuchet MS" w:hAnsi="Trebuchet MS" w:cs="Arial"/>
        </w:rPr>
        <w:t xml:space="preserve">im Sinne einer zutreffenden Beschreibung von Zuständen </w:t>
      </w:r>
      <w:r w:rsidRPr="00967751">
        <w:rPr>
          <w:rFonts w:ascii="Trebuchet MS" w:hAnsi="Trebuchet MS" w:cs="Arial"/>
        </w:rPr>
        <w:t xml:space="preserve">aufweisen und </w:t>
      </w:r>
    </w:p>
    <w:p w14:paraId="1F7F357A" w14:textId="390EE56C" w:rsidR="00E57C11" w:rsidRPr="00967751" w:rsidRDefault="00E57C11" w:rsidP="00967751">
      <w:pPr>
        <w:pStyle w:val="Listenabsatz"/>
        <w:numPr>
          <w:ilvl w:val="0"/>
          <w:numId w:val="35"/>
        </w:numPr>
        <w:spacing w:line="360" w:lineRule="auto"/>
        <w:rPr>
          <w:rFonts w:ascii="Trebuchet MS" w:hAnsi="Trebuchet MS" w:cs="Arial"/>
        </w:rPr>
      </w:pPr>
      <w:r w:rsidRPr="00967751">
        <w:rPr>
          <w:rFonts w:ascii="Trebuchet MS" w:hAnsi="Trebuchet MS" w:cs="Arial"/>
        </w:rPr>
        <w:t xml:space="preserve">für die Beantwortung der gestellten </w:t>
      </w:r>
      <w:r w:rsidR="00967751">
        <w:rPr>
          <w:rFonts w:ascii="Trebuchet MS" w:hAnsi="Trebuchet MS" w:cs="Arial"/>
        </w:rPr>
        <w:t>Ab</w:t>
      </w:r>
      <w:r w:rsidRPr="00967751">
        <w:rPr>
          <w:rFonts w:ascii="Trebuchet MS" w:hAnsi="Trebuchet MS" w:cs="Arial"/>
        </w:rPr>
        <w:t>frage zumindest geeignet sind.</w:t>
      </w:r>
    </w:p>
    <w:p w14:paraId="5174806F" w14:textId="77777777" w:rsidR="007F61D3" w:rsidRDefault="007F61D3" w:rsidP="00E57C11">
      <w:pPr>
        <w:spacing w:line="360" w:lineRule="auto"/>
        <w:rPr>
          <w:rFonts w:ascii="Trebuchet MS" w:hAnsi="Trebuchet MS" w:cs="Arial"/>
        </w:rPr>
      </w:pPr>
    </w:p>
    <w:p w14:paraId="4BA28F02" w14:textId="20CE26BF" w:rsidR="007F61D3" w:rsidRDefault="007F61D3" w:rsidP="00E57C11">
      <w:pPr>
        <w:spacing w:line="360" w:lineRule="auto"/>
        <w:rPr>
          <w:rFonts w:ascii="Trebuchet MS" w:hAnsi="Trebuchet MS" w:cs="Arial"/>
        </w:rPr>
      </w:pPr>
      <w:r>
        <w:rPr>
          <w:rFonts w:ascii="Trebuchet MS" w:hAnsi="Trebuchet MS" w:cs="Arial"/>
        </w:rPr>
        <w:t xml:space="preserve">Leider geht der Gesetzentwurf auf diese Herausforderung </w:t>
      </w:r>
      <w:r w:rsidR="00C936FB">
        <w:rPr>
          <w:rFonts w:ascii="Trebuchet MS" w:hAnsi="Trebuchet MS" w:cs="Arial"/>
        </w:rPr>
        <w:t>nicht</w:t>
      </w:r>
      <w:r>
        <w:rPr>
          <w:rFonts w:ascii="Trebuchet MS" w:hAnsi="Trebuchet MS" w:cs="Arial"/>
        </w:rPr>
        <w:t xml:space="preserve"> ein. </w:t>
      </w:r>
      <w:r w:rsidR="007C2E9C">
        <w:rPr>
          <w:rFonts w:ascii="Trebuchet MS" w:hAnsi="Trebuchet MS" w:cs="Arial"/>
        </w:rPr>
        <w:t xml:space="preserve">Es wird vielmehr unterstellt, dass die oben genannten Voraussetzungen bereits erfüllt seien. Das ist nach den umfassenden Erfahrungen der Patientenberatung und Patientenvertretung </w:t>
      </w:r>
      <w:r w:rsidR="00395E3C">
        <w:rPr>
          <w:rFonts w:ascii="Trebuchet MS" w:hAnsi="Trebuchet MS" w:cs="Arial"/>
        </w:rPr>
        <w:t xml:space="preserve">jedoch leider </w:t>
      </w:r>
      <w:r w:rsidR="007C2E9C">
        <w:rPr>
          <w:rFonts w:ascii="Trebuchet MS" w:hAnsi="Trebuchet MS" w:cs="Arial"/>
        </w:rPr>
        <w:t xml:space="preserve">nicht der Fall. </w:t>
      </w:r>
    </w:p>
    <w:p w14:paraId="3AEA386F" w14:textId="77777777" w:rsidR="00127131" w:rsidRDefault="00127131" w:rsidP="006F6A0A">
      <w:pPr>
        <w:spacing w:line="360" w:lineRule="auto"/>
        <w:rPr>
          <w:rFonts w:ascii="Trebuchet MS" w:hAnsi="Trebuchet MS" w:cs="Arial"/>
        </w:rPr>
      </w:pPr>
    </w:p>
    <w:p w14:paraId="782EE6C4" w14:textId="43EAB588" w:rsidR="0064044D" w:rsidRPr="00106020" w:rsidRDefault="00C936FB" w:rsidP="00106020">
      <w:pPr>
        <w:pStyle w:val="Listenabsatz"/>
        <w:numPr>
          <w:ilvl w:val="0"/>
          <w:numId w:val="44"/>
        </w:numPr>
        <w:spacing w:line="360" w:lineRule="auto"/>
        <w:rPr>
          <w:rFonts w:ascii="Trebuchet MS" w:hAnsi="Trebuchet MS" w:cs="Arial"/>
          <w:b/>
        </w:rPr>
      </w:pPr>
      <w:r w:rsidRPr="00106020">
        <w:rPr>
          <w:rFonts w:ascii="Trebuchet MS" w:hAnsi="Trebuchet MS" w:cs="Arial"/>
          <w:b/>
        </w:rPr>
        <w:t>D</w:t>
      </w:r>
      <w:r w:rsidR="00B72434" w:rsidRPr="00106020">
        <w:rPr>
          <w:rFonts w:ascii="Trebuchet MS" w:hAnsi="Trebuchet MS" w:cs="Arial"/>
          <w:b/>
        </w:rPr>
        <w:t xml:space="preserve">aten der </w:t>
      </w:r>
      <w:r w:rsidR="00505F3A" w:rsidRPr="00106020">
        <w:rPr>
          <w:rFonts w:ascii="Trebuchet MS" w:hAnsi="Trebuchet MS" w:cs="Arial"/>
          <w:b/>
        </w:rPr>
        <w:t>gesetzlichen Krankenk</w:t>
      </w:r>
      <w:r w:rsidR="00B72434" w:rsidRPr="00106020">
        <w:rPr>
          <w:rFonts w:ascii="Trebuchet MS" w:hAnsi="Trebuchet MS" w:cs="Arial"/>
          <w:b/>
        </w:rPr>
        <w:t>assen</w:t>
      </w:r>
    </w:p>
    <w:p w14:paraId="1C3C1B71" w14:textId="77777777" w:rsidR="0064044D" w:rsidRDefault="0064044D" w:rsidP="0064044D">
      <w:pPr>
        <w:spacing w:line="360" w:lineRule="auto"/>
        <w:rPr>
          <w:rFonts w:ascii="Trebuchet MS" w:hAnsi="Trebuchet MS" w:cs="Arial"/>
        </w:rPr>
      </w:pPr>
    </w:p>
    <w:p w14:paraId="2792F861" w14:textId="57B205A5" w:rsidR="007F61D3" w:rsidRDefault="00D263CD" w:rsidP="0064044D">
      <w:pPr>
        <w:spacing w:line="360" w:lineRule="auto"/>
        <w:rPr>
          <w:rFonts w:ascii="Trebuchet MS" w:hAnsi="Trebuchet MS" w:cs="Arial"/>
        </w:rPr>
      </w:pPr>
      <w:r>
        <w:rPr>
          <w:rFonts w:ascii="Trebuchet MS" w:hAnsi="Trebuchet MS" w:cs="Arial"/>
        </w:rPr>
        <w:t>Die dem Forschungsdatenzentrum zu übermittelnden Daten der Kassen sind ganz überwiegend Abrechnungsdaten</w:t>
      </w:r>
      <w:r w:rsidR="00355302">
        <w:rPr>
          <w:rFonts w:ascii="Trebuchet MS" w:hAnsi="Trebuchet MS" w:cs="Arial"/>
        </w:rPr>
        <w:t xml:space="preserve">, die im Wesentlichen </w:t>
      </w:r>
      <w:r>
        <w:rPr>
          <w:rFonts w:ascii="Trebuchet MS" w:hAnsi="Trebuchet MS" w:cs="Arial"/>
        </w:rPr>
        <w:t>zur Abrechnung erstellt</w:t>
      </w:r>
      <w:r w:rsidR="00355302">
        <w:rPr>
          <w:rFonts w:ascii="Trebuchet MS" w:hAnsi="Trebuchet MS" w:cs="Arial"/>
        </w:rPr>
        <w:t xml:space="preserve"> werden</w:t>
      </w:r>
      <w:r>
        <w:rPr>
          <w:rFonts w:ascii="Trebuchet MS" w:hAnsi="Trebuchet MS" w:cs="Arial"/>
        </w:rPr>
        <w:t xml:space="preserve">. Sie wurden </w:t>
      </w:r>
      <w:r w:rsidR="00355302">
        <w:rPr>
          <w:rFonts w:ascii="Trebuchet MS" w:hAnsi="Trebuchet MS" w:cs="Arial"/>
        </w:rPr>
        <w:t xml:space="preserve">also </w:t>
      </w:r>
      <w:r>
        <w:rPr>
          <w:rFonts w:ascii="Trebuchet MS" w:hAnsi="Trebuchet MS" w:cs="Arial"/>
        </w:rPr>
        <w:t xml:space="preserve">nicht zum Zwecke </w:t>
      </w:r>
      <w:r w:rsidR="007C2E9C">
        <w:rPr>
          <w:rFonts w:ascii="Trebuchet MS" w:hAnsi="Trebuchet MS" w:cs="Arial"/>
        </w:rPr>
        <w:t xml:space="preserve">der </w:t>
      </w:r>
      <w:r>
        <w:rPr>
          <w:rFonts w:ascii="Trebuchet MS" w:hAnsi="Trebuchet MS" w:cs="Arial"/>
        </w:rPr>
        <w:t xml:space="preserve">Forschung, Arzneimitteltherapiesicherheit, Patientensicherheit, Qualitätssicherung usw. erhoben. Das bedeutet, sie folgen einer eigenen </w:t>
      </w:r>
      <w:r w:rsidR="00355302">
        <w:rPr>
          <w:rFonts w:ascii="Trebuchet MS" w:hAnsi="Trebuchet MS" w:cs="Arial"/>
        </w:rPr>
        <w:t>Abrechnungsl</w:t>
      </w:r>
      <w:r>
        <w:rPr>
          <w:rFonts w:ascii="Trebuchet MS" w:hAnsi="Trebuchet MS" w:cs="Arial"/>
        </w:rPr>
        <w:t>ogik, die nichts mit realen Gegebenheiten zu tun haben muss. Den Anspruch auf eine vollständige Erfassung des Gesundheitszustandes eines Patienten haben sie nicht. Sie werden</w:t>
      </w:r>
      <w:r w:rsidR="00395E3C">
        <w:rPr>
          <w:rFonts w:ascii="Trebuchet MS" w:hAnsi="Trebuchet MS" w:cs="Arial"/>
        </w:rPr>
        <w:t xml:space="preserve"> auch</w:t>
      </w:r>
      <w:r>
        <w:rPr>
          <w:rFonts w:ascii="Trebuchet MS" w:hAnsi="Trebuchet MS" w:cs="Arial"/>
        </w:rPr>
        <w:t xml:space="preserve"> im Nachgang nicht korrigiert, wenn sich herausstellt, dass sie auch nach der Abrechnungslogik falsch eingetragen wurden.</w:t>
      </w:r>
    </w:p>
    <w:p w14:paraId="0DF8DD31" w14:textId="77777777" w:rsidR="00D263CD" w:rsidRDefault="00D263CD" w:rsidP="0064044D">
      <w:pPr>
        <w:spacing w:line="360" w:lineRule="auto"/>
        <w:rPr>
          <w:rFonts w:ascii="Trebuchet MS" w:hAnsi="Trebuchet MS" w:cs="Arial"/>
        </w:rPr>
      </w:pPr>
    </w:p>
    <w:p w14:paraId="7E9D1015" w14:textId="468CD2FB" w:rsidR="005365FE" w:rsidRDefault="005365FE" w:rsidP="0064044D">
      <w:pPr>
        <w:spacing w:line="360" w:lineRule="auto"/>
        <w:rPr>
          <w:rFonts w:ascii="Trebuchet MS" w:hAnsi="Trebuchet MS" w:cs="Arial"/>
        </w:rPr>
      </w:pPr>
      <w:r>
        <w:rPr>
          <w:rFonts w:ascii="Trebuchet MS" w:hAnsi="Trebuchet MS" w:cs="Arial"/>
        </w:rPr>
        <w:t>Die Krankenkassen haben inzwischen erste umfassende Forschungsergebnisse dahingehend, ob vereinzelte Daten</w:t>
      </w:r>
      <w:r w:rsidR="007C2E9C">
        <w:rPr>
          <w:rFonts w:ascii="Trebuchet MS" w:hAnsi="Trebuchet MS" w:cs="Arial"/>
        </w:rPr>
        <w:t>mengen</w:t>
      </w:r>
      <w:r>
        <w:rPr>
          <w:rFonts w:ascii="Trebuchet MS" w:hAnsi="Trebuchet MS" w:cs="Arial"/>
        </w:rPr>
        <w:t xml:space="preserve"> qualitativ besser oder schlechter sind als andere und für die Forschung geeignet sein könnten. Dieses Wissen ist unbedingte Voraussetzung dafür, hochwertige Forschung mit den </w:t>
      </w:r>
      <w:r w:rsidR="00967751">
        <w:rPr>
          <w:rFonts w:ascii="Trebuchet MS" w:hAnsi="Trebuchet MS" w:cs="Arial"/>
        </w:rPr>
        <w:t xml:space="preserve">massenhaften </w:t>
      </w:r>
      <w:r>
        <w:rPr>
          <w:rFonts w:ascii="Trebuchet MS" w:hAnsi="Trebuchet MS" w:cs="Arial"/>
        </w:rPr>
        <w:t>Daten durchführen zu können.</w:t>
      </w:r>
    </w:p>
    <w:p w14:paraId="2461035F" w14:textId="77777777" w:rsidR="007A44B5" w:rsidRDefault="007A44B5" w:rsidP="0064044D">
      <w:pPr>
        <w:spacing w:line="360" w:lineRule="auto"/>
        <w:rPr>
          <w:rFonts w:ascii="Trebuchet MS" w:hAnsi="Trebuchet MS" w:cs="Arial"/>
        </w:rPr>
      </w:pPr>
    </w:p>
    <w:p w14:paraId="736F5CD0" w14:textId="1ED6755C" w:rsidR="005365FE" w:rsidRDefault="005365FE" w:rsidP="0064044D">
      <w:pPr>
        <w:spacing w:line="360" w:lineRule="auto"/>
        <w:rPr>
          <w:rFonts w:ascii="Trebuchet MS" w:hAnsi="Trebuchet MS" w:cs="Arial"/>
        </w:rPr>
      </w:pPr>
      <w:r>
        <w:rPr>
          <w:rFonts w:ascii="Trebuchet MS" w:hAnsi="Trebuchet MS" w:cs="Arial"/>
        </w:rPr>
        <w:t>Die Kassen sollten daher verpflichtet werden, diese Forschungserkenntnisse mit dem FDZ umfassend zu teilen und auch die NutzerInnen der FDZ-Daten darin zu schulen</w:t>
      </w:r>
      <w:r w:rsidR="009A7F88">
        <w:rPr>
          <w:rFonts w:ascii="Trebuchet MS" w:hAnsi="Trebuchet MS" w:cs="Arial"/>
        </w:rPr>
        <w:t>, mit den Daten adäquat umzugehen.</w:t>
      </w:r>
    </w:p>
    <w:p w14:paraId="684ED2B5" w14:textId="77777777" w:rsidR="007E779F" w:rsidRDefault="007E779F" w:rsidP="0064044D">
      <w:pPr>
        <w:spacing w:line="360" w:lineRule="auto"/>
        <w:rPr>
          <w:rFonts w:ascii="Trebuchet MS" w:hAnsi="Trebuchet MS" w:cs="Arial"/>
        </w:rPr>
      </w:pPr>
    </w:p>
    <w:p w14:paraId="7E0673F5" w14:textId="618A3F76" w:rsidR="0064044D" w:rsidRDefault="009A7F88" w:rsidP="0064044D">
      <w:pPr>
        <w:spacing w:line="360" w:lineRule="auto"/>
        <w:rPr>
          <w:rFonts w:ascii="Trebuchet MS" w:hAnsi="Trebuchet MS" w:cs="Arial"/>
        </w:rPr>
      </w:pPr>
      <w:r>
        <w:rPr>
          <w:rFonts w:ascii="Trebuchet MS" w:hAnsi="Trebuchet MS" w:cs="Arial"/>
        </w:rPr>
        <w:lastRenderedPageBreak/>
        <w:t xml:space="preserve">Langfristiges Ziel muss jedoch sein, die medizinische Datenforschung nicht auf Abrechnungsdaten aufzusetzen, sondern </w:t>
      </w:r>
      <w:r w:rsidR="007C2E9C">
        <w:rPr>
          <w:rFonts w:ascii="Trebuchet MS" w:hAnsi="Trebuchet MS" w:cs="Arial"/>
        </w:rPr>
        <w:t xml:space="preserve">herauszufinden, anhand welcher Datensammlungen in Verbindung mit welchen Forschungsalgorithmen die besten Erfolge im Sinne von Patientenoutcomes (unter anderem PROMs und PREMs) </w:t>
      </w:r>
      <w:r w:rsidR="007E779F">
        <w:rPr>
          <w:rFonts w:ascii="Trebuchet MS" w:hAnsi="Trebuchet MS" w:cs="Arial"/>
        </w:rPr>
        <w:t xml:space="preserve">erzielt werden. </w:t>
      </w:r>
    </w:p>
    <w:p w14:paraId="26DF3503" w14:textId="77777777" w:rsidR="007E779F" w:rsidRDefault="007E779F" w:rsidP="0064044D">
      <w:pPr>
        <w:spacing w:line="360" w:lineRule="auto"/>
        <w:rPr>
          <w:rFonts w:ascii="Trebuchet MS" w:hAnsi="Trebuchet MS" w:cs="Arial"/>
        </w:rPr>
      </w:pPr>
    </w:p>
    <w:p w14:paraId="64FC1772" w14:textId="638F653A" w:rsidR="006E5321" w:rsidRDefault="001B735E" w:rsidP="0064044D">
      <w:pPr>
        <w:spacing w:line="360" w:lineRule="auto"/>
        <w:rPr>
          <w:rFonts w:ascii="Trebuchet MS" w:hAnsi="Trebuchet MS" w:cs="Arial"/>
        </w:rPr>
      </w:pPr>
      <w:r>
        <w:rPr>
          <w:rFonts w:ascii="Trebuchet MS" w:hAnsi="Trebuchet MS" w:cs="Arial"/>
        </w:rPr>
        <w:t xml:space="preserve">Eine Vorabübermittlung der </w:t>
      </w:r>
      <w:r w:rsidR="006E5321">
        <w:rPr>
          <w:rFonts w:ascii="Trebuchet MS" w:hAnsi="Trebuchet MS" w:cs="Arial"/>
        </w:rPr>
        <w:t>unbereinigten Daten</w:t>
      </w:r>
      <w:r w:rsidR="007E779F">
        <w:rPr>
          <w:rFonts w:ascii="Trebuchet MS" w:hAnsi="Trebuchet MS" w:cs="Arial"/>
        </w:rPr>
        <w:t>,</w:t>
      </w:r>
      <w:r w:rsidR="006E5321">
        <w:rPr>
          <w:rFonts w:ascii="Trebuchet MS" w:hAnsi="Trebuchet MS" w:cs="Arial"/>
        </w:rPr>
        <w:t xml:space="preserve"> </w:t>
      </w:r>
      <w:r w:rsidR="007E779F">
        <w:rPr>
          <w:rFonts w:ascii="Trebuchet MS" w:hAnsi="Trebuchet MS" w:cs="Arial"/>
        </w:rPr>
        <w:t xml:space="preserve">wie sie </w:t>
      </w:r>
      <w:r w:rsidR="007E779F" w:rsidRPr="006E034D">
        <w:rPr>
          <w:rFonts w:ascii="Trebuchet MS" w:hAnsi="Trebuchet MS" w:cs="Arial"/>
        </w:rPr>
        <w:t>§</w:t>
      </w:r>
      <w:r w:rsidR="007E779F">
        <w:rPr>
          <w:rFonts w:ascii="Trebuchet MS" w:hAnsi="Trebuchet MS" w:cs="Arial"/>
        </w:rPr>
        <w:t xml:space="preserve"> 295a SGB V (Entwurf GDNG) vorsieht, </w:t>
      </w:r>
      <w:r w:rsidR="006E5321">
        <w:rPr>
          <w:rFonts w:ascii="Trebuchet MS" w:hAnsi="Trebuchet MS" w:cs="Arial"/>
        </w:rPr>
        <w:t xml:space="preserve">wird das Problem der </w:t>
      </w:r>
      <w:r w:rsidR="00F85B93">
        <w:rPr>
          <w:rFonts w:ascii="Trebuchet MS" w:hAnsi="Trebuchet MS" w:cs="Arial"/>
        </w:rPr>
        <w:t xml:space="preserve">mangelhaften </w:t>
      </w:r>
      <w:r w:rsidR="006E5321">
        <w:rPr>
          <w:rFonts w:ascii="Trebuchet MS" w:hAnsi="Trebuchet MS" w:cs="Arial"/>
        </w:rPr>
        <w:t xml:space="preserve">Qualität der Forschungsergebnisse verstärken. Zwar </w:t>
      </w:r>
      <w:r w:rsidR="0073196B">
        <w:rPr>
          <w:rFonts w:ascii="Trebuchet MS" w:hAnsi="Trebuchet MS" w:cs="Arial"/>
        </w:rPr>
        <w:t>stehen</w:t>
      </w:r>
      <w:r w:rsidR="006E5321">
        <w:rPr>
          <w:rFonts w:ascii="Trebuchet MS" w:hAnsi="Trebuchet MS" w:cs="Arial"/>
        </w:rPr>
        <w:t xml:space="preserve"> dann jüngere Daten </w:t>
      </w:r>
      <w:r w:rsidR="0073196B">
        <w:rPr>
          <w:rFonts w:ascii="Trebuchet MS" w:hAnsi="Trebuchet MS" w:cs="Arial"/>
        </w:rPr>
        <w:t>zur Verfügung</w:t>
      </w:r>
      <w:r w:rsidR="006E5321">
        <w:rPr>
          <w:rFonts w:ascii="Trebuchet MS" w:hAnsi="Trebuchet MS" w:cs="Arial"/>
        </w:rPr>
        <w:t>, aber auf die darauf basierenden Erkenntnisse kann sich niemand verlassen. Es kommt nicht darauf an, irgendwelche Ergebnisse zu produzieren, sondern Ergebnisse, die auch verlässlich zutreffend im Sinne der Patientensicherheit sind.</w:t>
      </w:r>
    </w:p>
    <w:p w14:paraId="5B605DB3" w14:textId="77777777" w:rsidR="00786950" w:rsidRPr="00921661" w:rsidRDefault="00786950" w:rsidP="0064044D">
      <w:pPr>
        <w:spacing w:line="360" w:lineRule="auto"/>
        <w:rPr>
          <w:rFonts w:ascii="Trebuchet MS" w:hAnsi="Trebuchet MS" w:cs="Arial"/>
          <w:b/>
        </w:rPr>
      </w:pPr>
    </w:p>
    <w:p w14:paraId="7FEDDA44" w14:textId="15B026C0" w:rsidR="0073196B" w:rsidRPr="00921661" w:rsidRDefault="00AE3AE8" w:rsidP="00106020">
      <w:pPr>
        <w:pStyle w:val="Listenabsatz"/>
        <w:numPr>
          <w:ilvl w:val="0"/>
          <w:numId w:val="44"/>
        </w:numPr>
        <w:spacing w:line="360" w:lineRule="auto"/>
        <w:rPr>
          <w:rFonts w:ascii="Trebuchet MS" w:hAnsi="Trebuchet MS" w:cs="Arial"/>
          <w:b/>
        </w:rPr>
      </w:pPr>
      <w:r w:rsidRPr="00921661">
        <w:rPr>
          <w:rFonts w:ascii="Trebuchet MS" w:hAnsi="Trebuchet MS" w:cs="Arial"/>
          <w:b/>
        </w:rPr>
        <w:t xml:space="preserve">Daten </w:t>
      </w:r>
      <w:r w:rsidR="0073196B" w:rsidRPr="00921661">
        <w:rPr>
          <w:rFonts w:ascii="Trebuchet MS" w:hAnsi="Trebuchet MS" w:cs="Arial"/>
          <w:b/>
        </w:rPr>
        <w:t xml:space="preserve">aus der elektronischen Patientenakte (ePA) </w:t>
      </w:r>
    </w:p>
    <w:p w14:paraId="2526952F" w14:textId="77777777" w:rsidR="00656E42" w:rsidRDefault="00656E42" w:rsidP="0064044D">
      <w:pPr>
        <w:spacing w:line="360" w:lineRule="auto"/>
        <w:rPr>
          <w:rFonts w:ascii="Trebuchet MS" w:hAnsi="Trebuchet MS" w:cs="Arial"/>
        </w:rPr>
      </w:pPr>
    </w:p>
    <w:p w14:paraId="44F2A8EF" w14:textId="213BC1D2" w:rsidR="0073196B" w:rsidRDefault="0073196B" w:rsidP="0064044D">
      <w:pPr>
        <w:spacing w:line="360" w:lineRule="auto"/>
        <w:rPr>
          <w:rFonts w:ascii="Trebuchet MS" w:hAnsi="Trebuchet MS" w:cs="Arial"/>
        </w:rPr>
      </w:pPr>
      <w:r>
        <w:rPr>
          <w:rFonts w:ascii="Trebuchet MS" w:hAnsi="Trebuchet MS" w:cs="Arial"/>
        </w:rPr>
        <w:t xml:space="preserve">Bislang gibt es keine Untersuchungen dazu, inwiefern die </w:t>
      </w:r>
      <w:proofErr w:type="gramStart"/>
      <w:r>
        <w:rPr>
          <w:rFonts w:ascii="Trebuchet MS" w:hAnsi="Trebuchet MS" w:cs="Arial"/>
        </w:rPr>
        <w:t>von PatientInnen</w:t>
      </w:r>
      <w:proofErr w:type="gramEnd"/>
      <w:r>
        <w:rPr>
          <w:rFonts w:ascii="Trebuchet MS" w:hAnsi="Trebuchet MS" w:cs="Arial"/>
        </w:rPr>
        <w:t xml:space="preserve"> selbst erstellten Inhalte zu einer andere Datenqualität führ</w:t>
      </w:r>
      <w:r w:rsidR="00E8006C">
        <w:rPr>
          <w:rFonts w:ascii="Trebuchet MS" w:hAnsi="Trebuchet MS" w:cs="Arial"/>
        </w:rPr>
        <w:t>en</w:t>
      </w:r>
      <w:r>
        <w:rPr>
          <w:rFonts w:ascii="Trebuchet MS" w:hAnsi="Trebuchet MS" w:cs="Arial"/>
        </w:rPr>
        <w:t>. Widersprechen sich Eintragungen häufiger? Si</w:t>
      </w:r>
      <w:r w:rsidR="00E77A32">
        <w:rPr>
          <w:rFonts w:ascii="Trebuchet MS" w:hAnsi="Trebuchet MS" w:cs="Arial"/>
        </w:rPr>
        <w:t>nd</w:t>
      </w:r>
      <w:r>
        <w:rPr>
          <w:rFonts w:ascii="Trebuchet MS" w:hAnsi="Trebuchet MS" w:cs="Arial"/>
        </w:rPr>
        <w:t xml:space="preserve"> sie fehleranfälliger? Werden sie besser korri</w:t>
      </w:r>
      <w:r w:rsidR="00E8006C">
        <w:rPr>
          <w:rFonts w:ascii="Trebuchet MS" w:hAnsi="Trebuchet MS" w:cs="Arial"/>
        </w:rPr>
        <w:t>gi</w:t>
      </w:r>
      <w:r>
        <w:rPr>
          <w:rFonts w:ascii="Trebuchet MS" w:hAnsi="Trebuchet MS" w:cs="Arial"/>
        </w:rPr>
        <w:t>ert?</w:t>
      </w:r>
    </w:p>
    <w:p w14:paraId="1DCD75B0" w14:textId="6F347E47" w:rsidR="0073196B" w:rsidRDefault="0073196B" w:rsidP="0064044D">
      <w:pPr>
        <w:spacing w:line="360" w:lineRule="auto"/>
        <w:rPr>
          <w:rFonts w:ascii="Trebuchet MS" w:hAnsi="Trebuchet MS" w:cs="Arial"/>
        </w:rPr>
      </w:pPr>
      <w:r>
        <w:rPr>
          <w:rFonts w:ascii="Trebuchet MS" w:hAnsi="Trebuchet MS" w:cs="Arial"/>
        </w:rPr>
        <w:t>Es bedarf vor einer umfassenden Arbeit auch mit den ePA entsprechender Analysen, um das Risiko zu verringern, aus den Abfragen der Daten des FDZ Ergebnisse zu erzielen, die die Realität nicht widerspiegeln.</w:t>
      </w:r>
      <w:r w:rsidR="00355302">
        <w:rPr>
          <w:rFonts w:ascii="Trebuchet MS" w:hAnsi="Trebuchet MS" w:cs="Arial"/>
        </w:rPr>
        <w:t xml:space="preserve"> </w:t>
      </w:r>
    </w:p>
    <w:p w14:paraId="44A861D7" w14:textId="42A28F1F" w:rsidR="000771B3" w:rsidRDefault="000771B3" w:rsidP="0064044D">
      <w:pPr>
        <w:spacing w:line="360" w:lineRule="auto"/>
        <w:rPr>
          <w:rFonts w:ascii="Trebuchet MS" w:hAnsi="Trebuchet MS" w:cs="Arial"/>
        </w:rPr>
      </w:pPr>
    </w:p>
    <w:p w14:paraId="71595E18" w14:textId="77777777" w:rsidR="00106020" w:rsidRDefault="00106020" w:rsidP="0064044D">
      <w:pPr>
        <w:spacing w:line="360" w:lineRule="auto"/>
        <w:rPr>
          <w:rFonts w:ascii="Trebuchet MS" w:hAnsi="Trebuchet MS" w:cs="Arial"/>
        </w:rPr>
      </w:pPr>
    </w:p>
    <w:p w14:paraId="665BA68D" w14:textId="74A314B2" w:rsidR="00995641" w:rsidRPr="00E75596" w:rsidRDefault="00995641" w:rsidP="00E75596">
      <w:pPr>
        <w:spacing w:line="360" w:lineRule="auto"/>
        <w:rPr>
          <w:rFonts w:ascii="Trebuchet MS" w:hAnsi="Trebuchet MS"/>
        </w:rPr>
      </w:pPr>
      <w:r w:rsidRPr="00805786">
        <w:rPr>
          <w:rFonts w:ascii="Trebuchet MS" w:hAnsi="Trebuchet MS"/>
        </w:rPr>
        <w:t xml:space="preserve">Düsseldorf/ Berlin </w:t>
      </w:r>
      <w:r w:rsidR="00BB281C">
        <w:rPr>
          <w:rFonts w:ascii="Trebuchet MS" w:hAnsi="Trebuchet MS"/>
        </w:rPr>
        <w:t>13</w:t>
      </w:r>
      <w:r w:rsidR="00A42032" w:rsidRPr="00805786">
        <w:rPr>
          <w:rFonts w:ascii="Trebuchet MS" w:hAnsi="Trebuchet MS"/>
        </w:rPr>
        <w:t>.</w:t>
      </w:r>
      <w:r w:rsidR="00BB281C">
        <w:rPr>
          <w:rFonts w:ascii="Trebuchet MS" w:hAnsi="Trebuchet MS"/>
        </w:rPr>
        <w:t>11</w:t>
      </w:r>
      <w:r w:rsidRPr="00805786">
        <w:rPr>
          <w:rFonts w:ascii="Trebuchet MS" w:hAnsi="Trebuchet MS"/>
        </w:rPr>
        <w:t>.2023</w:t>
      </w:r>
    </w:p>
    <w:sectPr w:rsidR="00995641" w:rsidRPr="00E75596"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C9CC6" w14:textId="77777777" w:rsidR="0050052D" w:rsidRDefault="0050052D" w:rsidP="006B56FB">
      <w:r>
        <w:separator/>
      </w:r>
    </w:p>
  </w:endnote>
  <w:endnote w:type="continuationSeparator" w:id="0">
    <w:p w14:paraId="447BFBB8" w14:textId="77777777" w:rsidR="0050052D" w:rsidRDefault="0050052D"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684B" w14:textId="77777777" w:rsidR="007814AF" w:rsidRDefault="007814AF">
    <w:pPr>
      <w:pStyle w:val="Fuzeile"/>
      <w:jc w:val="right"/>
    </w:pPr>
    <w:r>
      <w:fldChar w:fldCharType="begin"/>
    </w:r>
    <w:r>
      <w:instrText>PAGE   \* MERGEFORMAT</w:instrText>
    </w:r>
    <w:r>
      <w:fldChar w:fldCharType="separate"/>
    </w:r>
    <w:r w:rsidR="0083098A">
      <w:rPr>
        <w:noProof/>
      </w:rPr>
      <w:t>4</w:t>
    </w:r>
    <w:r>
      <w:fldChar w:fldCharType="end"/>
    </w:r>
  </w:p>
  <w:p w14:paraId="2148DF63" w14:textId="77777777"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32423" w14:textId="77777777" w:rsidR="0050052D" w:rsidRDefault="0050052D" w:rsidP="006B56FB">
      <w:r>
        <w:separator/>
      </w:r>
    </w:p>
  </w:footnote>
  <w:footnote w:type="continuationSeparator" w:id="0">
    <w:p w14:paraId="79AC3239" w14:textId="77777777" w:rsidR="0050052D" w:rsidRDefault="0050052D"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A0E"/>
    <w:multiLevelType w:val="hybridMultilevel"/>
    <w:tmpl w:val="E864CABE"/>
    <w:lvl w:ilvl="0" w:tplc="23305E74">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38717C"/>
    <w:multiLevelType w:val="hybridMultilevel"/>
    <w:tmpl w:val="DEB201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5C1662"/>
    <w:multiLevelType w:val="hybridMultilevel"/>
    <w:tmpl w:val="D71270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2E2954"/>
    <w:multiLevelType w:val="hybridMultilevel"/>
    <w:tmpl w:val="93C8CF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BE494B"/>
    <w:multiLevelType w:val="hybridMultilevel"/>
    <w:tmpl w:val="E522F7E2"/>
    <w:lvl w:ilvl="0" w:tplc="E32486C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1667BF"/>
    <w:multiLevelType w:val="hybridMultilevel"/>
    <w:tmpl w:val="E68E81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935A9E"/>
    <w:multiLevelType w:val="hybridMultilevel"/>
    <w:tmpl w:val="D39A45EA"/>
    <w:lvl w:ilvl="0" w:tplc="89C2403C">
      <w:start w:val="1"/>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0F4A49"/>
    <w:multiLevelType w:val="hybridMultilevel"/>
    <w:tmpl w:val="700E46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AB31B9"/>
    <w:multiLevelType w:val="hybridMultilevel"/>
    <w:tmpl w:val="FDE60224"/>
    <w:lvl w:ilvl="0" w:tplc="04070009">
      <w:start w:val="1"/>
      <w:numFmt w:val="bullet"/>
      <w:lvlText w:val=""/>
      <w:lvlJc w:val="left"/>
      <w:pPr>
        <w:ind w:left="768" w:hanging="360"/>
      </w:pPr>
      <w:rPr>
        <w:rFonts w:ascii="Wingdings" w:hAnsi="Wingdings" w:hint="default"/>
      </w:rPr>
    </w:lvl>
    <w:lvl w:ilvl="1" w:tplc="04070003">
      <w:start w:val="1"/>
      <w:numFmt w:val="bullet"/>
      <w:lvlText w:val="o"/>
      <w:lvlJc w:val="left"/>
      <w:pPr>
        <w:ind w:left="1488" w:hanging="360"/>
      </w:pPr>
      <w:rPr>
        <w:rFonts w:ascii="Courier New" w:hAnsi="Courier New" w:cs="Courier New" w:hint="default"/>
      </w:rPr>
    </w:lvl>
    <w:lvl w:ilvl="2" w:tplc="04070005">
      <w:start w:val="1"/>
      <w:numFmt w:val="bullet"/>
      <w:lvlText w:val=""/>
      <w:lvlJc w:val="left"/>
      <w:pPr>
        <w:ind w:left="2208" w:hanging="360"/>
      </w:pPr>
      <w:rPr>
        <w:rFonts w:ascii="Wingdings" w:hAnsi="Wingdings" w:hint="default"/>
      </w:rPr>
    </w:lvl>
    <w:lvl w:ilvl="3" w:tplc="04070001">
      <w:start w:val="1"/>
      <w:numFmt w:val="bullet"/>
      <w:lvlText w:val=""/>
      <w:lvlJc w:val="left"/>
      <w:pPr>
        <w:ind w:left="2928" w:hanging="360"/>
      </w:pPr>
      <w:rPr>
        <w:rFonts w:ascii="Symbol" w:hAnsi="Symbol" w:hint="default"/>
      </w:rPr>
    </w:lvl>
    <w:lvl w:ilvl="4" w:tplc="04070003">
      <w:start w:val="1"/>
      <w:numFmt w:val="bullet"/>
      <w:lvlText w:val="o"/>
      <w:lvlJc w:val="left"/>
      <w:pPr>
        <w:ind w:left="3648" w:hanging="360"/>
      </w:pPr>
      <w:rPr>
        <w:rFonts w:ascii="Courier New" w:hAnsi="Courier New" w:cs="Courier New" w:hint="default"/>
      </w:rPr>
    </w:lvl>
    <w:lvl w:ilvl="5" w:tplc="04070005">
      <w:start w:val="1"/>
      <w:numFmt w:val="bullet"/>
      <w:lvlText w:val=""/>
      <w:lvlJc w:val="left"/>
      <w:pPr>
        <w:ind w:left="4368" w:hanging="360"/>
      </w:pPr>
      <w:rPr>
        <w:rFonts w:ascii="Wingdings" w:hAnsi="Wingdings" w:hint="default"/>
      </w:rPr>
    </w:lvl>
    <w:lvl w:ilvl="6" w:tplc="04070001">
      <w:start w:val="1"/>
      <w:numFmt w:val="bullet"/>
      <w:lvlText w:val=""/>
      <w:lvlJc w:val="left"/>
      <w:pPr>
        <w:ind w:left="5088" w:hanging="360"/>
      </w:pPr>
      <w:rPr>
        <w:rFonts w:ascii="Symbol" w:hAnsi="Symbol" w:hint="default"/>
      </w:rPr>
    </w:lvl>
    <w:lvl w:ilvl="7" w:tplc="04070003">
      <w:start w:val="1"/>
      <w:numFmt w:val="bullet"/>
      <w:lvlText w:val="o"/>
      <w:lvlJc w:val="left"/>
      <w:pPr>
        <w:ind w:left="5808" w:hanging="360"/>
      </w:pPr>
      <w:rPr>
        <w:rFonts w:ascii="Courier New" w:hAnsi="Courier New" w:cs="Courier New" w:hint="default"/>
      </w:rPr>
    </w:lvl>
    <w:lvl w:ilvl="8" w:tplc="04070005">
      <w:start w:val="1"/>
      <w:numFmt w:val="bullet"/>
      <w:lvlText w:val=""/>
      <w:lvlJc w:val="left"/>
      <w:pPr>
        <w:ind w:left="6528" w:hanging="360"/>
      </w:pPr>
      <w:rPr>
        <w:rFonts w:ascii="Wingdings" w:hAnsi="Wingdings" w:hint="default"/>
      </w:rPr>
    </w:lvl>
  </w:abstractNum>
  <w:abstractNum w:abstractNumId="9" w15:restartNumberingAfterBreak="0">
    <w:nsid w:val="15DF3D0E"/>
    <w:multiLevelType w:val="hybridMultilevel"/>
    <w:tmpl w:val="7C16C7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66F5154"/>
    <w:multiLevelType w:val="hybridMultilevel"/>
    <w:tmpl w:val="B8E0117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1" w15:restartNumberingAfterBreak="0">
    <w:nsid w:val="17AF3D0D"/>
    <w:multiLevelType w:val="hybridMultilevel"/>
    <w:tmpl w:val="4AA4E3C6"/>
    <w:lvl w:ilvl="0" w:tplc="541AE1C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9836B02"/>
    <w:multiLevelType w:val="hybridMultilevel"/>
    <w:tmpl w:val="9246011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A72D9F"/>
    <w:multiLevelType w:val="hybridMultilevel"/>
    <w:tmpl w:val="6ACA2660"/>
    <w:lvl w:ilvl="0" w:tplc="B662743E">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3041BC4"/>
    <w:multiLevelType w:val="hybridMultilevel"/>
    <w:tmpl w:val="DEB201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551474C"/>
    <w:multiLevelType w:val="hybridMultilevel"/>
    <w:tmpl w:val="EFAC1F70"/>
    <w:lvl w:ilvl="0" w:tplc="6DF826E8">
      <w:start w:val="1"/>
      <w:numFmt w:val="bullet"/>
      <w:lvlText w:val=""/>
      <w:lvlJc w:val="left"/>
      <w:pPr>
        <w:tabs>
          <w:tab w:val="num" w:pos="720"/>
        </w:tabs>
        <w:ind w:left="720" w:hanging="360"/>
      </w:pPr>
      <w:rPr>
        <w:rFonts w:ascii="Wingdings" w:hAnsi="Wingdings" w:hint="default"/>
      </w:rPr>
    </w:lvl>
    <w:lvl w:ilvl="1" w:tplc="F4F2B296">
      <w:start w:val="1"/>
      <w:numFmt w:val="bullet"/>
      <w:lvlText w:val=""/>
      <w:lvlJc w:val="left"/>
      <w:pPr>
        <w:tabs>
          <w:tab w:val="num" w:pos="1440"/>
        </w:tabs>
        <w:ind w:left="1440" w:hanging="360"/>
      </w:pPr>
      <w:rPr>
        <w:rFonts w:ascii="Wingdings" w:hAnsi="Wingdings" w:hint="default"/>
      </w:rPr>
    </w:lvl>
    <w:lvl w:ilvl="2" w:tplc="C950BDF8">
      <w:start w:val="1"/>
      <w:numFmt w:val="bullet"/>
      <w:lvlText w:val=""/>
      <w:lvlJc w:val="left"/>
      <w:pPr>
        <w:tabs>
          <w:tab w:val="num" w:pos="2160"/>
        </w:tabs>
        <w:ind w:left="2160" w:hanging="360"/>
      </w:pPr>
      <w:rPr>
        <w:rFonts w:ascii="Wingdings" w:hAnsi="Wingdings" w:hint="default"/>
      </w:rPr>
    </w:lvl>
    <w:lvl w:ilvl="3" w:tplc="465A5996">
      <w:start w:val="1"/>
      <w:numFmt w:val="bullet"/>
      <w:lvlText w:val=""/>
      <w:lvlJc w:val="left"/>
      <w:pPr>
        <w:tabs>
          <w:tab w:val="num" w:pos="2880"/>
        </w:tabs>
        <w:ind w:left="2880" w:hanging="360"/>
      </w:pPr>
      <w:rPr>
        <w:rFonts w:ascii="Wingdings" w:hAnsi="Wingdings" w:hint="default"/>
      </w:rPr>
    </w:lvl>
    <w:lvl w:ilvl="4" w:tplc="51D84F40">
      <w:start w:val="1"/>
      <w:numFmt w:val="bullet"/>
      <w:lvlText w:val=""/>
      <w:lvlJc w:val="left"/>
      <w:pPr>
        <w:tabs>
          <w:tab w:val="num" w:pos="3600"/>
        </w:tabs>
        <w:ind w:left="3600" w:hanging="360"/>
      </w:pPr>
      <w:rPr>
        <w:rFonts w:ascii="Wingdings" w:hAnsi="Wingdings" w:hint="default"/>
      </w:rPr>
    </w:lvl>
    <w:lvl w:ilvl="5" w:tplc="B24C93B6">
      <w:start w:val="1"/>
      <w:numFmt w:val="bullet"/>
      <w:lvlText w:val=""/>
      <w:lvlJc w:val="left"/>
      <w:pPr>
        <w:tabs>
          <w:tab w:val="num" w:pos="4320"/>
        </w:tabs>
        <w:ind w:left="4320" w:hanging="360"/>
      </w:pPr>
      <w:rPr>
        <w:rFonts w:ascii="Wingdings" w:hAnsi="Wingdings" w:hint="default"/>
      </w:rPr>
    </w:lvl>
    <w:lvl w:ilvl="6" w:tplc="1EAE78D0">
      <w:start w:val="1"/>
      <w:numFmt w:val="bullet"/>
      <w:lvlText w:val=""/>
      <w:lvlJc w:val="left"/>
      <w:pPr>
        <w:tabs>
          <w:tab w:val="num" w:pos="5040"/>
        </w:tabs>
        <w:ind w:left="5040" w:hanging="360"/>
      </w:pPr>
      <w:rPr>
        <w:rFonts w:ascii="Wingdings" w:hAnsi="Wingdings" w:hint="default"/>
      </w:rPr>
    </w:lvl>
    <w:lvl w:ilvl="7" w:tplc="65C22ADA">
      <w:start w:val="1"/>
      <w:numFmt w:val="bullet"/>
      <w:lvlText w:val=""/>
      <w:lvlJc w:val="left"/>
      <w:pPr>
        <w:tabs>
          <w:tab w:val="num" w:pos="5760"/>
        </w:tabs>
        <w:ind w:left="5760" w:hanging="360"/>
      </w:pPr>
      <w:rPr>
        <w:rFonts w:ascii="Wingdings" w:hAnsi="Wingdings" w:hint="default"/>
      </w:rPr>
    </w:lvl>
    <w:lvl w:ilvl="8" w:tplc="40B2472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53F01"/>
    <w:multiLevelType w:val="hybridMultilevel"/>
    <w:tmpl w:val="871232CA"/>
    <w:lvl w:ilvl="0" w:tplc="04070019">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A151B6D"/>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C4054D3"/>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D072C75"/>
    <w:multiLevelType w:val="hybridMultilevel"/>
    <w:tmpl w:val="6DD86F8C"/>
    <w:lvl w:ilvl="0" w:tplc="EB7EEA34">
      <w:start w:val="1"/>
      <w:numFmt w:val="bullet"/>
      <w:lvlText w:val="·"/>
      <w:lvlJc w:val="left"/>
      <w:pPr>
        <w:ind w:left="709" w:hanging="360"/>
      </w:pPr>
      <w:rPr>
        <w:rFonts w:ascii="Symbol" w:eastAsia="Symbol" w:hAnsi="Symbol" w:cs="Symbol" w:hint="default"/>
      </w:rPr>
    </w:lvl>
    <w:lvl w:ilvl="1" w:tplc="4FFA9892">
      <w:start w:val="1"/>
      <w:numFmt w:val="bullet"/>
      <w:lvlText w:val="o"/>
      <w:lvlJc w:val="left"/>
      <w:pPr>
        <w:ind w:left="1429" w:hanging="360"/>
      </w:pPr>
      <w:rPr>
        <w:rFonts w:ascii="Courier New" w:eastAsia="Courier New" w:hAnsi="Courier New" w:cs="Courier New" w:hint="default"/>
      </w:rPr>
    </w:lvl>
    <w:lvl w:ilvl="2" w:tplc="92B81808">
      <w:start w:val="1"/>
      <w:numFmt w:val="bullet"/>
      <w:lvlText w:val="§"/>
      <w:lvlJc w:val="left"/>
      <w:pPr>
        <w:ind w:left="2149" w:hanging="360"/>
      </w:pPr>
      <w:rPr>
        <w:rFonts w:ascii="Wingdings" w:eastAsia="Wingdings" w:hAnsi="Wingdings" w:cs="Wingdings" w:hint="default"/>
      </w:rPr>
    </w:lvl>
    <w:lvl w:ilvl="3" w:tplc="603C5DD8">
      <w:start w:val="1"/>
      <w:numFmt w:val="bullet"/>
      <w:lvlText w:val="·"/>
      <w:lvlJc w:val="left"/>
      <w:pPr>
        <w:ind w:left="2869" w:hanging="360"/>
      </w:pPr>
      <w:rPr>
        <w:rFonts w:ascii="Symbol" w:eastAsia="Symbol" w:hAnsi="Symbol" w:cs="Symbol" w:hint="default"/>
      </w:rPr>
    </w:lvl>
    <w:lvl w:ilvl="4" w:tplc="9E56D482">
      <w:start w:val="1"/>
      <w:numFmt w:val="bullet"/>
      <w:lvlText w:val="o"/>
      <w:lvlJc w:val="left"/>
      <w:pPr>
        <w:ind w:left="3589" w:hanging="360"/>
      </w:pPr>
      <w:rPr>
        <w:rFonts w:ascii="Courier New" w:eastAsia="Courier New" w:hAnsi="Courier New" w:cs="Courier New" w:hint="default"/>
      </w:rPr>
    </w:lvl>
    <w:lvl w:ilvl="5" w:tplc="1AA8FC22">
      <w:start w:val="1"/>
      <w:numFmt w:val="bullet"/>
      <w:lvlText w:val="§"/>
      <w:lvlJc w:val="left"/>
      <w:pPr>
        <w:ind w:left="4309" w:hanging="360"/>
      </w:pPr>
      <w:rPr>
        <w:rFonts w:ascii="Wingdings" w:eastAsia="Wingdings" w:hAnsi="Wingdings" w:cs="Wingdings" w:hint="default"/>
      </w:rPr>
    </w:lvl>
    <w:lvl w:ilvl="6" w:tplc="49C8FBDA">
      <w:start w:val="1"/>
      <w:numFmt w:val="bullet"/>
      <w:lvlText w:val="·"/>
      <w:lvlJc w:val="left"/>
      <w:pPr>
        <w:ind w:left="5029" w:hanging="360"/>
      </w:pPr>
      <w:rPr>
        <w:rFonts w:ascii="Symbol" w:eastAsia="Symbol" w:hAnsi="Symbol" w:cs="Symbol" w:hint="default"/>
      </w:rPr>
    </w:lvl>
    <w:lvl w:ilvl="7" w:tplc="6B144150">
      <w:start w:val="1"/>
      <w:numFmt w:val="bullet"/>
      <w:lvlText w:val="o"/>
      <w:lvlJc w:val="left"/>
      <w:pPr>
        <w:ind w:left="5749" w:hanging="360"/>
      </w:pPr>
      <w:rPr>
        <w:rFonts w:ascii="Courier New" w:eastAsia="Courier New" w:hAnsi="Courier New" w:cs="Courier New" w:hint="default"/>
      </w:rPr>
    </w:lvl>
    <w:lvl w:ilvl="8" w:tplc="02EED972">
      <w:start w:val="1"/>
      <w:numFmt w:val="bullet"/>
      <w:lvlText w:val="§"/>
      <w:lvlJc w:val="left"/>
      <w:pPr>
        <w:ind w:left="6469" w:hanging="360"/>
      </w:pPr>
      <w:rPr>
        <w:rFonts w:ascii="Wingdings" w:eastAsia="Wingdings" w:hAnsi="Wingdings" w:cs="Wingdings" w:hint="default"/>
      </w:rPr>
    </w:lvl>
  </w:abstractNum>
  <w:abstractNum w:abstractNumId="20" w15:restartNumberingAfterBreak="0">
    <w:nsid w:val="31A37EBF"/>
    <w:multiLevelType w:val="hybridMultilevel"/>
    <w:tmpl w:val="C0A294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3B55419"/>
    <w:multiLevelType w:val="hybridMultilevel"/>
    <w:tmpl w:val="9430A2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5EA0B64"/>
    <w:multiLevelType w:val="hybridMultilevel"/>
    <w:tmpl w:val="95F67F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9CD3C12"/>
    <w:multiLevelType w:val="hybridMultilevel"/>
    <w:tmpl w:val="E7E4BD28"/>
    <w:lvl w:ilvl="0" w:tplc="94EA4FC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F32D62"/>
    <w:multiLevelType w:val="hybridMultilevel"/>
    <w:tmpl w:val="299A8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5656F87"/>
    <w:multiLevelType w:val="hybridMultilevel"/>
    <w:tmpl w:val="D3E477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9CF58FA"/>
    <w:multiLevelType w:val="hybridMultilevel"/>
    <w:tmpl w:val="CE6A5C0E"/>
    <w:lvl w:ilvl="0" w:tplc="3B4C63B0">
      <w:start w:val="1"/>
      <w:numFmt w:val="lowerLetter"/>
      <w:lvlText w:val="%1."/>
      <w:lvlJc w:val="left"/>
      <w:pPr>
        <w:ind w:left="1440" w:hanging="360"/>
      </w:pPr>
      <w:rPr>
        <w:rFonts w:cs="Times New Roman"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7" w15:restartNumberingAfterBreak="0">
    <w:nsid w:val="4F175B64"/>
    <w:multiLevelType w:val="hybridMultilevel"/>
    <w:tmpl w:val="363E6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F7919D1"/>
    <w:multiLevelType w:val="hybridMultilevel"/>
    <w:tmpl w:val="363E6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1196937"/>
    <w:multiLevelType w:val="hybridMultilevel"/>
    <w:tmpl w:val="DEB201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6B3526A"/>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84D5213"/>
    <w:multiLevelType w:val="hybridMultilevel"/>
    <w:tmpl w:val="DEB201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0270E6D"/>
    <w:multiLevelType w:val="hybridMultilevel"/>
    <w:tmpl w:val="AD9252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70485F"/>
    <w:multiLevelType w:val="hybridMultilevel"/>
    <w:tmpl w:val="28C2E3C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63E125B"/>
    <w:multiLevelType w:val="hybridMultilevel"/>
    <w:tmpl w:val="99BE7A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0CF1535"/>
    <w:multiLevelType w:val="hybridMultilevel"/>
    <w:tmpl w:val="C136AE4A"/>
    <w:lvl w:ilvl="0" w:tplc="745A385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15:restartNumberingAfterBreak="0">
    <w:nsid w:val="72783355"/>
    <w:multiLevelType w:val="hybridMultilevel"/>
    <w:tmpl w:val="02D03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8163791"/>
    <w:multiLevelType w:val="hybridMultilevel"/>
    <w:tmpl w:val="BDD884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85817A4"/>
    <w:multiLevelType w:val="hybridMultilevel"/>
    <w:tmpl w:val="93D85A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8D973F3"/>
    <w:multiLevelType w:val="hybridMultilevel"/>
    <w:tmpl w:val="A19C6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CB50FD0"/>
    <w:multiLevelType w:val="hybridMultilevel"/>
    <w:tmpl w:val="3566E3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D9B72FD"/>
    <w:multiLevelType w:val="hybridMultilevel"/>
    <w:tmpl w:val="C136AE4A"/>
    <w:lvl w:ilvl="0" w:tplc="745A385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2" w15:restartNumberingAfterBreak="0">
    <w:nsid w:val="7F843C85"/>
    <w:multiLevelType w:val="hybridMultilevel"/>
    <w:tmpl w:val="DEB201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2"/>
  </w:num>
  <w:num w:numId="3">
    <w:abstractNumId w:val="36"/>
  </w:num>
  <w:num w:numId="4">
    <w:abstractNumId w:val="27"/>
  </w:num>
  <w:num w:numId="5">
    <w:abstractNumId w:val="15"/>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8"/>
  </w:num>
  <w:num w:numId="10">
    <w:abstractNumId w:val="23"/>
  </w:num>
  <w:num w:numId="11">
    <w:abstractNumId w:val="30"/>
  </w:num>
  <w:num w:numId="12">
    <w:abstractNumId w:val="17"/>
  </w:num>
  <w:num w:numId="13">
    <w:abstractNumId w:val="18"/>
  </w:num>
  <w:num w:numId="14">
    <w:abstractNumId w:val="35"/>
  </w:num>
  <w:num w:numId="15">
    <w:abstractNumId w:val="41"/>
  </w:num>
  <w:num w:numId="16">
    <w:abstractNumId w:val="32"/>
  </w:num>
  <w:num w:numId="17">
    <w:abstractNumId w:val="2"/>
  </w:num>
  <w:num w:numId="18">
    <w:abstractNumId w:val="9"/>
  </w:num>
  <w:num w:numId="19">
    <w:abstractNumId w:val="11"/>
  </w:num>
  <w:num w:numId="20">
    <w:abstractNumId w:val="21"/>
  </w:num>
  <w:num w:numId="21">
    <w:abstractNumId w:val="37"/>
  </w:num>
  <w:num w:numId="22">
    <w:abstractNumId w:val="19"/>
  </w:num>
  <w:num w:numId="23">
    <w:abstractNumId w:val="33"/>
  </w:num>
  <w:num w:numId="24">
    <w:abstractNumId w:val="13"/>
  </w:num>
  <w:num w:numId="25">
    <w:abstractNumId w:val="24"/>
  </w:num>
  <w:num w:numId="26">
    <w:abstractNumId w:val="6"/>
  </w:num>
  <w:num w:numId="27">
    <w:abstractNumId w:val="38"/>
  </w:num>
  <w:num w:numId="28">
    <w:abstractNumId w:val="5"/>
  </w:num>
  <w:num w:numId="29">
    <w:abstractNumId w:val="20"/>
  </w:num>
  <w:num w:numId="30">
    <w:abstractNumId w:val="0"/>
  </w:num>
  <w:num w:numId="31">
    <w:abstractNumId w:val="7"/>
  </w:num>
  <w:num w:numId="32">
    <w:abstractNumId w:val="40"/>
  </w:num>
  <w:num w:numId="33">
    <w:abstractNumId w:val="25"/>
  </w:num>
  <w:num w:numId="34">
    <w:abstractNumId w:val="42"/>
  </w:num>
  <w:num w:numId="35">
    <w:abstractNumId w:val="39"/>
  </w:num>
  <w:num w:numId="36">
    <w:abstractNumId w:val="34"/>
  </w:num>
  <w:num w:numId="37">
    <w:abstractNumId w:val="22"/>
  </w:num>
  <w:num w:numId="38">
    <w:abstractNumId w:val="3"/>
  </w:num>
  <w:num w:numId="39">
    <w:abstractNumId w:val="1"/>
  </w:num>
  <w:num w:numId="40">
    <w:abstractNumId w:val="29"/>
  </w:num>
  <w:num w:numId="41">
    <w:abstractNumId w:val="31"/>
  </w:num>
  <w:num w:numId="42">
    <w:abstractNumId w:val="14"/>
  </w:num>
  <w:num w:numId="43">
    <w:abstractNumId w:val="26"/>
  </w:num>
  <w:num w:numId="4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1C5F"/>
    <w:rsid w:val="00005920"/>
    <w:rsid w:val="00006B88"/>
    <w:rsid w:val="00007107"/>
    <w:rsid w:val="00010CA8"/>
    <w:rsid w:val="00012954"/>
    <w:rsid w:val="000132CB"/>
    <w:rsid w:val="0001506A"/>
    <w:rsid w:val="00024928"/>
    <w:rsid w:val="000263CF"/>
    <w:rsid w:val="000266A6"/>
    <w:rsid w:val="000334CF"/>
    <w:rsid w:val="00033A77"/>
    <w:rsid w:val="000342DF"/>
    <w:rsid w:val="00034E92"/>
    <w:rsid w:val="00035079"/>
    <w:rsid w:val="00036BA4"/>
    <w:rsid w:val="000373DD"/>
    <w:rsid w:val="00041F78"/>
    <w:rsid w:val="00043473"/>
    <w:rsid w:val="000519A9"/>
    <w:rsid w:val="00052A5F"/>
    <w:rsid w:val="000546D1"/>
    <w:rsid w:val="00054939"/>
    <w:rsid w:val="00057003"/>
    <w:rsid w:val="00060022"/>
    <w:rsid w:val="00061577"/>
    <w:rsid w:val="000619D9"/>
    <w:rsid w:val="00063F26"/>
    <w:rsid w:val="00067B16"/>
    <w:rsid w:val="0007265E"/>
    <w:rsid w:val="00072C5C"/>
    <w:rsid w:val="00075CCD"/>
    <w:rsid w:val="000771B3"/>
    <w:rsid w:val="000805A9"/>
    <w:rsid w:val="00080DED"/>
    <w:rsid w:val="00080DF2"/>
    <w:rsid w:val="00081F84"/>
    <w:rsid w:val="00083FC2"/>
    <w:rsid w:val="00090362"/>
    <w:rsid w:val="00090EEB"/>
    <w:rsid w:val="00091A30"/>
    <w:rsid w:val="00092C55"/>
    <w:rsid w:val="00092EE9"/>
    <w:rsid w:val="000A2801"/>
    <w:rsid w:val="000A4599"/>
    <w:rsid w:val="000A5BEA"/>
    <w:rsid w:val="000A6202"/>
    <w:rsid w:val="000B234E"/>
    <w:rsid w:val="000B4667"/>
    <w:rsid w:val="000B528B"/>
    <w:rsid w:val="000B7AA2"/>
    <w:rsid w:val="000B7B2A"/>
    <w:rsid w:val="000C4BC7"/>
    <w:rsid w:val="000C4C3E"/>
    <w:rsid w:val="000C5EE4"/>
    <w:rsid w:val="000D074D"/>
    <w:rsid w:val="000D236B"/>
    <w:rsid w:val="000D248C"/>
    <w:rsid w:val="000D288D"/>
    <w:rsid w:val="000D2F36"/>
    <w:rsid w:val="000E00A0"/>
    <w:rsid w:val="000E5582"/>
    <w:rsid w:val="000F3A38"/>
    <w:rsid w:val="00104A07"/>
    <w:rsid w:val="00104EBD"/>
    <w:rsid w:val="00106020"/>
    <w:rsid w:val="001060AC"/>
    <w:rsid w:val="00106F97"/>
    <w:rsid w:val="00111342"/>
    <w:rsid w:val="001113CD"/>
    <w:rsid w:val="001118E9"/>
    <w:rsid w:val="0011271F"/>
    <w:rsid w:val="00114AFD"/>
    <w:rsid w:val="00114B3F"/>
    <w:rsid w:val="00116AA7"/>
    <w:rsid w:val="00117B69"/>
    <w:rsid w:val="00117D9D"/>
    <w:rsid w:val="00120813"/>
    <w:rsid w:val="00125E91"/>
    <w:rsid w:val="00127131"/>
    <w:rsid w:val="0012720E"/>
    <w:rsid w:val="00127394"/>
    <w:rsid w:val="00132057"/>
    <w:rsid w:val="00133E88"/>
    <w:rsid w:val="001375CD"/>
    <w:rsid w:val="00141C7C"/>
    <w:rsid w:val="00142A9D"/>
    <w:rsid w:val="00147897"/>
    <w:rsid w:val="00147E48"/>
    <w:rsid w:val="001501C6"/>
    <w:rsid w:val="00150B61"/>
    <w:rsid w:val="001548F1"/>
    <w:rsid w:val="001559A5"/>
    <w:rsid w:val="0016019D"/>
    <w:rsid w:val="0016241C"/>
    <w:rsid w:val="00162C23"/>
    <w:rsid w:val="00162CEA"/>
    <w:rsid w:val="00166563"/>
    <w:rsid w:val="001668D1"/>
    <w:rsid w:val="00167109"/>
    <w:rsid w:val="001746A9"/>
    <w:rsid w:val="0017657F"/>
    <w:rsid w:val="001800E1"/>
    <w:rsid w:val="00183572"/>
    <w:rsid w:val="00184D75"/>
    <w:rsid w:val="00185CDC"/>
    <w:rsid w:val="00187D9A"/>
    <w:rsid w:val="001924E8"/>
    <w:rsid w:val="00192F72"/>
    <w:rsid w:val="0019334F"/>
    <w:rsid w:val="00193859"/>
    <w:rsid w:val="00197256"/>
    <w:rsid w:val="001A2284"/>
    <w:rsid w:val="001A55CB"/>
    <w:rsid w:val="001B2740"/>
    <w:rsid w:val="001B2D75"/>
    <w:rsid w:val="001B3548"/>
    <w:rsid w:val="001B3746"/>
    <w:rsid w:val="001B735E"/>
    <w:rsid w:val="001C5480"/>
    <w:rsid w:val="001C58E0"/>
    <w:rsid w:val="001C627F"/>
    <w:rsid w:val="001C6800"/>
    <w:rsid w:val="001C76A4"/>
    <w:rsid w:val="001D17E0"/>
    <w:rsid w:val="001D57DC"/>
    <w:rsid w:val="001D70A6"/>
    <w:rsid w:val="001D75F6"/>
    <w:rsid w:val="001E0A4A"/>
    <w:rsid w:val="001E1913"/>
    <w:rsid w:val="001E41D0"/>
    <w:rsid w:val="001E4D37"/>
    <w:rsid w:val="001E6C75"/>
    <w:rsid w:val="001E78CF"/>
    <w:rsid w:val="001F10A7"/>
    <w:rsid w:val="001F30EE"/>
    <w:rsid w:val="001F6848"/>
    <w:rsid w:val="001F7910"/>
    <w:rsid w:val="00202052"/>
    <w:rsid w:val="00211F9B"/>
    <w:rsid w:val="00217BB4"/>
    <w:rsid w:val="002206AA"/>
    <w:rsid w:val="00220AFE"/>
    <w:rsid w:val="00227358"/>
    <w:rsid w:val="00227DDC"/>
    <w:rsid w:val="00234DF0"/>
    <w:rsid w:val="00235D64"/>
    <w:rsid w:val="002372BC"/>
    <w:rsid w:val="0024351B"/>
    <w:rsid w:val="00243C79"/>
    <w:rsid w:val="00244CD0"/>
    <w:rsid w:val="00244DB0"/>
    <w:rsid w:val="0024530B"/>
    <w:rsid w:val="00245821"/>
    <w:rsid w:val="002468FF"/>
    <w:rsid w:val="00250279"/>
    <w:rsid w:val="00251381"/>
    <w:rsid w:val="00251DA9"/>
    <w:rsid w:val="00252199"/>
    <w:rsid w:val="00252713"/>
    <w:rsid w:val="00252A8A"/>
    <w:rsid w:val="0025310B"/>
    <w:rsid w:val="00253BCF"/>
    <w:rsid w:val="00254BD5"/>
    <w:rsid w:val="00257787"/>
    <w:rsid w:val="00265255"/>
    <w:rsid w:val="002704AC"/>
    <w:rsid w:val="0027091A"/>
    <w:rsid w:val="00270B90"/>
    <w:rsid w:val="00270C6A"/>
    <w:rsid w:val="00270CC2"/>
    <w:rsid w:val="00274651"/>
    <w:rsid w:val="002758C1"/>
    <w:rsid w:val="00286264"/>
    <w:rsid w:val="0029263C"/>
    <w:rsid w:val="002937C7"/>
    <w:rsid w:val="00294AD8"/>
    <w:rsid w:val="002A00F3"/>
    <w:rsid w:val="002A674F"/>
    <w:rsid w:val="002A6833"/>
    <w:rsid w:val="002C06E1"/>
    <w:rsid w:val="002C0BE8"/>
    <w:rsid w:val="002C420A"/>
    <w:rsid w:val="002C46C5"/>
    <w:rsid w:val="002C513E"/>
    <w:rsid w:val="002C61D2"/>
    <w:rsid w:val="002D4BFC"/>
    <w:rsid w:val="002D5A6A"/>
    <w:rsid w:val="002D6769"/>
    <w:rsid w:val="002E0FE8"/>
    <w:rsid w:val="002E1825"/>
    <w:rsid w:val="002E1BC8"/>
    <w:rsid w:val="002E4B46"/>
    <w:rsid w:val="002E5C46"/>
    <w:rsid w:val="002F27B2"/>
    <w:rsid w:val="002F4E72"/>
    <w:rsid w:val="002F5E87"/>
    <w:rsid w:val="0030373E"/>
    <w:rsid w:val="003078A7"/>
    <w:rsid w:val="00310BF8"/>
    <w:rsid w:val="00312FB9"/>
    <w:rsid w:val="003169C7"/>
    <w:rsid w:val="00321B5E"/>
    <w:rsid w:val="003241ED"/>
    <w:rsid w:val="00324770"/>
    <w:rsid w:val="0033037C"/>
    <w:rsid w:val="003349A2"/>
    <w:rsid w:val="00337F51"/>
    <w:rsid w:val="00345D9E"/>
    <w:rsid w:val="003472BC"/>
    <w:rsid w:val="0035331A"/>
    <w:rsid w:val="003534B5"/>
    <w:rsid w:val="00353D27"/>
    <w:rsid w:val="00354001"/>
    <w:rsid w:val="00354297"/>
    <w:rsid w:val="00355302"/>
    <w:rsid w:val="00357568"/>
    <w:rsid w:val="003610D7"/>
    <w:rsid w:val="00362B32"/>
    <w:rsid w:val="00362CC1"/>
    <w:rsid w:val="00364715"/>
    <w:rsid w:val="00364753"/>
    <w:rsid w:val="00365A01"/>
    <w:rsid w:val="003716E8"/>
    <w:rsid w:val="00373308"/>
    <w:rsid w:val="0037438B"/>
    <w:rsid w:val="003748F0"/>
    <w:rsid w:val="00377DD6"/>
    <w:rsid w:val="00380422"/>
    <w:rsid w:val="00381457"/>
    <w:rsid w:val="00381E21"/>
    <w:rsid w:val="003835BD"/>
    <w:rsid w:val="00392034"/>
    <w:rsid w:val="00392100"/>
    <w:rsid w:val="00392AFD"/>
    <w:rsid w:val="0039428D"/>
    <w:rsid w:val="00394840"/>
    <w:rsid w:val="00394912"/>
    <w:rsid w:val="00395E3C"/>
    <w:rsid w:val="003A11E2"/>
    <w:rsid w:val="003A3C4E"/>
    <w:rsid w:val="003A4C0E"/>
    <w:rsid w:val="003A6386"/>
    <w:rsid w:val="003B2C3F"/>
    <w:rsid w:val="003B3849"/>
    <w:rsid w:val="003B3AE9"/>
    <w:rsid w:val="003B57D5"/>
    <w:rsid w:val="003B594E"/>
    <w:rsid w:val="003B6030"/>
    <w:rsid w:val="003C5482"/>
    <w:rsid w:val="003D0D1A"/>
    <w:rsid w:val="003D12D3"/>
    <w:rsid w:val="003D4505"/>
    <w:rsid w:val="003D5A95"/>
    <w:rsid w:val="003D6368"/>
    <w:rsid w:val="003E1A52"/>
    <w:rsid w:val="003E5254"/>
    <w:rsid w:val="003F0FFE"/>
    <w:rsid w:val="003F3A7C"/>
    <w:rsid w:val="003F43C2"/>
    <w:rsid w:val="003F5BC2"/>
    <w:rsid w:val="00403574"/>
    <w:rsid w:val="00405390"/>
    <w:rsid w:val="00405EFF"/>
    <w:rsid w:val="00406CA7"/>
    <w:rsid w:val="00407165"/>
    <w:rsid w:val="00407261"/>
    <w:rsid w:val="00410D50"/>
    <w:rsid w:val="00413A8C"/>
    <w:rsid w:val="0042170D"/>
    <w:rsid w:val="00421FAB"/>
    <w:rsid w:val="0042554A"/>
    <w:rsid w:val="00425D70"/>
    <w:rsid w:val="00430BF2"/>
    <w:rsid w:val="004316D2"/>
    <w:rsid w:val="00431957"/>
    <w:rsid w:val="00431A74"/>
    <w:rsid w:val="004328E3"/>
    <w:rsid w:val="00434E95"/>
    <w:rsid w:val="004359A2"/>
    <w:rsid w:val="004365EC"/>
    <w:rsid w:val="0044417E"/>
    <w:rsid w:val="00444B7E"/>
    <w:rsid w:val="00453463"/>
    <w:rsid w:val="00453E5A"/>
    <w:rsid w:val="00457F08"/>
    <w:rsid w:val="0046071E"/>
    <w:rsid w:val="00464BAA"/>
    <w:rsid w:val="004660F0"/>
    <w:rsid w:val="00466998"/>
    <w:rsid w:val="00471845"/>
    <w:rsid w:val="00475104"/>
    <w:rsid w:val="00485B1F"/>
    <w:rsid w:val="00485C8E"/>
    <w:rsid w:val="00485DD0"/>
    <w:rsid w:val="00485FDF"/>
    <w:rsid w:val="00487BF8"/>
    <w:rsid w:val="00490165"/>
    <w:rsid w:val="00490922"/>
    <w:rsid w:val="00494E7F"/>
    <w:rsid w:val="0049513B"/>
    <w:rsid w:val="00495B67"/>
    <w:rsid w:val="004A5C9C"/>
    <w:rsid w:val="004A646D"/>
    <w:rsid w:val="004B05F6"/>
    <w:rsid w:val="004B0E1C"/>
    <w:rsid w:val="004B548A"/>
    <w:rsid w:val="004B6847"/>
    <w:rsid w:val="004C24E4"/>
    <w:rsid w:val="004C27E8"/>
    <w:rsid w:val="004C4876"/>
    <w:rsid w:val="004C76D2"/>
    <w:rsid w:val="004C7C04"/>
    <w:rsid w:val="004C7FB4"/>
    <w:rsid w:val="004D2B4A"/>
    <w:rsid w:val="004D2FA1"/>
    <w:rsid w:val="004D3DCA"/>
    <w:rsid w:val="004D458E"/>
    <w:rsid w:val="004D4D80"/>
    <w:rsid w:val="004D748C"/>
    <w:rsid w:val="004E01DA"/>
    <w:rsid w:val="004E095F"/>
    <w:rsid w:val="004E2035"/>
    <w:rsid w:val="004E59D1"/>
    <w:rsid w:val="004E5CCB"/>
    <w:rsid w:val="004E5D7F"/>
    <w:rsid w:val="004E7E4C"/>
    <w:rsid w:val="004F184E"/>
    <w:rsid w:val="004F208A"/>
    <w:rsid w:val="004F2465"/>
    <w:rsid w:val="004F3D99"/>
    <w:rsid w:val="004F6A41"/>
    <w:rsid w:val="004F776F"/>
    <w:rsid w:val="0050017B"/>
    <w:rsid w:val="0050052D"/>
    <w:rsid w:val="005032CB"/>
    <w:rsid w:val="0050555D"/>
    <w:rsid w:val="00505F3A"/>
    <w:rsid w:val="00506B09"/>
    <w:rsid w:val="00506B24"/>
    <w:rsid w:val="00507A73"/>
    <w:rsid w:val="005135AE"/>
    <w:rsid w:val="0051643C"/>
    <w:rsid w:val="005164C3"/>
    <w:rsid w:val="00520A79"/>
    <w:rsid w:val="00522791"/>
    <w:rsid w:val="005244E3"/>
    <w:rsid w:val="0052559B"/>
    <w:rsid w:val="00525B7B"/>
    <w:rsid w:val="00527085"/>
    <w:rsid w:val="005341DB"/>
    <w:rsid w:val="005365FE"/>
    <w:rsid w:val="00536B9A"/>
    <w:rsid w:val="005401EA"/>
    <w:rsid w:val="0054140F"/>
    <w:rsid w:val="00541858"/>
    <w:rsid w:val="005419CF"/>
    <w:rsid w:val="005456BF"/>
    <w:rsid w:val="0054780F"/>
    <w:rsid w:val="00551EDC"/>
    <w:rsid w:val="00555009"/>
    <w:rsid w:val="005561A4"/>
    <w:rsid w:val="005564C8"/>
    <w:rsid w:val="00556EFD"/>
    <w:rsid w:val="00557870"/>
    <w:rsid w:val="00561ED4"/>
    <w:rsid w:val="00565667"/>
    <w:rsid w:val="00566099"/>
    <w:rsid w:val="00566669"/>
    <w:rsid w:val="005706CA"/>
    <w:rsid w:val="00576EA4"/>
    <w:rsid w:val="00577486"/>
    <w:rsid w:val="00581644"/>
    <w:rsid w:val="00583E3B"/>
    <w:rsid w:val="00591403"/>
    <w:rsid w:val="005A2869"/>
    <w:rsid w:val="005A3C80"/>
    <w:rsid w:val="005A406A"/>
    <w:rsid w:val="005A4733"/>
    <w:rsid w:val="005A6C4A"/>
    <w:rsid w:val="005A6D88"/>
    <w:rsid w:val="005B32C9"/>
    <w:rsid w:val="005B35BE"/>
    <w:rsid w:val="005B6981"/>
    <w:rsid w:val="005C1097"/>
    <w:rsid w:val="005C1FF0"/>
    <w:rsid w:val="005C3108"/>
    <w:rsid w:val="005C4619"/>
    <w:rsid w:val="005C4793"/>
    <w:rsid w:val="005C5BE1"/>
    <w:rsid w:val="005C662E"/>
    <w:rsid w:val="005C7CA4"/>
    <w:rsid w:val="005D1903"/>
    <w:rsid w:val="005D1ABA"/>
    <w:rsid w:val="005D4301"/>
    <w:rsid w:val="005D5819"/>
    <w:rsid w:val="005E0229"/>
    <w:rsid w:val="005E0D13"/>
    <w:rsid w:val="005F48EC"/>
    <w:rsid w:val="005F491C"/>
    <w:rsid w:val="00602C42"/>
    <w:rsid w:val="00603000"/>
    <w:rsid w:val="00603103"/>
    <w:rsid w:val="006054C3"/>
    <w:rsid w:val="00605674"/>
    <w:rsid w:val="00610680"/>
    <w:rsid w:val="00612AD8"/>
    <w:rsid w:val="00613455"/>
    <w:rsid w:val="00614653"/>
    <w:rsid w:val="00616E2B"/>
    <w:rsid w:val="00620AE5"/>
    <w:rsid w:val="00621E23"/>
    <w:rsid w:val="00622ED8"/>
    <w:rsid w:val="00623794"/>
    <w:rsid w:val="00625746"/>
    <w:rsid w:val="006275D0"/>
    <w:rsid w:val="00630DA0"/>
    <w:rsid w:val="0063208C"/>
    <w:rsid w:val="00632676"/>
    <w:rsid w:val="006340CE"/>
    <w:rsid w:val="0063467C"/>
    <w:rsid w:val="00636034"/>
    <w:rsid w:val="006374AA"/>
    <w:rsid w:val="0064044D"/>
    <w:rsid w:val="00645DAF"/>
    <w:rsid w:val="006462B8"/>
    <w:rsid w:val="00647435"/>
    <w:rsid w:val="00651ADD"/>
    <w:rsid w:val="0065283C"/>
    <w:rsid w:val="00656E42"/>
    <w:rsid w:val="006642EF"/>
    <w:rsid w:val="0066612B"/>
    <w:rsid w:val="00666834"/>
    <w:rsid w:val="00671BE5"/>
    <w:rsid w:val="00673026"/>
    <w:rsid w:val="006737D4"/>
    <w:rsid w:val="00675C74"/>
    <w:rsid w:val="00676E3F"/>
    <w:rsid w:val="00677251"/>
    <w:rsid w:val="00680E64"/>
    <w:rsid w:val="0068278A"/>
    <w:rsid w:val="0068560D"/>
    <w:rsid w:val="006935D6"/>
    <w:rsid w:val="00696AAD"/>
    <w:rsid w:val="00697A1D"/>
    <w:rsid w:val="006A0A9F"/>
    <w:rsid w:val="006A0C19"/>
    <w:rsid w:val="006A0D27"/>
    <w:rsid w:val="006A5D87"/>
    <w:rsid w:val="006B228F"/>
    <w:rsid w:val="006B2645"/>
    <w:rsid w:val="006B5012"/>
    <w:rsid w:val="006B56FB"/>
    <w:rsid w:val="006B5B82"/>
    <w:rsid w:val="006B5C30"/>
    <w:rsid w:val="006B5CE0"/>
    <w:rsid w:val="006B7417"/>
    <w:rsid w:val="006C0724"/>
    <w:rsid w:val="006C07B3"/>
    <w:rsid w:val="006C0CE9"/>
    <w:rsid w:val="006C22BE"/>
    <w:rsid w:val="006C2A2B"/>
    <w:rsid w:val="006C3D65"/>
    <w:rsid w:val="006D1977"/>
    <w:rsid w:val="006D1A3C"/>
    <w:rsid w:val="006D5742"/>
    <w:rsid w:val="006D7EE3"/>
    <w:rsid w:val="006E034D"/>
    <w:rsid w:val="006E47D9"/>
    <w:rsid w:val="006E52C5"/>
    <w:rsid w:val="006E5321"/>
    <w:rsid w:val="006E6D85"/>
    <w:rsid w:val="006F0608"/>
    <w:rsid w:val="006F364F"/>
    <w:rsid w:val="006F6A0A"/>
    <w:rsid w:val="00700B57"/>
    <w:rsid w:val="00701CE2"/>
    <w:rsid w:val="00702943"/>
    <w:rsid w:val="00703532"/>
    <w:rsid w:val="007048F7"/>
    <w:rsid w:val="00704BF4"/>
    <w:rsid w:val="00705A03"/>
    <w:rsid w:val="007071E6"/>
    <w:rsid w:val="00710489"/>
    <w:rsid w:val="00713053"/>
    <w:rsid w:val="00715D7C"/>
    <w:rsid w:val="00716AAA"/>
    <w:rsid w:val="00716FE8"/>
    <w:rsid w:val="00720FDB"/>
    <w:rsid w:val="00722D9E"/>
    <w:rsid w:val="0073196B"/>
    <w:rsid w:val="00734C19"/>
    <w:rsid w:val="007352BD"/>
    <w:rsid w:val="00737052"/>
    <w:rsid w:val="00741755"/>
    <w:rsid w:val="0074215F"/>
    <w:rsid w:val="00742342"/>
    <w:rsid w:val="00750F13"/>
    <w:rsid w:val="00751DD4"/>
    <w:rsid w:val="00753E67"/>
    <w:rsid w:val="007573A6"/>
    <w:rsid w:val="00761804"/>
    <w:rsid w:val="00765340"/>
    <w:rsid w:val="00766119"/>
    <w:rsid w:val="00767944"/>
    <w:rsid w:val="00774969"/>
    <w:rsid w:val="00776CBC"/>
    <w:rsid w:val="007771D4"/>
    <w:rsid w:val="007814AF"/>
    <w:rsid w:val="00783AAC"/>
    <w:rsid w:val="00785203"/>
    <w:rsid w:val="00786950"/>
    <w:rsid w:val="00786C3E"/>
    <w:rsid w:val="00790BCD"/>
    <w:rsid w:val="00791C5E"/>
    <w:rsid w:val="0079227C"/>
    <w:rsid w:val="00793108"/>
    <w:rsid w:val="00795AD8"/>
    <w:rsid w:val="00797BAB"/>
    <w:rsid w:val="007A171C"/>
    <w:rsid w:val="007A44B5"/>
    <w:rsid w:val="007A646E"/>
    <w:rsid w:val="007B0538"/>
    <w:rsid w:val="007B187C"/>
    <w:rsid w:val="007B3756"/>
    <w:rsid w:val="007C0891"/>
    <w:rsid w:val="007C2E9C"/>
    <w:rsid w:val="007C31C3"/>
    <w:rsid w:val="007C330D"/>
    <w:rsid w:val="007C377F"/>
    <w:rsid w:val="007C3C64"/>
    <w:rsid w:val="007C751F"/>
    <w:rsid w:val="007D200A"/>
    <w:rsid w:val="007D338C"/>
    <w:rsid w:val="007E04FB"/>
    <w:rsid w:val="007E6410"/>
    <w:rsid w:val="007E6C84"/>
    <w:rsid w:val="007E74C4"/>
    <w:rsid w:val="007E7570"/>
    <w:rsid w:val="007E779F"/>
    <w:rsid w:val="007F00C7"/>
    <w:rsid w:val="007F142E"/>
    <w:rsid w:val="007F1B08"/>
    <w:rsid w:val="007F33B8"/>
    <w:rsid w:val="007F4BF1"/>
    <w:rsid w:val="007F51F2"/>
    <w:rsid w:val="007F61D3"/>
    <w:rsid w:val="0080176C"/>
    <w:rsid w:val="008038DA"/>
    <w:rsid w:val="00804847"/>
    <w:rsid w:val="00805786"/>
    <w:rsid w:val="00807677"/>
    <w:rsid w:val="008133F3"/>
    <w:rsid w:val="008143E5"/>
    <w:rsid w:val="00815F2F"/>
    <w:rsid w:val="00817D0E"/>
    <w:rsid w:val="00817F35"/>
    <w:rsid w:val="00820616"/>
    <w:rsid w:val="00823013"/>
    <w:rsid w:val="0083098A"/>
    <w:rsid w:val="0083240C"/>
    <w:rsid w:val="00833A5C"/>
    <w:rsid w:val="008354E4"/>
    <w:rsid w:val="008370B7"/>
    <w:rsid w:val="00837DBF"/>
    <w:rsid w:val="00845311"/>
    <w:rsid w:val="00845CF7"/>
    <w:rsid w:val="008461AB"/>
    <w:rsid w:val="00851579"/>
    <w:rsid w:val="0085237D"/>
    <w:rsid w:val="00853B54"/>
    <w:rsid w:val="0085746E"/>
    <w:rsid w:val="008601C8"/>
    <w:rsid w:val="00861EDD"/>
    <w:rsid w:val="008646F2"/>
    <w:rsid w:val="0086594C"/>
    <w:rsid w:val="008667FE"/>
    <w:rsid w:val="0086692B"/>
    <w:rsid w:val="00870344"/>
    <w:rsid w:val="00870675"/>
    <w:rsid w:val="0087145B"/>
    <w:rsid w:val="00872189"/>
    <w:rsid w:val="00874F85"/>
    <w:rsid w:val="00880203"/>
    <w:rsid w:val="008807D4"/>
    <w:rsid w:val="0088306A"/>
    <w:rsid w:val="0088435F"/>
    <w:rsid w:val="0088517F"/>
    <w:rsid w:val="00885814"/>
    <w:rsid w:val="00892A52"/>
    <w:rsid w:val="00894614"/>
    <w:rsid w:val="008A144A"/>
    <w:rsid w:val="008A19B2"/>
    <w:rsid w:val="008A64FA"/>
    <w:rsid w:val="008A6C52"/>
    <w:rsid w:val="008A7B20"/>
    <w:rsid w:val="008A7F42"/>
    <w:rsid w:val="008B43AA"/>
    <w:rsid w:val="008C03FB"/>
    <w:rsid w:val="008C57ED"/>
    <w:rsid w:val="008C726C"/>
    <w:rsid w:val="008C7F74"/>
    <w:rsid w:val="008D06BE"/>
    <w:rsid w:val="008D5625"/>
    <w:rsid w:val="008D6DCF"/>
    <w:rsid w:val="008E158F"/>
    <w:rsid w:val="008E2F84"/>
    <w:rsid w:val="008E44BA"/>
    <w:rsid w:val="008F1210"/>
    <w:rsid w:val="008F1374"/>
    <w:rsid w:val="008F3FD8"/>
    <w:rsid w:val="008F5F48"/>
    <w:rsid w:val="008F5FFC"/>
    <w:rsid w:val="00900314"/>
    <w:rsid w:val="009034D8"/>
    <w:rsid w:val="00904573"/>
    <w:rsid w:val="0091112F"/>
    <w:rsid w:val="009121BB"/>
    <w:rsid w:val="009128D8"/>
    <w:rsid w:val="0091415A"/>
    <w:rsid w:val="0091607F"/>
    <w:rsid w:val="009164D0"/>
    <w:rsid w:val="00921661"/>
    <w:rsid w:val="00921781"/>
    <w:rsid w:val="00921BF6"/>
    <w:rsid w:val="00922EAC"/>
    <w:rsid w:val="00924A4D"/>
    <w:rsid w:val="009305E3"/>
    <w:rsid w:val="009355C0"/>
    <w:rsid w:val="00937923"/>
    <w:rsid w:val="00942614"/>
    <w:rsid w:val="0094359E"/>
    <w:rsid w:val="0094487A"/>
    <w:rsid w:val="00945D39"/>
    <w:rsid w:val="0094692E"/>
    <w:rsid w:val="00946BB9"/>
    <w:rsid w:val="00947ABE"/>
    <w:rsid w:val="00950210"/>
    <w:rsid w:val="00956139"/>
    <w:rsid w:val="009577B4"/>
    <w:rsid w:val="009577D4"/>
    <w:rsid w:val="00960B64"/>
    <w:rsid w:val="0096252F"/>
    <w:rsid w:val="00963248"/>
    <w:rsid w:val="0096436F"/>
    <w:rsid w:val="0096474B"/>
    <w:rsid w:val="00967751"/>
    <w:rsid w:val="00971D54"/>
    <w:rsid w:val="00977DF2"/>
    <w:rsid w:val="00980C6B"/>
    <w:rsid w:val="00981A9F"/>
    <w:rsid w:val="00982316"/>
    <w:rsid w:val="009835C2"/>
    <w:rsid w:val="00983697"/>
    <w:rsid w:val="00986A44"/>
    <w:rsid w:val="00991D83"/>
    <w:rsid w:val="009941CB"/>
    <w:rsid w:val="00995641"/>
    <w:rsid w:val="00995892"/>
    <w:rsid w:val="009A0384"/>
    <w:rsid w:val="009A47E7"/>
    <w:rsid w:val="009A7F88"/>
    <w:rsid w:val="009B4381"/>
    <w:rsid w:val="009B5D81"/>
    <w:rsid w:val="009B6A93"/>
    <w:rsid w:val="009B7DE6"/>
    <w:rsid w:val="009B7F34"/>
    <w:rsid w:val="009C0F3C"/>
    <w:rsid w:val="009C1287"/>
    <w:rsid w:val="009C14E7"/>
    <w:rsid w:val="009C2F01"/>
    <w:rsid w:val="009C5772"/>
    <w:rsid w:val="009C7E53"/>
    <w:rsid w:val="009D06EE"/>
    <w:rsid w:val="009D6F0A"/>
    <w:rsid w:val="009E1E5D"/>
    <w:rsid w:val="009E4D7A"/>
    <w:rsid w:val="009E7E8E"/>
    <w:rsid w:val="009F00BC"/>
    <w:rsid w:val="009F22E8"/>
    <w:rsid w:val="009F2DA5"/>
    <w:rsid w:val="009F4193"/>
    <w:rsid w:val="009F4236"/>
    <w:rsid w:val="00A007A6"/>
    <w:rsid w:val="00A008CE"/>
    <w:rsid w:val="00A00FBD"/>
    <w:rsid w:val="00A02386"/>
    <w:rsid w:val="00A04A41"/>
    <w:rsid w:val="00A04B9F"/>
    <w:rsid w:val="00A07EAF"/>
    <w:rsid w:val="00A13787"/>
    <w:rsid w:val="00A13FAE"/>
    <w:rsid w:val="00A13FFA"/>
    <w:rsid w:val="00A14205"/>
    <w:rsid w:val="00A14697"/>
    <w:rsid w:val="00A17EBA"/>
    <w:rsid w:val="00A205D2"/>
    <w:rsid w:val="00A2149E"/>
    <w:rsid w:val="00A222ED"/>
    <w:rsid w:val="00A256D6"/>
    <w:rsid w:val="00A27739"/>
    <w:rsid w:val="00A313DE"/>
    <w:rsid w:val="00A42032"/>
    <w:rsid w:val="00A42EDE"/>
    <w:rsid w:val="00A43D49"/>
    <w:rsid w:val="00A4682E"/>
    <w:rsid w:val="00A475FE"/>
    <w:rsid w:val="00A47FE1"/>
    <w:rsid w:val="00A5107D"/>
    <w:rsid w:val="00A51EE5"/>
    <w:rsid w:val="00A54FA8"/>
    <w:rsid w:val="00A55743"/>
    <w:rsid w:val="00A57C5E"/>
    <w:rsid w:val="00A60607"/>
    <w:rsid w:val="00A61918"/>
    <w:rsid w:val="00A62684"/>
    <w:rsid w:val="00A6313D"/>
    <w:rsid w:val="00A63918"/>
    <w:rsid w:val="00A7534D"/>
    <w:rsid w:val="00A75D19"/>
    <w:rsid w:val="00A8227F"/>
    <w:rsid w:val="00A858E1"/>
    <w:rsid w:val="00A87387"/>
    <w:rsid w:val="00A92D40"/>
    <w:rsid w:val="00A9410B"/>
    <w:rsid w:val="00A96C79"/>
    <w:rsid w:val="00A97473"/>
    <w:rsid w:val="00A97DFD"/>
    <w:rsid w:val="00AA217D"/>
    <w:rsid w:val="00AA330B"/>
    <w:rsid w:val="00AA597B"/>
    <w:rsid w:val="00AA6EAC"/>
    <w:rsid w:val="00AB0BF6"/>
    <w:rsid w:val="00AB2BD2"/>
    <w:rsid w:val="00AB7ACE"/>
    <w:rsid w:val="00AC259E"/>
    <w:rsid w:val="00AC2EC3"/>
    <w:rsid w:val="00AC54F1"/>
    <w:rsid w:val="00AD1086"/>
    <w:rsid w:val="00AD196B"/>
    <w:rsid w:val="00AD1B0A"/>
    <w:rsid w:val="00AD29ED"/>
    <w:rsid w:val="00AD3BD2"/>
    <w:rsid w:val="00AD3F82"/>
    <w:rsid w:val="00AD743F"/>
    <w:rsid w:val="00AD769E"/>
    <w:rsid w:val="00AE01DB"/>
    <w:rsid w:val="00AE3AE8"/>
    <w:rsid w:val="00AF0639"/>
    <w:rsid w:val="00AF1666"/>
    <w:rsid w:val="00AF16D4"/>
    <w:rsid w:val="00B00629"/>
    <w:rsid w:val="00B024F3"/>
    <w:rsid w:val="00B038FB"/>
    <w:rsid w:val="00B06AE1"/>
    <w:rsid w:val="00B103FF"/>
    <w:rsid w:val="00B1389F"/>
    <w:rsid w:val="00B147FA"/>
    <w:rsid w:val="00B14BB5"/>
    <w:rsid w:val="00B15E9E"/>
    <w:rsid w:val="00B220B7"/>
    <w:rsid w:val="00B24868"/>
    <w:rsid w:val="00B248F2"/>
    <w:rsid w:val="00B26531"/>
    <w:rsid w:val="00B279E3"/>
    <w:rsid w:val="00B27B89"/>
    <w:rsid w:val="00B27E76"/>
    <w:rsid w:val="00B30938"/>
    <w:rsid w:val="00B36C71"/>
    <w:rsid w:val="00B37853"/>
    <w:rsid w:val="00B42033"/>
    <w:rsid w:val="00B43775"/>
    <w:rsid w:val="00B44CFC"/>
    <w:rsid w:val="00B506C1"/>
    <w:rsid w:val="00B51618"/>
    <w:rsid w:val="00B51730"/>
    <w:rsid w:val="00B517D2"/>
    <w:rsid w:val="00B53A3F"/>
    <w:rsid w:val="00B5421E"/>
    <w:rsid w:val="00B55CAD"/>
    <w:rsid w:val="00B6208E"/>
    <w:rsid w:val="00B62157"/>
    <w:rsid w:val="00B62F37"/>
    <w:rsid w:val="00B64437"/>
    <w:rsid w:val="00B65DE2"/>
    <w:rsid w:val="00B70425"/>
    <w:rsid w:val="00B72434"/>
    <w:rsid w:val="00B726E7"/>
    <w:rsid w:val="00B72BD8"/>
    <w:rsid w:val="00B75568"/>
    <w:rsid w:val="00B75C07"/>
    <w:rsid w:val="00B77654"/>
    <w:rsid w:val="00B821FE"/>
    <w:rsid w:val="00B8480D"/>
    <w:rsid w:val="00B91663"/>
    <w:rsid w:val="00B9337F"/>
    <w:rsid w:val="00B95099"/>
    <w:rsid w:val="00BA0C31"/>
    <w:rsid w:val="00BA38CF"/>
    <w:rsid w:val="00BA4009"/>
    <w:rsid w:val="00BA4AE6"/>
    <w:rsid w:val="00BB0860"/>
    <w:rsid w:val="00BB12B4"/>
    <w:rsid w:val="00BB281C"/>
    <w:rsid w:val="00BB40B6"/>
    <w:rsid w:val="00BB5003"/>
    <w:rsid w:val="00BC407D"/>
    <w:rsid w:val="00BC5CC0"/>
    <w:rsid w:val="00BD3419"/>
    <w:rsid w:val="00BD6B45"/>
    <w:rsid w:val="00BF61E6"/>
    <w:rsid w:val="00C162C9"/>
    <w:rsid w:val="00C20BAD"/>
    <w:rsid w:val="00C23AF1"/>
    <w:rsid w:val="00C24509"/>
    <w:rsid w:val="00C27E5C"/>
    <w:rsid w:val="00C30EDC"/>
    <w:rsid w:val="00C35C08"/>
    <w:rsid w:val="00C36900"/>
    <w:rsid w:val="00C37D94"/>
    <w:rsid w:val="00C4046A"/>
    <w:rsid w:val="00C4053B"/>
    <w:rsid w:val="00C40C05"/>
    <w:rsid w:val="00C42626"/>
    <w:rsid w:val="00C42955"/>
    <w:rsid w:val="00C459FE"/>
    <w:rsid w:val="00C46DC8"/>
    <w:rsid w:val="00C50D0A"/>
    <w:rsid w:val="00C50DA7"/>
    <w:rsid w:val="00C5114F"/>
    <w:rsid w:val="00C512A1"/>
    <w:rsid w:val="00C53018"/>
    <w:rsid w:val="00C61D45"/>
    <w:rsid w:val="00C6556B"/>
    <w:rsid w:val="00C65C00"/>
    <w:rsid w:val="00C74434"/>
    <w:rsid w:val="00C74A87"/>
    <w:rsid w:val="00C74BF1"/>
    <w:rsid w:val="00C82421"/>
    <w:rsid w:val="00C83C32"/>
    <w:rsid w:val="00C84A00"/>
    <w:rsid w:val="00C8735C"/>
    <w:rsid w:val="00C903A3"/>
    <w:rsid w:val="00C936FB"/>
    <w:rsid w:val="00C97982"/>
    <w:rsid w:val="00C97B90"/>
    <w:rsid w:val="00C97DBB"/>
    <w:rsid w:val="00CA06DF"/>
    <w:rsid w:val="00CA1ADF"/>
    <w:rsid w:val="00CA66E0"/>
    <w:rsid w:val="00CB1EC9"/>
    <w:rsid w:val="00CB2110"/>
    <w:rsid w:val="00CC1F98"/>
    <w:rsid w:val="00CC4855"/>
    <w:rsid w:val="00CC5E91"/>
    <w:rsid w:val="00CC7324"/>
    <w:rsid w:val="00CD31A3"/>
    <w:rsid w:val="00CE04DA"/>
    <w:rsid w:val="00CE0645"/>
    <w:rsid w:val="00CE5E31"/>
    <w:rsid w:val="00CF35D1"/>
    <w:rsid w:val="00CF5A34"/>
    <w:rsid w:val="00D03473"/>
    <w:rsid w:val="00D03D46"/>
    <w:rsid w:val="00D0539C"/>
    <w:rsid w:val="00D10200"/>
    <w:rsid w:val="00D123B1"/>
    <w:rsid w:val="00D14471"/>
    <w:rsid w:val="00D17BAB"/>
    <w:rsid w:val="00D20615"/>
    <w:rsid w:val="00D2220C"/>
    <w:rsid w:val="00D238B4"/>
    <w:rsid w:val="00D24C17"/>
    <w:rsid w:val="00D250FB"/>
    <w:rsid w:val="00D263CD"/>
    <w:rsid w:val="00D318BB"/>
    <w:rsid w:val="00D32899"/>
    <w:rsid w:val="00D354B5"/>
    <w:rsid w:val="00D36C3F"/>
    <w:rsid w:val="00D417E3"/>
    <w:rsid w:val="00D4232B"/>
    <w:rsid w:val="00D43C86"/>
    <w:rsid w:val="00D4425C"/>
    <w:rsid w:val="00D45268"/>
    <w:rsid w:val="00D5123A"/>
    <w:rsid w:val="00D51D1C"/>
    <w:rsid w:val="00D5253F"/>
    <w:rsid w:val="00D57AD1"/>
    <w:rsid w:val="00D62150"/>
    <w:rsid w:val="00D6316B"/>
    <w:rsid w:val="00D632FB"/>
    <w:rsid w:val="00D653E2"/>
    <w:rsid w:val="00D7079D"/>
    <w:rsid w:val="00D70B39"/>
    <w:rsid w:val="00D724B4"/>
    <w:rsid w:val="00D7313F"/>
    <w:rsid w:val="00D73788"/>
    <w:rsid w:val="00D74D26"/>
    <w:rsid w:val="00D82005"/>
    <w:rsid w:val="00D826F8"/>
    <w:rsid w:val="00D839F2"/>
    <w:rsid w:val="00D8405D"/>
    <w:rsid w:val="00D861B5"/>
    <w:rsid w:val="00D87F03"/>
    <w:rsid w:val="00D9000D"/>
    <w:rsid w:val="00D905AA"/>
    <w:rsid w:val="00D90B29"/>
    <w:rsid w:val="00D90DCB"/>
    <w:rsid w:val="00D9203A"/>
    <w:rsid w:val="00D94A01"/>
    <w:rsid w:val="00DA3427"/>
    <w:rsid w:val="00DB4597"/>
    <w:rsid w:val="00DB7E5A"/>
    <w:rsid w:val="00DB7FBC"/>
    <w:rsid w:val="00DC10BD"/>
    <w:rsid w:val="00DC1F8E"/>
    <w:rsid w:val="00DC23E2"/>
    <w:rsid w:val="00DC2455"/>
    <w:rsid w:val="00DC27FA"/>
    <w:rsid w:val="00DC38DC"/>
    <w:rsid w:val="00DC3E75"/>
    <w:rsid w:val="00DC5D21"/>
    <w:rsid w:val="00DC6581"/>
    <w:rsid w:val="00DD48AD"/>
    <w:rsid w:val="00DE184B"/>
    <w:rsid w:val="00DE6C00"/>
    <w:rsid w:val="00DF778F"/>
    <w:rsid w:val="00E048F5"/>
    <w:rsid w:val="00E050E5"/>
    <w:rsid w:val="00E07702"/>
    <w:rsid w:val="00E13DB8"/>
    <w:rsid w:val="00E172DA"/>
    <w:rsid w:val="00E30247"/>
    <w:rsid w:val="00E333BE"/>
    <w:rsid w:val="00E33792"/>
    <w:rsid w:val="00E33F9B"/>
    <w:rsid w:val="00E34D6F"/>
    <w:rsid w:val="00E3789C"/>
    <w:rsid w:val="00E402E0"/>
    <w:rsid w:val="00E416F0"/>
    <w:rsid w:val="00E443BD"/>
    <w:rsid w:val="00E46241"/>
    <w:rsid w:val="00E47542"/>
    <w:rsid w:val="00E52C5A"/>
    <w:rsid w:val="00E54829"/>
    <w:rsid w:val="00E55F39"/>
    <w:rsid w:val="00E57C11"/>
    <w:rsid w:val="00E60418"/>
    <w:rsid w:val="00E61743"/>
    <w:rsid w:val="00E65679"/>
    <w:rsid w:val="00E6710C"/>
    <w:rsid w:val="00E67784"/>
    <w:rsid w:val="00E732E4"/>
    <w:rsid w:val="00E7492A"/>
    <w:rsid w:val="00E75596"/>
    <w:rsid w:val="00E75618"/>
    <w:rsid w:val="00E77A32"/>
    <w:rsid w:val="00E8006C"/>
    <w:rsid w:val="00E82A78"/>
    <w:rsid w:val="00E82EE9"/>
    <w:rsid w:val="00E84EB7"/>
    <w:rsid w:val="00E8679F"/>
    <w:rsid w:val="00E87DB2"/>
    <w:rsid w:val="00E90A31"/>
    <w:rsid w:val="00E96743"/>
    <w:rsid w:val="00E975BB"/>
    <w:rsid w:val="00EA0D58"/>
    <w:rsid w:val="00EA1274"/>
    <w:rsid w:val="00EA25D8"/>
    <w:rsid w:val="00EA42D1"/>
    <w:rsid w:val="00EA6858"/>
    <w:rsid w:val="00EB0B50"/>
    <w:rsid w:val="00EB3F0B"/>
    <w:rsid w:val="00EB4876"/>
    <w:rsid w:val="00EB49C8"/>
    <w:rsid w:val="00EB59A6"/>
    <w:rsid w:val="00EB63CF"/>
    <w:rsid w:val="00EB6542"/>
    <w:rsid w:val="00EC176B"/>
    <w:rsid w:val="00EC43C5"/>
    <w:rsid w:val="00EC4A07"/>
    <w:rsid w:val="00ED5CFB"/>
    <w:rsid w:val="00EE2B5E"/>
    <w:rsid w:val="00EF0779"/>
    <w:rsid w:val="00EF183B"/>
    <w:rsid w:val="00EF5076"/>
    <w:rsid w:val="00EF587B"/>
    <w:rsid w:val="00EF5DD2"/>
    <w:rsid w:val="00F01152"/>
    <w:rsid w:val="00F02300"/>
    <w:rsid w:val="00F0242D"/>
    <w:rsid w:val="00F05B18"/>
    <w:rsid w:val="00F12B33"/>
    <w:rsid w:val="00F225A1"/>
    <w:rsid w:val="00F2328E"/>
    <w:rsid w:val="00F24243"/>
    <w:rsid w:val="00F26C26"/>
    <w:rsid w:val="00F3086A"/>
    <w:rsid w:val="00F30A9D"/>
    <w:rsid w:val="00F3312E"/>
    <w:rsid w:val="00F349BF"/>
    <w:rsid w:val="00F35A52"/>
    <w:rsid w:val="00F3693C"/>
    <w:rsid w:val="00F426B8"/>
    <w:rsid w:val="00F442D0"/>
    <w:rsid w:val="00F4691E"/>
    <w:rsid w:val="00F46B69"/>
    <w:rsid w:val="00F50AFD"/>
    <w:rsid w:val="00F52420"/>
    <w:rsid w:val="00F601D5"/>
    <w:rsid w:val="00F630B8"/>
    <w:rsid w:val="00F6361C"/>
    <w:rsid w:val="00F65B8B"/>
    <w:rsid w:val="00F65C5A"/>
    <w:rsid w:val="00F6756B"/>
    <w:rsid w:val="00F70356"/>
    <w:rsid w:val="00F71F59"/>
    <w:rsid w:val="00F740D7"/>
    <w:rsid w:val="00F74B16"/>
    <w:rsid w:val="00F76978"/>
    <w:rsid w:val="00F77B86"/>
    <w:rsid w:val="00F85B93"/>
    <w:rsid w:val="00F87D9A"/>
    <w:rsid w:val="00F91DF1"/>
    <w:rsid w:val="00F96383"/>
    <w:rsid w:val="00F96FE2"/>
    <w:rsid w:val="00FA4B2C"/>
    <w:rsid w:val="00FB06D4"/>
    <w:rsid w:val="00FB0E73"/>
    <w:rsid w:val="00FB1B99"/>
    <w:rsid w:val="00FB3099"/>
    <w:rsid w:val="00FB37AD"/>
    <w:rsid w:val="00FB57FB"/>
    <w:rsid w:val="00FB5DC4"/>
    <w:rsid w:val="00FB5E39"/>
    <w:rsid w:val="00FC0A83"/>
    <w:rsid w:val="00FC0AB4"/>
    <w:rsid w:val="00FC4693"/>
    <w:rsid w:val="00FC63BF"/>
    <w:rsid w:val="00FC7A02"/>
    <w:rsid w:val="00FD0EE3"/>
    <w:rsid w:val="00FD3A7E"/>
    <w:rsid w:val="00FD5CFC"/>
    <w:rsid w:val="00FD6523"/>
    <w:rsid w:val="00FE0F44"/>
    <w:rsid w:val="00FE190E"/>
    <w:rsid w:val="00FE359F"/>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7A723"/>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unhideWhenUsed/>
    <w:qFormat/>
    <w:rsid w:val="00AD743F"/>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 w:type="character" w:styleId="Kommentarzeichen">
    <w:name w:val="annotation reference"/>
    <w:basedOn w:val="Absatz-Standardschriftart"/>
    <w:uiPriority w:val="99"/>
    <w:semiHidden/>
    <w:unhideWhenUsed/>
    <w:rsid w:val="00D74D26"/>
    <w:rPr>
      <w:sz w:val="16"/>
      <w:szCs w:val="16"/>
    </w:rPr>
  </w:style>
  <w:style w:type="paragraph" w:styleId="Kommentartext">
    <w:name w:val="annotation text"/>
    <w:basedOn w:val="Standard"/>
    <w:link w:val="KommentartextZchn"/>
    <w:uiPriority w:val="99"/>
    <w:unhideWhenUsed/>
    <w:rsid w:val="00D74D2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D74D26"/>
    <w:rPr>
      <w:rFonts w:asciiTheme="minorHAnsi" w:eastAsiaTheme="minorHAnsi" w:hAnsiTheme="minorHAnsi" w:cstheme="minorBidi"/>
      <w:lang w:eastAsia="en-US"/>
    </w:rPr>
  </w:style>
  <w:style w:type="paragraph" w:customStyle="1" w:styleId="Initiant">
    <w:name w:val="Initiant"/>
    <w:basedOn w:val="Standard"/>
    <w:next w:val="VorblattBezeichnung"/>
    <w:rsid w:val="00485DD0"/>
    <w:pPr>
      <w:spacing w:before="120" w:after="620"/>
    </w:pPr>
    <w:rPr>
      <w:rFonts w:ascii="Arial" w:eastAsiaTheme="minorHAnsi" w:hAnsi="Arial" w:cs="Arial"/>
      <w:b/>
      <w:sz w:val="26"/>
      <w:szCs w:val="22"/>
      <w:lang w:eastAsia="en-US"/>
    </w:rPr>
  </w:style>
  <w:style w:type="paragraph" w:customStyle="1" w:styleId="VorblattDokumentstatus">
    <w:name w:val="Vorblatt Dokumentstatus"/>
    <w:basedOn w:val="Standard"/>
    <w:next w:val="VorblattBezeichnung"/>
    <w:rsid w:val="00485DD0"/>
    <w:pPr>
      <w:spacing w:before="120" w:after="120"/>
    </w:pPr>
    <w:rPr>
      <w:rFonts w:ascii="Arial" w:eastAsiaTheme="minorHAnsi" w:hAnsi="Arial" w:cs="Arial"/>
      <w:b/>
      <w:sz w:val="30"/>
      <w:szCs w:val="22"/>
      <w:lang w:eastAsia="en-US"/>
    </w:rPr>
  </w:style>
  <w:style w:type="character" w:styleId="Hervorhebung">
    <w:name w:val="Emphasis"/>
    <w:basedOn w:val="Absatz-Standardschriftart"/>
    <w:uiPriority w:val="20"/>
    <w:qFormat/>
    <w:rsid w:val="00147897"/>
    <w:rPr>
      <w:i/>
      <w:iCs/>
    </w:rPr>
  </w:style>
  <w:style w:type="character" w:customStyle="1" w:styleId="GLText1Zchn">
    <w:name w:val="GLText1 Zchn"/>
    <w:link w:val="GLText1"/>
    <w:locked/>
    <w:rsid w:val="00E048F5"/>
    <w:rPr>
      <w:rFonts w:ascii="Arial" w:hAnsi="Arial" w:cs="Arial"/>
      <w:sz w:val="22"/>
    </w:rPr>
  </w:style>
  <w:style w:type="paragraph" w:customStyle="1" w:styleId="GLText1">
    <w:name w:val="GLText1"/>
    <w:basedOn w:val="Standard"/>
    <w:link w:val="GLText1Zchn"/>
    <w:rsid w:val="00E048F5"/>
    <w:pPr>
      <w:spacing w:after="120" w:line="300" w:lineRule="auto"/>
      <w:jc w:val="both"/>
    </w:pPr>
    <w:rPr>
      <w:rFonts w:ascii="Arial" w:hAnsi="Arial" w:cs="Arial"/>
      <w:sz w:val="22"/>
      <w:szCs w:val="20"/>
    </w:rPr>
  </w:style>
  <w:style w:type="character" w:customStyle="1" w:styleId="rphighlightallclass">
    <w:name w:val="rphighlightallclass"/>
    <w:basedOn w:val="Absatz-Standardschriftart"/>
    <w:rsid w:val="006A0C19"/>
  </w:style>
  <w:style w:type="paragraph" w:customStyle="1" w:styleId="2berschriftText">
    <w:name w:val="2. Überschrift Text"/>
    <w:basedOn w:val="Standard"/>
    <w:qFormat/>
    <w:rsid w:val="00FB5DC4"/>
    <w:pPr>
      <w:widowControl w:val="0"/>
      <w:autoSpaceDE w:val="0"/>
      <w:autoSpaceDN w:val="0"/>
      <w:adjustRightInd w:val="0"/>
      <w:spacing w:after="240" w:line="300" w:lineRule="atLeast"/>
    </w:pPr>
    <w:rPr>
      <w:rFonts w:ascii="Open Sans" w:eastAsia="Cambria" w:hAnsi="Open Sans" w:cs="Times"/>
      <w:b/>
      <w:bCs/>
      <w:color w:val="000000"/>
      <w:sz w:val="20"/>
      <w:szCs w:val="20"/>
      <w:lang w:val="en-US"/>
    </w:rPr>
  </w:style>
  <w:style w:type="character" w:customStyle="1" w:styleId="berschrift2Zchn">
    <w:name w:val="Überschrift 2 Zchn"/>
    <w:basedOn w:val="Absatz-Standardschriftart"/>
    <w:link w:val="berschrift2"/>
    <w:uiPriority w:val="9"/>
    <w:rsid w:val="00AD743F"/>
    <w:rPr>
      <w:rFonts w:asciiTheme="majorHAnsi" w:eastAsiaTheme="majorEastAsia" w:hAnsiTheme="majorHAnsi" w:cstheme="majorBidi"/>
      <w:color w:val="2F5496" w:themeColor="accent1" w:themeShade="BF"/>
      <w:sz w:val="26"/>
      <w:szCs w:val="26"/>
      <w:lang w:eastAsia="en-US"/>
    </w:rPr>
  </w:style>
  <w:style w:type="paragraph" w:styleId="Endnotentext">
    <w:name w:val="endnote text"/>
    <w:basedOn w:val="Standard"/>
    <w:link w:val="EndnotentextZchn"/>
    <w:uiPriority w:val="99"/>
    <w:semiHidden/>
    <w:unhideWhenUsed/>
    <w:rsid w:val="00AD743F"/>
    <w:rPr>
      <w:rFonts w:asciiTheme="minorHAnsi" w:eastAsiaTheme="minorHAnsi" w:hAnsiTheme="minorHAnsi" w:cstheme="minorBidi"/>
      <w:sz w:val="20"/>
      <w:szCs w:val="20"/>
      <w:lang w:eastAsia="en-US"/>
    </w:rPr>
  </w:style>
  <w:style w:type="character" w:customStyle="1" w:styleId="EndnotentextZchn">
    <w:name w:val="Endnotentext Zchn"/>
    <w:basedOn w:val="Absatz-Standardschriftart"/>
    <w:link w:val="Endnotentext"/>
    <w:uiPriority w:val="99"/>
    <w:semiHidden/>
    <w:rsid w:val="00AD743F"/>
    <w:rPr>
      <w:rFonts w:asciiTheme="minorHAnsi" w:eastAsiaTheme="minorHAnsi" w:hAnsiTheme="minorHAnsi" w:cstheme="minorBidi"/>
      <w:lang w:eastAsia="en-US"/>
    </w:rPr>
  </w:style>
  <w:style w:type="character" w:styleId="Endnotenzeichen">
    <w:name w:val="endnote reference"/>
    <w:basedOn w:val="Absatz-Standardschriftart"/>
    <w:uiPriority w:val="99"/>
    <w:semiHidden/>
    <w:unhideWhenUsed/>
    <w:rsid w:val="00AD743F"/>
    <w:rPr>
      <w:vertAlign w:val="superscript"/>
    </w:rPr>
  </w:style>
  <w:style w:type="paragraph" w:styleId="Literaturverzeichnis">
    <w:name w:val="Bibliography"/>
    <w:basedOn w:val="Standard"/>
    <w:next w:val="Standard"/>
    <w:uiPriority w:val="37"/>
    <w:unhideWhenUsed/>
    <w:rsid w:val="00AD743F"/>
    <w:pPr>
      <w:spacing w:after="160" w:line="259" w:lineRule="auto"/>
    </w:pPr>
    <w:rPr>
      <w:rFonts w:asciiTheme="minorHAnsi" w:eastAsiaTheme="minorHAnsi" w:hAnsiTheme="minorHAnsi" w:cstheme="minorBidi"/>
      <w:sz w:val="22"/>
      <w:szCs w:val="22"/>
      <w:lang w:eastAsia="en-US"/>
    </w:rPr>
  </w:style>
  <w:style w:type="paragraph" w:customStyle="1" w:styleId="xmsonormal">
    <w:name w:val="x_msonormal"/>
    <w:basedOn w:val="Standard"/>
    <w:rsid w:val="0085237D"/>
    <w:pPr>
      <w:spacing w:before="100" w:beforeAutospacing="1" w:after="100" w:afterAutospacing="1"/>
    </w:pPr>
  </w:style>
  <w:style w:type="paragraph" w:customStyle="1" w:styleId="xmsolistparagraph">
    <w:name w:val="x_msolistparagraph"/>
    <w:basedOn w:val="Standard"/>
    <w:rsid w:val="0085237D"/>
    <w:pPr>
      <w:spacing w:before="100" w:beforeAutospacing="1" w:after="100" w:afterAutospacing="1"/>
    </w:pPr>
  </w:style>
  <w:style w:type="character" w:customStyle="1" w:styleId="currenthithighlight">
    <w:name w:val="currenthithighlight"/>
    <w:basedOn w:val="Absatz-Standardschriftart"/>
    <w:rsid w:val="000C4BC7"/>
  </w:style>
  <w:style w:type="character" w:customStyle="1" w:styleId="highlight">
    <w:name w:val="highlight"/>
    <w:basedOn w:val="Absatz-Standardschriftart"/>
    <w:rsid w:val="000C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140119565">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504169462">
      <w:bodyDiv w:val="1"/>
      <w:marLeft w:val="0"/>
      <w:marRight w:val="0"/>
      <w:marTop w:val="0"/>
      <w:marBottom w:val="0"/>
      <w:divBdr>
        <w:top w:val="none" w:sz="0" w:space="0" w:color="auto"/>
        <w:left w:val="none" w:sz="0" w:space="0" w:color="auto"/>
        <w:bottom w:val="none" w:sz="0" w:space="0" w:color="auto"/>
        <w:right w:val="none" w:sz="0" w:space="0" w:color="auto"/>
      </w:divBdr>
    </w:div>
    <w:div w:id="540244181">
      <w:bodyDiv w:val="1"/>
      <w:marLeft w:val="0"/>
      <w:marRight w:val="0"/>
      <w:marTop w:val="0"/>
      <w:marBottom w:val="0"/>
      <w:divBdr>
        <w:top w:val="none" w:sz="0" w:space="0" w:color="auto"/>
        <w:left w:val="none" w:sz="0" w:space="0" w:color="auto"/>
        <w:bottom w:val="none" w:sz="0" w:space="0" w:color="auto"/>
        <w:right w:val="none" w:sz="0" w:space="0" w:color="auto"/>
      </w:divBdr>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68909022">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933707658">
      <w:bodyDiv w:val="1"/>
      <w:marLeft w:val="0"/>
      <w:marRight w:val="0"/>
      <w:marTop w:val="0"/>
      <w:marBottom w:val="0"/>
      <w:divBdr>
        <w:top w:val="none" w:sz="0" w:space="0" w:color="auto"/>
        <w:left w:val="none" w:sz="0" w:space="0" w:color="auto"/>
        <w:bottom w:val="none" w:sz="0" w:space="0" w:color="auto"/>
        <w:right w:val="none" w:sz="0" w:space="0" w:color="auto"/>
      </w:divBdr>
    </w:div>
    <w:div w:id="980383319">
      <w:bodyDiv w:val="1"/>
      <w:marLeft w:val="0"/>
      <w:marRight w:val="0"/>
      <w:marTop w:val="0"/>
      <w:marBottom w:val="0"/>
      <w:divBdr>
        <w:top w:val="none" w:sz="0" w:space="0" w:color="auto"/>
        <w:left w:val="none" w:sz="0" w:space="0" w:color="auto"/>
        <w:bottom w:val="none" w:sz="0" w:space="0" w:color="auto"/>
        <w:right w:val="none" w:sz="0" w:space="0" w:color="auto"/>
      </w:divBdr>
      <w:divsChild>
        <w:div w:id="900406922">
          <w:marLeft w:val="0"/>
          <w:marRight w:val="0"/>
          <w:marTop w:val="0"/>
          <w:marBottom w:val="0"/>
          <w:divBdr>
            <w:top w:val="none" w:sz="0" w:space="0" w:color="auto"/>
            <w:left w:val="none" w:sz="0" w:space="0" w:color="auto"/>
            <w:bottom w:val="none" w:sz="0" w:space="0" w:color="auto"/>
            <w:right w:val="none" w:sz="0" w:space="0" w:color="auto"/>
          </w:divBdr>
        </w:div>
        <w:div w:id="573395147">
          <w:marLeft w:val="0"/>
          <w:marRight w:val="0"/>
          <w:marTop w:val="0"/>
          <w:marBottom w:val="0"/>
          <w:divBdr>
            <w:top w:val="none" w:sz="0" w:space="0" w:color="auto"/>
            <w:left w:val="none" w:sz="0" w:space="0" w:color="auto"/>
            <w:bottom w:val="none" w:sz="0" w:space="0" w:color="auto"/>
            <w:right w:val="none" w:sz="0" w:space="0" w:color="auto"/>
          </w:divBdr>
        </w:div>
        <w:div w:id="289015669">
          <w:marLeft w:val="0"/>
          <w:marRight w:val="0"/>
          <w:marTop w:val="0"/>
          <w:marBottom w:val="0"/>
          <w:divBdr>
            <w:top w:val="none" w:sz="0" w:space="0" w:color="auto"/>
            <w:left w:val="none" w:sz="0" w:space="0" w:color="auto"/>
            <w:bottom w:val="none" w:sz="0" w:space="0" w:color="auto"/>
            <w:right w:val="none" w:sz="0" w:space="0" w:color="auto"/>
          </w:divBdr>
        </w:div>
        <w:div w:id="772820519">
          <w:marLeft w:val="0"/>
          <w:marRight w:val="0"/>
          <w:marTop w:val="0"/>
          <w:marBottom w:val="0"/>
          <w:divBdr>
            <w:top w:val="none" w:sz="0" w:space="0" w:color="auto"/>
            <w:left w:val="none" w:sz="0" w:space="0" w:color="auto"/>
            <w:bottom w:val="none" w:sz="0" w:space="0" w:color="auto"/>
            <w:right w:val="none" w:sz="0" w:space="0" w:color="auto"/>
          </w:divBdr>
        </w:div>
        <w:div w:id="1576164987">
          <w:marLeft w:val="0"/>
          <w:marRight w:val="0"/>
          <w:marTop w:val="0"/>
          <w:marBottom w:val="0"/>
          <w:divBdr>
            <w:top w:val="none" w:sz="0" w:space="0" w:color="auto"/>
            <w:left w:val="none" w:sz="0" w:space="0" w:color="auto"/>
            <w:bottom w:val="none" w:sz="0" w:space="0" w:color="auto"/>
            <w:right w:val="none" w:sz="0" w:space="0" w:color="auto"/>
          </w:divBdr>
        </w:div>
      </w:divsChild>
    </w:div>
    <w:div w:id="1014110518">
      <w:bodyDiv w:val="1"/>
      <w:marLeft w:val="0"/>
      <w:marRight w:val="0"/>
      <w:marTop w:val="0"/>
      <w:marBottom w:val="0"/>
      <w:divBdr>
        <w:top w:val="none" w:sz="0" w:space="0" w:color="auto"/>
        <w:left w:val="none" w:sz="0" w:space="0" w:color="auto"/>
        <w:bottom w:val="none" w:sz="0" w:space="0" w:color="auto"/>
        <w:right w:val="none" w:sz="0" w:space="0" w:color="auto"/>
      </w:divBdr>
    </w:div>
    <w:div w:id="1021861140">
      <w:bodyDiv w:val="1"/>
      <w:marLeft w:val="0"/>
      <w:marRight w:val="0"/>
      <w:marTop w:val="0"/>
      <w:marBottom w:val="0"/>
      <w:divBdr>
        <w:top w:val="none" w:sz="0" w:space="0" w:color="auto"/>
        <w:left w:val="none" w:sz="0" w:space="0" w:color="auto"/>
        <w:bottom w:val="none" w:sz="0" w:space="0" w:color="auto"/>
        <w:right w:val="none" w:sz="0" w:space="0" w:color="auto"/>
      </w:divBdr>
    </w:div>
    <w:div w:id="1146044654">
      <w:bodyDiv w:val="1"/>
      <w:marLeft w:val="0"/>
      <w:marRight w:val="0"/>
      <w:marTop w:val="0"/>
      <w:marBottom w:val="0"/>
      <w:divBdr>
        <w:top w:val="none" w:sz="0" w:space="0" w:color="auto"/>
        <w:left w:val="none" w:sz="0" w:space="0" w:color="auto"/>
        <w:bottom w:val="none" w:sz="0" w:space="0" w:color="auto"/>
        <w:right w:val="none" w:sz="0" w:space="0" w:color="auto"/>
      </w:divBdr>
    </w:div>
    <w:div w:id="1176647570">
      <w:bodyDiv w:val="1"/>
      <w:marLeft w:val="0"/>
      <w:marRight w:val="0"/>
      <w:marTop w:val="0"/>
      <w:marBottom w:val="0"/>
      <w:divBdr>
        <w:top w:val="none" w:sz="0" w:space="0" w:color="auto"/>
        <w:left w:val="none" w:sz="0" w:space="0" w:color="auto"/>
        <w:bottom w:val="none" w:sz="0" w:space="0" w:color="auto"/>
        <w:right w:val="none" w:sz="0" w:space="0" w:color="auto"/>
      </w:divBdr>
    </w:div>
    <w:div w:id="1191066111">
      <w:bodyDiv w:val="1"/>
      <w:marLeft w:val="0"/>
      <w:marRight w:val="0"/>
      <w:marTop w:val="0"/>
      <w:marBottom w:val="0"/>
      <w:divBdr>
        <w:top w:val="none" w:sz="0" w:space="0" w:color="auto"/>
        <w:left w:val="none" w:sz="0" w:space="0" w:color="auto"/>
        <w:bottom w:val="none" w:sz="0" w:space="0" w:color="auto"/>
        <w:right w:val="none" w:sz="0" w:space="0" w:color="auto"/>
      </w:divBdr>
    </w:div>
    <w:div w:id="1198392002">
      <w:bodyDiv w:val="1"/>
      <w:marLeft w:val="0"/>
      <w:marRight w:val="0"/>
      <w:marTop w:val="0"/>
      <w:marBottom w:val="0"/>
      <w:divBdr>
        <w:top w:val="none" w:sz="0" w:space="0" w:color="auto"/>
        <w:left w:val="none" w:sz="0" w:space="0" w:color="auto"/>
        <w:bottom w:val="none" w:sz="0" w:space="0" w:color="auto"/>
        <w:right w:val="none" w:sz="0" w:space="0" w:color="auto"/>
      </w:divBdr>
    </w:div>
    <w:div w:id="1237476238">
      <w:bodyDiv w:val="1"/>
      <w:marLeft w:val="0"/>
      <w:marRight w:val="0"/>
      <w:marTop w:val="0"/>
      <w:marBottom w:val="0"/>
      <w:divBdr>
        <w:top w:val="none" w:sz="0" w:space="0" w:color="auto"/>
        <w:left w:val="none" w:sz="0" w:space="0" w:color="auto"/>
        <w:bottom w:val="none" w:sz="0" w:space="0" w:color="auto"/>
        <w:right w:val="none" w:sz="0" w:space="0" w:color="auto"/>
      </w:divBdr>
      <w:divsChild>
        <w:div w:id="1678387135">
          <w:marLeft w:val="0"/>
          <w:marRight w:val="0"/>
          <w:marTop w:val="0"/>
          <w:marBottom w:val="0"/>
          <w:divBdr>
            <w:top w:val="none" w:sz="0" w:space="0" w:color="auto"/>
            <w:left w:val="none" w:sz="0" w:space="0" w:color="auto"/>
            <w:bottom w:val="none" w:sz="0" w:space="0" w:color="auto"/>
            <w:right w:val="none" w:sz="0" w:space="0" w:color="auto"/>
          </w:divBdr>
        </w:div>
        <w:div w:id="1364937181">
          <w:marLeft w:val="0"/>
          <w:marRight w:val="0"/>
          <w:marTop w:val="0"/>
          <w:marBottom w:val="0"/>
          <w:divBdr>
            <w:top w:val="none" w:sz="0" w:space="0" w:color="auto"/>
            <w:left w:val="none" w:sz="0" w:space="0" w:color="auto"/>
            <w:bottom w:val="none" w:sz="0" w:space="0" w:color="auto"/>
            <w:right w:val="none" w:sz="0" w:space="0" w:color="auto"/>
          </w:divBdr>
        </w:div>
        <w:div w:id="1252466053">
          <w:marLeft w:val="0"/>
          <w:marRight w:val="0"/>
          <w:marTop w:val="0"/>
          <w:marBottom w:val="0"/>
          <w:divBdr>
            <w:top w:val="none" w:sz="0" w:space="0" w:color="auto"/>
            <w:left w:val="none" w:sz="0" w:space="0" w:color="auto"/>
            <w:bottom w:val="none" w:sz="0" w:space="0" w:color="auto"/>
            <w:right w:val="none" w:sz="0" w:space="0" w:color="auto"/>
          </w:divBdr>
        </w:div>
        <w:div w:id="236597894">
          <w:marLeft w:val="0"/>
          <w:marRight w:val="0"/>
          <w:marTop w:val="0"/>
          <w:marBottom w:val="0"/>
          <w:divBdr>
            <w:top w:val="none" w:sz="0" w:space="0" w:color="auto"/>
            <w:left w:val="none" w:sz="0" w:space="0" w:color="auto"/>
            <w:bottom w:val="none" w:sz="0" w:space="0" w:color="auto"/>
            <w:right w:val="none" w:sz="0" w:space="0" w:color="auto"/>
          </w:divBdr>
        </w:div>
        <w:div w:id="1755518295">
          <w:marLeft w:val="0"/>
          <w:marRight w:val="0"/>
          <w:marTop w:val="0"/>
          <w:marBottom w:val="0"/>
          <w:divBdr>
            <w:top w:val="none" w:sz="0" w:space="0" w:color="auto"/>
            <w:left w:val="none" w:sz="0" w:space="0" w:color="auto"/>
            <w:bottom w:val="none" w:sz="0" w:space="0" w:color="auto"/>
            <w:right w:val="none" w:sz="0" w:space="0" w:color="auto"/>
          </w:divBdr>
        </w:div>
      </w:divsChild>
    </w:div>
    <w:div w:id="1276063176">
      <w:bodyDiv w:val="1"/>
      <w:marLeft w:val="0"/>
      <w:marRight w:val="0"/>
      <w:marTop w:val="0"/>
      <w:marBottom w:val="0"/>
      <w:divBdr>
        <w:top w:val="none" w:sz="0" w:space="0" w:color="auto"/>
        <w:left w:val="none" w:sz="0" w:space="0" w:color="auto"/>
        <w:bottom w:val="none" w:sz="0" w:space="0" w:color="auto"/>
        <w:right w:val="none" w:sz="0" w:space="0" w:color="auto"/>
      </w:divBdr>
    </w:div>
    <w:div w:id="1308321806">
      <w:bodyDiv w:val="1"/>
      <w:marLeft w:val="0"/>
      <w:marRight w:val="0"/>
      <w:marTop w:val="0"/>
      <w:marBottom w:val="0"/>
      <w:divBdr>
        <w:top w:val="none" w:sz="0" w:space="0" w:color="auto"/>
        <w:left w:val="none" w:sz="0" w:space="0" w:color="auto"/>
        <w:bottom w:val="none" w:sz="0" w:space="0" w:color="auto"/>
        <w:right w:val="none" w:sz="0" w:space="0" w:color="auto"/>
      </w:divBdr>
      <w:divsChild>
        <w:div w:id="1411121826">
          <w:marLeft w:val="0"/>
          <w:marRight w:val="0"/>
          <w:marTop w:val="0"/>
          <w:marBottom w:val="0"/>
          <w:divBdr>
            <w:top w:val="none" w:sz="0" w:space="0" w:color="auto"/>
            <w:left w:val="none" w:sz="0" w:space="0" w:color="auto"/>
            <w:bottom w:val="none" w:sz="0" w:space="0" w:color="auto"/>
            <w:right w:val="none" w:sz="0" w:space="0" w:color="auto"/>
          </w:divBdr>
        </w:div>
        <w:div w:id="2141723586">
          <w:marLeft w:val="0"/>
          <w:marRight w:val="0"/>
          <w:marTop w:val="0"/>
          <w:marBottom w:val="0"/>
          <w:divBdr>
            <w:top w:val="none" w:sz="0" w:space="0" w:color="auto"/>
            <w:left w:val="none" w:sz="0" w:space="0" w:color="auto"/>
            <w:bottom w:val="none" w:sz="0" w:space="0" w:color="auto"/>
            <w:right w:val="none" w:sz="0" w:space="0" w:color="auto"/>
          </w:divBdr>
        </w:div>
        <w:div w:id="1910577139">
          <w:marLeft w:val="0"/>
          <w:marRight w:val="0"/>
          <w:marTop w:val="0"/>
          <w:marBottom w:val="0"/>
          <w:divBdr>
            <w:top w:val="none" w:sz="0" w:space="0" w:color="auto"/>
            <w:left w:val="none" w:sz="0" w:space="0" w:color="auto"/>
            <w:bottom w:val="none" w:sz="0" w:space="0" w:color="auto"/>
            <w:right w:val="none" w:sz="0" w:space="0" w:color="auto"/>
          </w:divBdr>
        </w:div>
      </w:divsChild>
    </w:div>
    <w:div w:id="1314605849">
      <w:bodyDiv w:val="1"/>
      <w:marLeft w:val="0"/>
      <w:marRight w:val="0"/>
      <w:marTop w:val="0"/>
      <w:marBottom w:val="0"/>
      <w:divBdr>
        <w:top w:val="none" w:sz="0" w:space="0" w:color="auto"/>
        <w:left w:val="none" w:sz="0" w:space="0" w:color="auto"/>
        <w:bottom w:val="none" w:sz="0" w:space="0" w:color="auto"/>
        <w:right w:val="none" w:sz="0" w:space="0" w:color="auto"/>
      </w:divBdr>
    </w:div>
    <w:div w:id="1319915831">
      <w:bodyDiv w:val="1"/>
      <w:marLeft w:val="0"/>
      <w:marRight w:val="0"/>
      <w:marTop w:val="0"/>
      <w:marBottom w:val="0"/>
      <w:divBdr>
        <w:top w:val="none" w:sz="0" w:space="0" w:color="auto"/>
        <w:left w:val="none" w:sz="0" w:space="0" w:color="auto"/>
        <w:bottom w:val="none" w:sz="0" w:space="0" w:color="auto"/>
        <w:right w:val="none" w:sz="0" w:space="0" w:color="auto"/>
      </w:divBdr>
    </w:div>
    <w:div w:id="1349217493">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536456770">
      <w:bodyDiv w:val="1"/>
      <w:marLeft w:val="0"/>
      <w:marRight w:val="0"/>
      <w:marTop w:val="0"/>
      <w:marBottom w:val="0"/>
      <w:divBdr>
        <w:top w:val="none" w:sz="0" w:space="0" w:color="auto"/>
        <w:left w:val="none" w:sz="0" w:space="0" w:color="auto"/>
        <w:bottom w:val="none" w:sz="0" w:space="0" w:color="auto"/>
        <w:right w:val="none" w:sz="0" w:space="0" w:color="auto"/>
      </w:divBdr>
    </w:div>
    <w:div w:id="1546940414">
      <w:bodyDiv w:val="1"/>
      <w:marLeft w:val="0"/>
      <w:marRight w:val="0"/>
      <w:marTop w:val="0"/>
      <w:marBottom w:val="0"/>
      <w:divBdr>
        <w:top w:val="none" w:sz="0" w:space="0" w:color="auto"/>
        <w:left w:val="none" w:sz="0" w:space="0" w:color="auto"/>
        <w:bottom w:val="none" w:sz="0" w:space="0" w:color="auto"/>
        <w:right w:val="none" w:sz="0" w:space="0" w:color="auto"/>
      </w:divBdr>
    </w:div>
    <w:div w:id="1611007884">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742293009">
      <w:bodyDiv w:val="1"/>
      <w:marLeft w:val="0"/>
      <w:marRight w:val="0"/>
      <w:marTop w:val="0"/>
      <w:marBottom w:val="0"/>
      <w:divBdr>
        <w:top w:val="none" w:sz="0" w:space="0" w:color="auto"/>
        <w:left w:val="none" w:sz="0" w:space="0" w:color="auto"/>
        <w:bottom w:val="none" w:sz="0" w:space="0" w:color="auto"/>
        <w:right w:val="none" w:sz="0" w:space="0" w:color="auto"/>
      </w:divBdr>
    </w:div>
    <w:div w:id="1744334860">
      <w:bodyDiv w:val="1"/>
      <w:marLeft w:val="0"/>
      <w:marRight w:val="0"/>
      <w:marTop w:val="0"/>
      <w:marBottom w:val="0"/>
      <w:divBdr>
        <w:top w:val="none" w:sz="0" w:space="0" w:color="auto"/>
        <w:left w:val="none" w:sz="0" w:space="0" w:color="auto"/>
        <w:bottom w:val="none" w:sz="0" w:space="0" w:color="auto"/>
        <w:right w:val="none" w:sz="0" w:space="0" w:color="auto"/>
      </w:divBdr>
    </w:div>
    <w:div w:id="1748260818">
      <w:bodyDiv w:val="1"/>
      <w:marLeft w:val="0"/>
      <w:marRight w:val="0"/>
      <w:marTop w:val="0"/>
      <w:marBottom w:val="0"/>
      <w:divBdr>
        <w:top w:val="none" w:sz="0" w:space="0" w:color="auto"/>
        <w:left w:val="none" w:sz="0" w:space="0" w:color="auto"/>
        <w:bottom w:val="none" w:sz="0" w:space="0" w:color="auto"/>
        <w:right w:val="none" w:sz="0" w:space="0" w:color="auto"/>
      </w:divBdr>
    </w:div>
    <w:div w:id="1812866890">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01398285">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6219">
      <w:bodyDiv w:val="1"/>
      <w:marLeft w:val="0"/>
      <w:marRight w:val="0"/>
      <w:marTop w:val="0"/>
      <w:marBottom w:val="0"/>
      <w:divBdr>
        <w:top w:val="none" w:sz="0" w:space="0" w:color="auto"/>
        <w:left w:val="none" w:sz="0" w:space="0" w:color="auto"/>
        <w:bottom w:val="none" w:sz="0" w:space="0" w:color="auto"/>
        <w:right w:val="none" w:sz="0" w:space="0" w:color="auto"/>
      </w:divBdr>
    </w:div>
    <w:div w:id="2030258950">
      <w:bodyDiv w:val="1"/>
      <w:marLeft w:val="0"/>
      <w:marRight w:val="0"/>
      <w:marTop w:val="0"/>
      <w:marBottom w:val="0"/>
      <w:divBdr>
        <w:top w:val="none" w:sz="0" w:space="0" w:color="auto"/>
        <w:left w:val="none" w:sz="0" w:space="0" w:color="auto"/>
        <w:bottom w:val="none" w:sz="0" w:space="0" w:color="auto"/>
        <w:right w:val="none" w:sz="0" w:space="0" w:color="auto"/>
      </w:divBdr>
    </w:div>
    <w:div w:id="20908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Vol22</b:Tag>
    <b:SourceType>Report</b:SourceType>
    <b:Guid>{DA6C4CA2-1272-4F55-A77D-0EB0BB5DBA0B}</b:Guid>
    <b:Title>Gesamtevaluation des Innovationsfonds - Wissenschaftliche Auswertung der Förderung aus dem Innovationsfonds gem. §92a Abs. 5 SGB V</b:Title>
    <b:Year>2022</b:Year>
    <b:Author>
      <b:Author>
        <b:NameList>
          <b:Person>
            <b:Last>Vollmer</b:Last>
            <b:First>J</b:First>
          </b:Person>
          <b:Person>
            <b:Last>Riedel</b:Last>
            <b:First>W</b:First>
          </b:Person>
          <b:Person>
            <b:Last>Ettelt</b:Last>
            <b:First>S</b:First>
          </b:Person>
          <b:Person>
            <b:Last>Hornik</b:Last>
            <b:First>A</b:First>
          </b:Person>
          <b:Person>
            <b:First>Maday,</b:First>
            <b:Middle>C</b:Middle>
          </b:Person>
          <b:Person>
            <b:Last>Czichon</b:Last>
            <b:First>J.-F</b:First>
          </b:Person>
          <b:Person>
            <b:Last>Heimer</b:Last>
            <b:First>A</b:First>
          </b:Person>
          <b:Person>
            <b:Last>Kröger</b:Last>
            <b:First>G</b:First>
          </b:Person>
        </b:NameList>
      </b:Author>
    </b:Author>
    <b:City>Berlin</b:City>
    <b:RefOrder>1</b:RefOrder>
  </b:Source>
</b:Sources>
</file>

<file path=customXml/itemProps1.xml><?xml version="1.0" encoding="utf-8"?>
<ds:datastoreItem xmlns:ds="http://schemas.openxmlformats.org/officeDocument/2006/customXml" ds:itemID="{FA9EC0F4-7C29-4182-A349-A59C5192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3824</Words>
  <Characters>24095</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27864</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mdanner</cp:lastModifiedBy>
  <cp:revision>5</cp:revision>
  <cp:lastPrinted>2023-08-10T13:20:00Z</cp:lastPrinted>
  <dcterms:created xsi:type="dcterms:W3CDTF">2023-11-07T11:15:00Z</dcterms:created>
  <dcterms:modified xsi:type="dcterms:W3CDTF">2023-11-13T13:52:00Z</dcterms:modified>
</cp:coreProperties>
</file>