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0A" w:rsidRDefault="00B945EA" w:rsidP="002B250A">
      <w:pPr>
        <w:pStyle w:val="Titel"/>
        <w:jc w:val="left"/>
      </w:pPr>
      <w:r>
        <w:t xml:space="preserve"> </w:t>
      </w:r>
      <w:r w:rsidR="002B250A">
        <w:rPr>
          <w:noProof/>
        </w:rPr>
        <w:drawing>
          <wp:inline distT="0" distB="0" distL="0" distR="0" wp14:anchorId="4E24AA0B" wp14:editId="6F9C3C10">
            <wp:extent cx="1365250" cy="1008719"/>
            <wp:effectExtent l="0" t="0" r="6350" b="127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601" cy="1018583"/>
                    </a:xfrm>
                    <a:prstGeom prst="rect">
                      <a:avLst/>
                    </a:prstGeom>
                    <a:noFill/>
                    <a:ln>
                      <a:noFill/>
                    </a:ln>
                  </pic:spPr>
                </pic:pic>
              </a:graphicData>
            </a:graphic>
          </wp:inline>
        </w:drawing>
      </w:r>
    </w:p>
    <w:p w:rsidR="002B250A" w:rsidRDefault="002B250A" w:rsidP="00C6554A">
      <w:pPr>
        <w:pStyle w:val="Titel"/>
      </w:pPr>
    </w:p>
    <w:p w:rsidR="002B250A" w:rsidRDefault="002B250A" w:rsidP="00C6554A">
      <w:pPr>
        <w:pStyle w:val="Titel"/>
      </w:pPr>
    </w:p>
    <w:p w:rsidR="003A0A35" w:rsidRPr="003A0A35" w:rsidRDefault="00CE490C" w:rsidP="003A0A35">
      <w:pPr>
        <w:pStyle w:val="Titel"/>
        <w:rPr>
          <w:rFonts w:ascii="Trebuchet MS" w:hAnsi="Trebuchet MS"/>
          <w:color w:val="auto"/>
          <w:sz w:val="40"/>
          <w:szCs w:val="40"/>
        </w:rPr>
      </w:pPr>
      <w:r w:rsidRPr="00CE490C">
        <w:rPr>
          <w:rFonts w:ascii="Trebuchet MS" w:hAnsi="Trebuchet MS"/>
          <w:color w:val="auto"/>
          <w:sz w:val="40"/>
          <w:szCs w:val="40"/>
        </w:rPr>
        <w:t xml:space="preserve">Sonderregelungen des Gemeinsamen Bundesausschusses für die </w:t>
      </w:r>
      <w:r w:rsidR="00900A50">
        <w:rPr>
          <w:rFonts w:ascii="Trebuchet MS" w:hAnsi="Trebuchet MS"/>
          <w:color w:val="auto"/>
          <w:sz w:val="40"/>
          <w:szCs w:val="40"/>
        </w:rPr>
        <w:t xml:space="preserve">Zeit der </w:t>
      </w:r>
      <w:r w:rsidRPr="00CE490C">
        <w:rPr>
          <w:rFonts w:ascii="Trebuchet MS" w:hAnsi="Trebuchet MS"/>
          <w:color w:val="auto"/>
          <w:sz w:val="40"/>
          <w:szCs w:val="40"/>
        </w:rPr>
        <w:t>Covid</w:t>
      </w:r>
      <w:r w:rsidR="003A0A35">
        <w:rPr>
          <w:rFonts w:ascii="Trebuchet MS" w:hAnsi="Trebuchet MS"/>
          <w:color w:val="auto"/>
          <w:sz w:val="40"/>
          <w:szCs w:val="40"/>
        </w:rPr>
        <w:t>-</w:t>
      </w:r>
      <w:r w:rsidRPr="00CE490C">
        <w:rPr>
          <w:rFonts w:ascii="Trebuchet MS" w:hAnsi="Trebuchet MS"/>
          <w:color w:val="auto"/>
          <w:sz w:val="40"/>
          <w:szCs w:val="40"/>
        </w:rPr>
        <w:t>19 Pandemie</w:t>
      </w:r>
    </w:p>
    <w:p w:rsidR="003A0A35" w:rsidRPr="003A0A35" w:rsidRDefault="003A0A35"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sidRPr="003A0A35">
        <w:rPr>
          <w:rFonts w:ascii="Trebuchet MS" w:eastAsia="Times New Roman" w:hAnsi="Trebuchet MS" w:cs="Times New Roman"/>
          <w:color w:val="auto"/>
          <w:sz w:val="24"/>
          <w:szCs w:val="24"/>
          <w:lang w:eastAsia="de-DE"/>
        </w:rPr>
        <w:t xml:space="preserve">Der Gemeinsame Bundesausschuss hat </w:t>
      </w:r>
      <w:r>
        <w:rPr>
          <w:rFonts w:ascii="Trebuchet MS" w:eastAsia="Times New Roman" w:hAnsi="Trebuchet MS" w:cs="Times New Roman"/>
          <w:color w:val="auto"/>
          <w:sz w:val="24"/>
          <w:szCs w:val="24"/>
          <w:lang w:eastAsia="de-DE"/>
        </w:rPr>
        <w:t xml:space="preserve">kurzfristig </w:t>
      </w:r>
      <w:r w:rsidRPr="003A0A35">
        <w:rPr>
          <w:rFonts w:ascii="Trebuchet MS" w:eastAsia="Times New Roman" w:hAnsi="Trebuchet MS" w:cs="Times New Roman"/>
          <w:color w:val="auto"/>
          <w:sz w:val="24"/>
          <w:szCs w:val="24"/>
          <w:lang w:eastAsia="de-DE"/>
        </w:rPr>
        <w:t xml:space="preserve">folgende Regelungen im Zuge der Bewältigung der Covid-19 Pandemie unter Mitarbeit der Patientenvertretung </w:t>
      </w:r>
      <w:r>
        <w:rPr>
          <w:rFonts w:ascii="Trebuchet MS" w:eastAsia="Times New Roman" w:hAnsi="Trebuchet MS" w:cs="Times New Roman"/>
          <w:color w:val="auto"/>
          <w:sz w:val="24"/>
          <w:szCs w:val="24"/>
          <w:lang w:eastAsia="de-DE"/>
        </w:rPr>
        <w:t>auf den Weg gebracht</w:t>
      </w:r>
      <w:r w:rsidRPr="003A0A35">
        <w:rPr>
          <w:rFonts w:ascii="Trebuchet MS" w:eastAsia="Times New Roman" w:hAnsi="Trebuchet MS" w:cs="Times New Roman"/>
          <w:color w:val="auto"/>
          <w:sz w:val="24"/>
          <w:szCs w:val="24"/>
          <w:lang w:eastAsia="de-DE"/>
        </w:rPr>
        <w:t>:</w:t>
      </w:r>
    </w:p>
    <w:p w:rsidR="00CE490C" w:rsidRPr="002C6550" w:rsidRDefault="00CE490C" w:rsidP="002C6550">
      <w:pPr>
        <w:pStyle w:val="berschrift1"/>
        <w:rPr>
          <w:color w:val="auto"/>
          <w:sz w:val="28"/>
          <w:szCs w:val="28"/>
          <w:lang w:eastAsia="de-DE"/>
        </w:rPr>
      </w:pPr>
      <w:r w:rsidRPr="002C6550">
        <w:rPr>
          <w:color w:val="auto"/>
          <w:sz w:val="28"/>
          <w:szCs w:val="28"/>
          <w:lang w:eastAsia="de-DE"/>
        </w:rPr>
        <w:t>Feststellung der Arbeitsunfähigkeit für 14 Tage</w:t>
      </w:r>
    </w:p>
    <w:p w:rsidR="00CE490C" w:rsidRPr="00CE490C" w:rsidRDefault="00CE490C"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sidRPr="00CE490C">
        <w:rPr>
          <w:rFonts w:ascii="Trebuchet MS" w:eastAsia="Times New Roman" w:hAnsi="Trebuchet MS" w:cs="Calibri"/>
          <w:color w:val="auto"/>
          <w:sz w:val="24"/>
          <w:szCs w:val="24"/>
          <w:lang w:eastAsia="de-DE"/>
        </w:rPr>
        <w:t>Rückwirkend ab dem 23. März 2020 und befristet bis zum 19. April 2020 darf die Feststellung der Arbeitsunfähigkeit bei Versicherten mit Erkrankungen der oberen Atemwege, die keine schwere Symptomatik vorweisen, für einen Zeitraum von bis zu 14 Kalendertagen auch nach telefonischer Anamnese und zwar im Wege der persönlichen ärztlichen Überzeugung vom Zustand des Versicherten durch eingehende telefonische Befragung erfolgen.</w:t>
      </w:r>
      <w:r w:rsidR="005E7986">
        <w:rPr>
          <w:rFonts w:ascii="Trebuchet MS" w:eastAsia="Times New Roman" w:hAnsi="Trebuchet MS" w:cs="Calibri"/>
          <w:color w:val="auto"/>
          <w:sz w:val="24"/>
          <w:szCs w:val="24"/>
          <w:lang w:eastAsia="de-DE"/>
        </w:rPr>
        <w:t xml:space="preserve"> Der Beschluss wurde von der Rechtsaufsicht genehmigt</w:t>
      </w:r>
      <w:r w:rsidR="003B6D96">
        <w:rPr>
          <w:rFonts w:ascii="Trebuchet MS" w:eastAsia="Times New Roman" w:hAnsi="Trebuchet MS" w:cs="Calibri"/>
          <w:color w:val="auto"/>
          <w:sz w:val="24"/>
          <w:szCs w:val="24"/>
          <w:lang w:eastAsia="de-DE"/>
        </w:rPr>
        <w:t xml:space="preserve"> und ist bereits in Kraft getreten.</w:t>
      </w:r>
    </w:p>
    <w:p w:rsidR="00CE490C" w:rsidRPr="002C6550" w:rsidRDefault="00CE490C" w:rsidP="002C6550">
      <w:pPr>
        <w:pStyle w:val="berschrift1"/>
        <w:rPr>
          <w:color w:val="auto"/>
          <w:sz w:val="28"/>
          <w:szCs w:val="28"/>
          <w:lang w:eastAsia="de-DE"/>
        </w:rPr>
      </w:pPr>
      <w:r w:rsidRPr="002C6550">
        <w:rPr>
          <w:color w:val="auto"/>
          <w:sz w:val="28"/>
          <w:szCs w:val="28"/>
          <w:lang w:eastAsia="de-DE"/>
        </w:rPr>
        <w:t xml:space="preserve">Sonderregelungen für die Verordnung von Arzneimitteln </w:t>
      </w:r>
      <w:r w:rsidR="00FA5793" w:rsidRPr="002C6550">
        <w:rPr>
          <w:color w:val="auto"/>
          <w:sz w:val="28"/>
          <w:szCs w:val="28"/>
          <w:lang w:eastAsia="de-DE"/>
        </w:rPr>
        <w:t>sowie sonstigen Produkten nach § 31</w:t>
      </w:r>
      <w:r w:rsidR="00C41167">
        <w:rPr>
          <w:color w:val="auto"/>
          <w:sz w:val="28"/>
          <w:szCs w:val="28"/>
          <w:lang w:eastAsia="de-DE"/>
        </w:rPr>
        <w:t xml:space="preserve"> SGB V</w:t>
      </w:r>
      <w:r w:rsidR="00FA5793" w:rsidRPr="002C6550">
        <w:rPr>
          <w:color w:val="auto"/>
          <w:sz w:val="28"/>
          <w:szCs w:val="28"/>
          <w:lang w:eastAsia="de-DE"/>
        </w:rPr>
        <w:t xml:space="preserve"> </w:t>
      </w:r>
      <w:r w:rsidRPr="002C6550">
        <w:rPr>
          <w:color w:val="auto"/>
          <w:sz w:val="28"/>
          <w:szCs w:val="28"/>
          <w:lang w:eastAsia="de-DE"/>
        </w:rPr>
        <w:t>(§ 3a AM-RL)</w:t>
      </w:r>
    </w:p>
    <w:p w:rsidR="00CE490C" w:rsidRPr="00CE490C" w:rsidRDefault="00CE490C"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Um die Ansteckungsgefahr in ambulant tätigen Praxen zu minimieren und gleichzeitig den Übergang vom Krankenhaus in die ambulante Versorgung möglichst reibungsfrei zu gestalten, hat der Gemeinsame Bundesausschuss folgende Regelungen im Bereich der Arzneimittelversorgung getroffen</w:t>
      </w:r>
      <w:r w:rsidR="005E7986">
        <w:rPr>
          <w:rFonts w:ascii="Trebuchet MS" w:eastAsia="Times New Roman" w:hAnsi="Trebuchet MS" w:cs="Times New Roman"/>
          <w:color w:val="auto"/>
          <w:sz w:val="24"/>
          <w:szCs w:val="24"/>
          <w:lang w:eastAsia="de-DE"/>
        </w:rPr>
        <w:t>, die auch inzwischen von der Rechtsaufsicht genehmigt wurden</w:t>
      </w:r>
      <w:r w:rsidR="003B6D96">
        <w:rPr>
          <w:rFonts w:ascii="Trebuchet MS" w:eastAsia="Times New Roman" w:hAnsi="Trebuchet MS" w:cs="Times New Roman"/>
          <w:color w:val="auto"/>
          <w:sz w:val="24"/>
          <w:szCs w:val="24"/>
          <w:lang w:eastAsia="de-DE"/>
        </w:rPr>
        <w:t>, bedarf für das In-Krafttreten noch einer Veröffentlichung im Bundesanzeiger</w:t>
      </w:r>
      <w:r w:rsidR="005E7986">
        <w:rPr>
          <w:rFonts w:ascii="Trebuchet MS" w:eastAsia="Times New Roman" w:hAnsi="Trebuchet MS" w:cs="Times New Roman"/>
          <w:color w:val="auto"/>
          <w:sz w:val="24"/>
          <w:szCs w:val="24"/>
          <w:lang w:eastAsia="de-DE"/>
        </w:rPr>
        <w:t>.</w:t>
      </w:r>
      <w:r>
        <w:rPr>
          <w:rFonts w:ascii="Trebuchet MS" w:eastAsia="Times New Roman" w:hAnsi="Trebuchet MS" w:cs="Times New Roman"/>
          <w:color w:val="auto"/>
          <w:sz w:val="24"/>
          <w:szCs w:val="24"/>
          <w:lang w:eastAsia="de-DE"/>
        </w:rPr>
        <w:t xml:space="preserve"> </w:t>
      </w:r>
      <w:r w:rsidRPr="00CE490C">
        <w:rPr>
          <w:rFonts w:ascii="Trebuchet MS" w:eastAsia="Times New Roman" w:hAnsi="Trebuchet MS" w:cs="Times New Roman"/>
          <w:color w:val="auto"/>
          <w:sz w:val="24"/>
          <w:szCs w:val="24"/>
          <w:lang w:eastAsia="de-DE"/>
        </w:rPr>
        <w:t>Die</w:t>
      </w:r>
      <w:r>
        <w:rPr>
          <w:rFonts w:ascii="Trebuchet MS" w:eastAsia="Times New Roman" w:hAnsi="Trebuchet MS" w:cs="Times New Roman"/>
          <w:color w:val="auto"/>
          <w:sz w:val="24"/>
          <w:szCs w:val="24"/>
          <w:lang w:eastAsia="de-DE"/>
        </w:rPr>
        <w:t xml:space="preserve"> </w:t>
      </w:r>
      <w:r w:rsidRPr="00CE490C">
        <w:rPr>
          <w:rFonts w:ascii="Trebuchet MS" w:eastAsia="Times New Roman" w:hAnsi="Trebuchet MS" w:cs="Times New Roman"/>
          <w:color w:val="auto"/>
          <w:sz w:val="24"/>
          <w:szCs w:val="24"/>
          <w:lang w:eastAsia="de-DE"/>
        </w:rPr>
        <w:t>nachfolgenden Regelungen sind bis zum 31. Mai befristet:</w:t>
      </w:r>
    </w:p>
    <w:p w:rsidR="00CE490C" w:rsidRPr="002C6550" w:rsidRDefault="00CE490C" w:rsidP="002C6550">
      <w:pPr>
        <w:pStyle w:val="berschrift2"/>
        <w:rPr>
          <w:color w:val="auto"/>
          <w:lang w:eastAsia="de-DE"/>
        </w:rPr>
      </w:pPr>
      <w:r w:rsidRPr="002C6550">
        <w:rPr>
          <w:color w:val="auto"/>
          <w:lang w:eastAsia="de-DE"/>
        </w:rPr>
        <w:lastRenderedPageBreak/>
        <w:t>Verordnung von Arzneimitteln aufgrund telefonische</w:t>
      </w:r>
      <w:r w:rsidR="00FA07EE" w:rsidRPr="002C6550">
        <w:rPr>
          <w:color w:val="auto"/>
          <w:lang w:eastAsia="de-DE"/>
        </w:rPr>
        <w:t>n</w:t>
      </w:r>
      <w:r w:rsidRPr="002C6550">
        <w:rPr>
          <w:color w:val="auto"/>
          <w:lang w:eastAsia="de-DE"/>
        </w:rPr>
        <w:t xml:space="preserve"> Kontakt</w:t>
      </w:r>
      <w:r w:rsidR="00FA07EE" w:rsidRPr="002C6550">
        <w:rPr>
          <w:color w:val="auto"/>
          <w:lang w:eastAsia="de-DE"/>
        </w:rPr>
        <w:t>s</w:t>
      </w:r>
      <w:r w:rsidRPr="002C6550">
        <w:rPr>
          <w:color w:val="auto"/>
          <w:lang w:eastAsia="de-DE"/>
        </w:rPr>
        <w:t xml:space="preserve"> (Absatz 1)</w:t>
      </w:r>
    </w:p>
    <w:p w:rsidR="00CE490C" w:rsidRDefault="00CE490C"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sidRPr="00CE490C">
        <w:rPr>
          <w:rFonts w:ascii="Trebuchet MS" w:eastAsia="Times New Roman" w:hAnsi="Trebuchet MS" w:cs="Times New Roman"/>
          <w:color w:val="auto"/>
          <w:sz w:val="24"/>
          <w:szCs w:val="24"/>
          <w:lang w:eastAsia="de-DE"/>
        </w:rPr>
        <w:t>Nach der Arzneimittel-Richtlinie ist eine Verordnung von Arzneimitteln nur möglich, wenn ein persönlicher Kontakt stattgefunden hat oder der Zustand des Patienten aus einer laufenden Behandlung bekannt ist. Nunmehr wurde die Regelung dahingehend erweitert bzw. präzisiert, dass auch ein telefonischer Kontakt, bei dem sich der Arzt "nach persönlicher ärztlicher Einschätzung vom Zustand des Versicherten durch eingehende Befragung überzeugen kann", ausreichend für das Ausstellen einer entsprechenden Verordnung. Die Verordnung soll postalisch oder auf anderem Wege übersandt werden.</w:t>
      </w:r>
    </w:p>
    <w:p w:rsidR="001342DF" w:rsidRPr="00CE490C" w:rsidRDefault="001342DF" w:rsidP="00CE490C">
      <w:pPr>
        <w:spacing w:before="100" w:beforeAutospacing="1" w:after="100" w:afterAutospacing="1" w:line="240" w:lineRule="auto"/>
        <w:rPr>
          <w:rFonts w:ascii="Trebuchet MS" w:eastAsia="Times New Roman" w:hAnsi="Trebuchet MS" w:cs="Times New Roman"/>
          <w:color w:val="auto"/>
          <w:sz w:val="24"/>
          <w:szCs w:val="24"/>
          <w:lang w:eastAsia="de-DE"/>
        </w:rPr>
      </w:pPr>
    </w:p>
    <w:p w:rsidR="00CE490C" w:rsidRPr="002C6550" w:rsidRDefault="00CE490C" w:rsidP="002C6550">
      <w:pPr>
        <w:pStyle w:val="berschrift2"/>
        <w:rPr>
          <w:color w:val="auto"/>
          <w:lang w:eastAsia="de-DE"/>
        </w:rPr>
      </w:pPr>
      <w:proofErr w:type="spellStart"/>
      <w:r w:rsidRPr="002C6550">
        <w:rPr>
          <w:color w:val="auto"/>
          <w:lang w:eastAsia="de-DE"/>
        </w:rPr>
        <w:t>Entlassmanagement</w:t>
      </w:r>
      <w:proofErr w:type="spellEnd"/>
      <w:r w:rsidRPr="002C6550">
        <w:rPr>
          <w:color w:val="auto"/>
          <w:lang w:eastAsia="de-DE"/>
        </w:rPr>
        <w:t>: Erforderlichkeit der Verordnung des Arzneimittels (Absatz 2)</w:t>
      </w:r>
    </w:p>
    <w:p w:rsidR="00CE490C" w:rsidRPr="00CE490C" w:rsidRDefault="00CE490C"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sidRPr="00CE490C">
        <w:rPr>
          <w:rFonts w:ascii="Trebuchet MS" w:eastAsia="Times New Roman" w:hAnsi="Trebuchet MS" w:cs="Times New Roman"/>
          <w:color w:val="auto"/>
          <w:sz w:val="24"/>
          <w:szCs w:val="24"/>
          <w:lang w:eastAsia="de-DE"/>
        </w:rPr>
        <w:t xml:space="preserve">Im Rahmen des </w:t>
      </w:r>
      <w:proofErr w:type="spellStart"/>
      <w:r w:rsidRPr="00CE490C">
        <w:rPr>
          <w:rFonts w:ascii="Trebuchet MS" w:eastAsia="Times New Roman" w:hAnsi="Trebuchet MS" w:cs="Times New Roman"/>
          <w:color w:val="auto"/>
          <w:sz w:val="24"/>
          <w:szCs w:val="24"/>
          <w:lang w:eastAsia="de-DE"/>
        </w:rPr>
        <w:t>Entlassmanagements</w:t>
      </w:r>
      <w:proofErr w:type="spellEnd"/>
      <w:r w:rsidRPr="00CE490C">
        <w:rPr>
          <w:rFonts w:ascii="Trebuchet MS" w:eastAsia="Times New Roman" w:hAnsi="Trebuchet MS" w:cs="Times New Roman"/>
          <w:color w:val="auto"/>
          <w:sz w:val="24"/>
          <w:szCs w:val="24"/>
          <w:lang w:eastAsia="de-DE"/>
        </w:rPr>
        <w:t xml:space="preserve"> aus dem Krankenhaus können auch vom Krankenhaus Arzneimittel verordnet werden, allerdings nur dann, wenn dies für die Versorgung des Patienten unmittelbar nach der Entlassung "erforderlich" ist, also nicht </w:t>
      </w:r>
      <w:r>
        <w:rPr>
          <w:rFonts w:ascii="Trebuchet MS" w:eastAsia="Times New Roman" w:hAnsi="Trebuchet MS" w:cs="Times New Roman"/>
          <w:color w:val="auto"/>
          <w:sz w:val="24"/>
          <w:szCs w:val="24"/>
          <w:lang w:eastAsia="de-DE"/>
        </w:rPr>
        <w:t xml:space="preserve">dann, wenn </w:t>
      </w:r>
      <w:r w:rsidRPr="00CE490C">
        <w:rPr>
          <w:rFonts w:ascii="Trebuchet MS" w:eastAsia="Times New Roman" w:hAnsi="Trebuchet MS" w:cs="Times New Roman"/>
          <w:color w:val="auto"/>
          <w:sz w:val="24"/>
          <w:szCs w:val="24"/>
          <w:lang w:eastAsia="de-DE"/>
        </w:rPr>
        <w:t>sofort eine ambulante Weiterversorgung möglich ist. D</w:t>
      </w:r>
      <w:r>
        <w:rPr>
          <w:rFonts w:ascii="Trebuchet MS" w:eastAsia="Times New Roman" w:hAnsi="Trebuchet MS" w:cs="Times New Roman"/>
          <w:color w:val="auto"/>
          <w:sz w:val="24"/>
          <w:szCs w:val="24"/>
          <w:lang w:eastAsia="de-DE"/>
        </w:rPr>
        <w:t>i</w:t>
      </w:r>
      <w:r w:rsidRPr="00CE490C">
        <w:rPr>
          <w:rFonts w:ascii="Trebuchet MS" w:eastAsia="Times New Roman" w:hAnsi="Trebuchet MS" w:cs="Times New Roman"/>
          <w:color w:val="auto"/>
          <w:sz w:val="24"/>
          <w:szCs w:val="24"/>
          <w:lang w:eastAsia="de-DE"/>
        </w:rPr>
        <w:t>e</w:t>
      </w:r>
      <w:r>
        <w:rPr>
          <w:rFonts w:ascii="Trebuchet MS" w:eastAsia="Times New Roman" w:hAnsi="Trebuchet MS" w:cs="Times New Roman"/>
          <w:color w:val="auto"/>
          <w:sz w:val="24"/>
          <w:szCs w:val="24"/>
          <w:lang w:eastAsia="de-DE"/>
        </w:rPr>
        <w:t>se</w:t>
      </w:r>
      <w:r w:rsidRPr="00CE490C">
        <w:rPr>
          <w:rFonts w:ascii="Trebuchet MS" w:eastAsia="Times New Roman" w:hAnsi="Trebuchet MS" w:cs="Times New Roman"/>
          <w:color w:val="auto"/>
          <w:sz w:val="24"/>
          <w:szCs w:val="24"/>
          <w:lang w:eastAsia="de-DE"/>
        </w:rPr>
        <w:t xml:space="preserve"> Regelung wurde im Zuge der Covid-19 Pandemie dahingehend erweitert, dass </w:t>
      </w:r>
      <w:r w:rsidR="00C1771B">
        <w:rPr>
          <w:rFonts w:ascii="Trebuchet MS" w:eastAsia="Times New Roman" w:hAnsi="Trebuchet MS" w:cs="Times New Roman"/>
          <w:color w:val="auto"/>
          <w:sz w:val="24"/>
          <w:szCs w:val="24"/>
          <w:lang w:eastAsia="de-DE"/>
        </w:rPr>
        <w:t xml:space="preserve">sich </w:t>
      </w:r>
      <w:r w:rsidRPr="00CE490C">
        <w:rPr>
          <w:rFonts w:ascii="Trebuchet MS" w:eastAsia="Times New Roman" w:hAnsi="Trebuchet MS" w:cs="Times New Roman"/>
          <w:color w:val="auto"/>
          <w:sz w:val="24"/>
          <w:szCs w:val="24"/>
          <w:lang w:eastAsia="de-DE"/>
        </w:rPr>
        <w:t xml:space="preserve">die Erforderlichkeit auch aus der Vermeidung eines zusätzlichen ambulanten Arztbesuches ergeben kann. </w:t>
      </w:r>
    </w:p>
    <w:p w:rsidR="001342DF" w:rsidRDefault="001342DF" w:rsidP="002C6550">
      <w:pPr>
        <w:pStyle w:val="berschrift2"/>
        <w:rPr>
          <w:color w:val="auto"/>
          <w:lang w:eastAsia="de-DE"/>
        </w:rPr>
      </w:pPr>
    </w:p>
    <w:p w:rsidR="00CE490C" w:rsidRPr="002C6550" w:rsidRDefault="00CE490C" w:rsidP="002C6550">
      <w:pPr>
        <w:pStyle w:val="berschrift2"/>
        <w:rPr>
          <w:color w:val="auto"/>
          <w:lang w:eastAsia="de-DE"/>
        </w:rPr>
      </w:pPr>
      <w:r w:rsidRPr="002C6550">
        <w:rPr>
          <w:color w:val="auto"/>
          <w:lang w:eastAsia="de-DE"/>
        </w:rPr>
        <w:t xml:space="preserve">Entlassmanagement: </w:t>
      </w:r>
      <w:proofErr w:type="spellStart"/>
      <w:r w:rsidRPr="002C6550">
        <w:rPr>
          <w:color w:val="auto"/>
          <w:lang w:eastAsia="de-DE"/>
        </w:rPr>
        <w:t>Packungsgröße</w:t>
      </w:r>
      <w:proofErr w:type="spellEnd"/>
      <w:r w:rsidRPr="002C6550">
        <w:rPr>
          <w:color w:val="auto"/>
          <w:lang w:eastAsia="de-DE"/>
        </w:rPr>
        <w:t xml:space="preserve"> (Absatz 5 und 6)</w:t>
      </w:r>
    </w:p>
    <w:p w:rsidR="00CE490C" w:rsidRDefault="00CE490C"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 xml:space="preserve">Die Maßgabe, wonach bisher nur die kleinste Packungsgröße im Rahmen des </w:t>
      </w:r>
      <w:proofErr w:type="spellStart"/>
      <w:r>
        <w:rPr>
          <w:rFonts w:ascii="Trebuchet MS" w:eastAsia="Times New Roman" w:hAnsi="Trebuchet MS" w:cs="Times New Roman"/>
          <w:color w:val="auto"/>
          <w:sz w:val="24"/>
          <w:szCs w:val="24"/>
          <w:lang w:eastAsia="de-DE"/>
        </w:rPr>
        <w:t>Entlassmanagements</w:t>
      </w:r>
      <w:proofErr w:type="spellEnd"/>
      <w:r>
        <w:rPr>
          <w:rFonts w:ascii="Trebuchet MS" w:eastAsia="Times New Roman" w:hAnsi="Trebuchet MS" w:cs="Times New Roman"/>
          <w:color w:val="auto"/>
          <w:sz w:val="24"/>
          <w:szCs w:val="24"/>
          <w:lang w:eastAsia="de-DE"/>
        </w:rPr>
        <w:t xml:space="preserve"> verordnungsfähig ist, wird ausgesetzt. Nunmehr sind „ausgehend vom Versorgungsbedarf des Versicherten“ Arzneimittel bis zur größten Packungsgröße verordnungsfähig.</w:t>
      </w:r>
    </w:p>
    <w:p w:rsidR="001342DF" w:rsidRDefault="001342DF" w:rsidP="002C6550">
      <w:pPr>
        <w:pStyle w:val="berschrift2"/>
        <w:rPr>
          <w:color w:val="auto"/>
          <w:lang w:eastAsia="de-DE"/>
        </w:rPr>
      </w:pPr>
    </w:p>
    <w:p w:rsidR="00FA5793" w:rsidRPr="002C6550" w:rsidRDefault="00FA5793" w:rsidP="002C6550">
      <w:pPr>
        <w:pStyle w:val="berschrift2"/>
        <w:rPr>
          <w:color w:val="auto"/>
          <w:lang w:eastAsia="de-DE"/>
        </w:rPr>
      </w:pPr>
      <w:r w:rsidRPr="002C6550">
        <w:rPr>
          <w:color w:val="auto"/>
          <w:lang w:eastAsia="de-DE"/>
        </w:rPr>
        <w:t>Entlassmanagement: Verordnungsfähigkeit von sonstigen Produkten nach § 31 SGB V, insbesondere Verbandsmittel</w:t>
      </w:r>
      <w:r w:rsidR="009033DD" w:rsidRPr="002C6550">
        <w:rPr>
          <w:color w:val="auto"/>
          <w:lang w:eastAsia="de-DE"/>
        </w:rPr>
        <w:t xml:space="preserve"> und bestimmte Medizinprodukte</w:t>
      </w:r>
    </w:p>
    <w:p w:rsidR="00FA5793" w:rsidRDefault="00FA5793"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 xml:space="preserve">Diese Produkte sind nunmehr im Rahmen des </w:t>
      </w:r>
      <w:proofErr w:type="spellStart"/>
      <w:r>
        <w:rPr>
          <w:rFonts w:ascii="Trebuchet MS" w:eastAsia="Times New Roman" w:hAnsi="Trebuchet MS" w:cs="Times New Roman"/>
          <w:color w:val="auto"/>
          <w:sz w:val="24"/>
          <w:szCs w:val="24"/>
          <w:lang w:eastAsia="de-DE"/>
        </w:rPr>
        <w:t>Entlassmanagements</w:t>
      </w:r>
      <w:proofErr w:type="spellEnd"/>
      <w:r>
        <w:rPr>
          <w:rFonts w:ascii="Trebuchet MS" w:eastAsia="Times New Roman" w:hAnsi="Trebuchet MS" w:cs="Times New Roman"/>
          <w:color w:val="auto"/>
          <w:sz w:val="24"/>
          <w:szCs w:val="24"/>
          <w:lang w:eastAsia="de-DE"/>
        </w:rPr>
        <w:t xml:space="preserve"> für einen längeren Zeitraum verordnungsfähig, nämlich für 14 statt bisher 7 Tagen.</w:t>
      </w:r>
    </w:p>
    <w:p w:rsidR="001342DF" w:rsidRDefault="001342DF" w:rsidP="002C6550">
      <w:pPr>
        <w:pStyle w:val="berschrift2"/>
        <w:rPr>
          <w:color w:val="auto"/>
          <w:lang w:eastAsia="de-DE"/>
        </w:rPr>
      </w:pPr>
    </w:p>
    <w:p w:rsidR="00FA5793" w:rsidRPr="002C6550" w:rsidRDefault="00FA5793" w:rsidP="002C6550">
      <w:pPr>
        <w:pStyle w:val="berschrift2"/>
        <w:rPr>
          <w:color w:val="auto"/>
          <w:lang w:eastAsia="de-DE"/>
        </w:rPr>
      </w:pPr>
      <w:r w:rsidRPr="002C6550">
        <w:rPr>
          <w:color w:val="auto"/>
          <w:lang w:eastAsia="de-DE"/>
        </w:rPr>
        <w:t>Entlassmanagement: „Gültigkeit“ der Verordnungen (Absatz 8)</w:t>
      </w:r>
    </w:p>
    <w:p w:rsidR="00FA5793" w:rsidRDefault="00FA5793" w:rsidP="00CE490C">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Die Verordnungen</w:t>
      </w:r>
      <w:r w:rsidR="001342DF">
        <w:rPr>
          <w:rFonts w:ascii="Trebuchet MS" w:eastAsia="Times New Roman" w:hAnsi="Trebuchet MS" w:cs="Times New Roman"/>
          <w:color w:val="auto"/>
          <w:sz w:val="24"/>
          <w:szCs w:val="24"/>
          <w:lang w:eastAsia="de-DE"/>
        </w:rPr>
        <w:t xml:space="preserve"> von Arzneimitteln</w:t>
      </w:r>
      <w:r>
        <w:rPr>
          <w:rFonts w:ascii="Trebuchet MS" w:eastAsia="Times New Roman" w:hAnsi="Trebuchet MS" w:cs="Times New Roman"/>
          <w:color w:val="auto"/>
          <w:sz w:val="24"/>
          <w:szCs w:val="24"/>
          <w:lang w:eastAsia="de-DE"/>
        </w:rPr>
        <w:t xml:space="preserve"> im Rahmen des </w:t>
      </w:r>
      <w:proofErr w:type="spellStart"/>
      <w:r>
        <w:rPr>
          <w:rFonts w:ascii="Trebuchet MS" w:eastAsia="Times New Roman" w:hAnsi="Trebuchet MS" w:cs="Times New Roman"/>
          <w:color w:val="auto"/>
          <w:sz w:val="24"/>
          <w:szCs w:val="24"/>
          <w:lang w:eastAsia="de-DE"/>
        </w:rPr>
        <w:t>Entla</w:t>
      </w:r>
      <w:r w:rsidR="001342DF">
        <w:rPr>
          <w:rFonts w:ascii="Trebuchet MS" w:eastAsia="Times New Roman" w:hAnsi="Trebuchet MS" w:cs="Times New Roman"/>
          <w:color w:val="auto"/>
          <w:sz w:val="24"/>
          <w:szCs w:val="24"/>
          <w:lang w:eastAsia="de-DE"/>
        </w:rPr>
        <w:t>ss</w:t>
      </w:r>
      <w:r>
        <w:rPr>
          <w:rFonts w:ascii="Trebuchet MS" w:eastAsia="Times New Roman" w:hAnsi="Trebuchet MS" w:cs="Times New Roman"/>
          <w:color w:val="auto"/>
          <w:sz w:val="24"/>
          <w:szCs w:val="24"/>
          <w:lang w:eastAsia="de-DE"/>
        </w:rPr>
        <w:t>managements</w:t>
      </w:r>
      <w:proofErr w:type="spellEnd"/>
      <w:r>
        <w:rPr>
          <w:rFonts w:ascii="Trebuchet MS" w:eastAsia="Times New Roman" w:hAnsi="Trebuchet MS" w:cs="Times New Roman"/>
          <w:color w:val="auto"/>
          <w:sz w:val="24"/>
          <w:szCs w:val="24"/>
          <w:lang w:eastAsia="de-DE"/>
        </w:rPr>
        <w:t xml:space="preserve"> dürfen nunmehr 6 statt bisher 3 Tage beliefert werden.</w:t>
      </w:r>
    </w:p>
    <w:p w:rsidR="00C0273F" w:rsidRPr="002C6550" w:rsidRDefault="00FA5793" w:rsidP="002C6550">
      <w:pPr>
        <w:pStyle w:val="berschrift1"/>
        <w:rPr>
          <w:color w:val="auto"/>
          <w:sz w:val="28"/>
          <w:szCs w:val="28"/>
          <w:lang w:eastAsia="de-DE"/>
        </w:rPr>
      </w:pPr>
      <w:r w:rsidRPr="002C6550">
        <w:rPr>
          <w:color w:val="auto"/>
          <w:sz w:val="28"/>
          <w:szCs w:val="28"/>
          <w:lang w:eastAsia="de-DE"/>
        </w:rPr>
        <w:t>Sonderregelungen für die Verordnung von Heil- und Hilfsmitteln</w:t>
      </w:r>
      <w:r w:rsidR="00EC65C4" w:rsidRPr="002C6550">
        <w:rPr>
          <w:color w:val="auto"/>
          <w:sz w:val="28"/>
          <w:szCs w:val="28"/>
          <w:lang w:eastAsia="de-DE"/>
        </w:rPr>
        <w:t>, Spezialisierte ambulante Palliativversorgung, Häusliche Krankenpflege, Soziotherapie</w:t>
      </w:r>
    </w:p>
    <w:p w:rsidR="003B6D96" w:rsidRDefault="001458E6" w:rsidP="00EC65C4">
      <w:pPr>
        <w:spacing w:before="100" w:beforeAutospacing="1" w:after="100" w:afterAutospacing="1" w:line="240" w:lineRule="auto"/>
        <w:rPr>
          <w:rFonts w:ascii="Trebuchet MS" w:eastAsia="Times New Roman" w:hAnsi="Trebuchet MS" w:cs="Times New Roman"/>
          <w:color w:val="auto"/>
          <w:sz w:val="24"/>
          <w:szCs w:val="24"/>
          <w:lang w:eastAsia="de-DE"/>
        </w:rPr>
      </w:pPr>
      <w:r w:rsidRPr="00082C6C">
        <w:rPr>
          <w:rFonts w:ascii="Trebuchet MS" w:eastAsia="Times New Roman" w:hAnsi="Trebuchet MS" w:cs="Times New Roman"/>
          <w:color w:val="auto"/>
          <w:sz w:val="24"/>
          <w:szCs w:val="24"/>
          <w:lang w:eastAsia="de-DE"/>
        </w:rPr>
        <w:t>Die nachfolgenden Regelungen wurden - befristet bis zum 31. Mai -</w:t>
      </w:r>
      <w:r w:rsidR="001D54F4">
        <w:rPr>
          <w:rFonts w:ascii="Trebuchet MS" w:eastAsia="Times New Roman" w:hAnsi="Trebuchet MS" w:cs="Times New Roman"/>
          <w:color w:val="auto"/>
          <w:sz w:val="24"/>
          <w:szCs w:val="24"/>
          <w:lang w:eastAsia="de-DE"/>
        </w:rPr>
        <w:t xml:space="preserve"> </w:t>
      </w:r>
      <w:r w:rsidRPr="00082C6C">
        <w:rPr>
          <w:rFonts w:ascii="Trebuchet MS" w:eastAsia="Times New Roman" w:hAnsi="Trebuchet MS" w:cs="Times New Roman"/>
          <w:color w:val="auto"/>
          <w:sz w:val="24"/>
          <w:szCs w:val="24"/>
          <w:lang w:eastAsia="de-DE"/>
        </w:rPr>
        <w:t>geändert bzw. ausgesetzt</w:t>
      </w:r>
      <w:r w:rsidR="00054554" w:rsidRPr="00082C6C">
        <w:rPr>
          <w:rFonts w:ascii="Trebuchet MS" w:eastAsia="Times New Roman" w:hAnsi="Trebuchet MS" w:cs="Times New Roman"/>
          <w:color w:val="auto"/>
          <w:sz w:val="24"/>
          <w:szCs w:val="24"/>
          <w:lang w:eastAsia="de-DE"/>
        </w:rPr>
        <w:t xml:space="preserve">; </w:t>
      </w:r>
      <w:r w:rsidR="003B6D96">
        <w:rPr>
          <w:rFonts w:ascii="Trebuchet MS" w:eastAsia="Times New Roman" w:hAnsi="Trebuchet MS" w:cs="Times New Roman"/>
          <w:color w:val="auto"/>
          <w:sz w:val="24"/>
          <w:szCs w:val="24"/>
          <w:lang w:eastAsia="de-DE"/>
        </w:rPr>
        <w:t>sie</w:t>
      </w:r>
      <w:r w:rsidR="00054554" w:rsidRPr="00082C6C">
        <w:rPr>
          <w:rFonts w:ascii="Trebuchet MS" w:eastAsia="Times New Roman" w:hAnsi="Trebuchet MS" w:cs="Times New Roman"/>
          <w:color w:val="auto"/>
          <w:sz w:val="24"/>
          <w:szCs w:val="24"/>
          <w:lang w:eastAsia="de-DE"/>
        </w:rPr>
        <w:t xml:space="preserve"> </w:t>
      </w:r>
      <w:r w:rsidR="003B6D96">
        <w:rPr>
          <w:rFonts w:ascii="Trebuchet MS" w:eastAsia="Times New Roman" w:hAnsi="Trebuchet MS" w:cs="Times New Roman"/>
          <w:color w:val="auto"/>
          <w:sz w:val="24"/>
          <w:szCs w:val="24"/>
          <w:lang w:eastAsia="de-DE"/>
        </w:rPr>
        <w:t>soll</w:t>
      </w:r>
      <w:r w:rsidR="001342DF">
        <w:rPr>
          <w:rFonts w:ascii="Trebuchet MS" w:eastAsia="Times New Roman" w:hAnsi="Trebuchet MS" w:cs="Times New Roman"/>
          <w:color w:val="auto"/>
          <w:sz w:val="24"/>
          <w:szCs w:val="24"/>
          <w:lang w:eastAsia="de-DE"/>
        </w:rPr>
        <w:t>en</w:t>
      </w:r>
      <w:r w:rsidR="003B6D96">
        <w:rPr>
          <w:rFonts w:ascii="Trebuchet MS" w:eastAsia="Times New Roman" w:hAnsi="Trebuchet MS" w:cs="Times New Roman"/>
          <w:color w:val="auto"/>
          <w:sz w:val="24"/>
          <w:szCs w:val="24"/>
          <w:lang w:eastAsia="de-DE"/>
        </w:rPr>
        <w:t xml:space="preserve"> </w:t>
      </w:r>
      <w:r w:rsidR="00054554" w:rsidRPr="00082C6C">
        <w:rPr>
          <w:rFonts w:ascii="Trebuchet MS" w:eastAsia="Times New Roman" w:hAnsi="Trebuchet MS" w:cs="Times New Roman"/>
          <w:color w:val="auto"/>
          <w:sz w:val="24"/>
          <w:szCs w:val="24"/>
          <w:lang w:eastAsia="de-DE"/>
        </w:rPr>
        <w:t>rückwirkend z</w:t>
      </w:r>
      <w:r w:rsidR="00C1771B">
        <w:rPr>
          <w:rFonts w:ascii="Trebuchet MS" w:eastAsia="Times New Roman" w:hAnsi="Trebuchet MS" w:cs="Times New Roman"/>
          <w:color w:val="auto"/>
          <w:sz w:val="24"/>
          <w:szCs w:val="24"/>
          <w:lang w:eastAsia="de-DE"/>
        </w:rPr>
        <w:t>u</w:t>
      </w:r>
      <w:r w:rsidR="00054554" w:rsidRPr="00082C6C">
        <w:rPr>
          <w:rFonts w:ascii="Trebuchet MS" w:eastAsia="Times New Roman" w:hAnsi="Trebuchet MS" w:cs="Times New Roman"/>
          <w:color w:val="auto"/>
          <w:sz w:val="24"/>
          <w:szCs w:val="24"/>
          <w:lang w:eastAsia="de-DE"/>
        </w:rPr>
        <w:t>m 9. März</w:t>
      </w:r>
      <w:r w:rsidR="003B6D96">
        <w:rPr>
          <w:rFonts w:ascii="Trebuchet MS" w:eastAsia="Times New Roman" w:hAnsi="Trebuchet MS" w:cs="Times New Roman"/>
          <w:color w:val="auto"/>
          <w:sz w:val="24"/>
          <w:szCs w:val="24"/>
          <w:lang w:eastAsia="de-DE"/>
        </w:rPr>
        <w:t xml:space="preserve"> in Kraft treten, die Veröffentlichung im Bundesanzeiger erfolgte jedoch noch nicht</w:t>
      </w:r>
      <w:r w:rsidRPr="00082C6C">
        <w:rPr>
          <w:rFonts w:ascii="Trebuchet MS" w:eastAsia="Times New Roman" w:hAnsi="Trebuchet MS" w:cs="Times New Roman"/>
          <w:color w:val="auto"/>
          <w:sz w:val="24"/>
          <w:szCs w:val="24"/>
          <w:lang w:eastAsia="de-DE"/>
        </w:rPr>
        <w:t xml:space="preserve">. </w:t>
      </w:r>
      <w:r w:rsidR="001342DF">
        <w:rPr>
          <w:rFonts w:ascii="Trebuchet MS" w:eastAsia="Times New Roman" w:hAnsi="Trebuchet MS" w:cs="Times New Roman"/>
          <w:color w:val="auto"/>
          <w:sz w:val="24"/>
          <w:szCs w:val="24"/>
          <w:lang w:eastAsia="de-DE"/>
        </w:rPr>
        <w:t>Es ist davon auszugehen, dass dies in den nächsten Tagen erfolgen wird. Den aktuellen Stand können Sie unter dem unten genannten Link finden.</w:t>
      </w:r>
    </w:p>
    <w:p w:rsidR="001458E6" w:rsidRPr="00082C6C" w:rsidRDefault="001E7046" w:rsidP="00EC65C4">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Nachfolgend stellen wir Ihnen die wichtigsten Regelungen vor:</w:t>
      </w:r>
    </w:p>
    <w:p w:rsidR="00EC65C4" w:rsidRPr="002C6550" w:rsidRDefault="00EC65C4" w:rsidP="002C6550">
      <w:pPr>
        <w:pStyle w:val="berschrift2"/>
        <w:rPr>
          <w:color w:val="auto"/>
          <w:lang w:eastAsia="de-DE"/>
        </w:rPr>
      </w:pPr>
      <w:proofErr w:type="spellStart"/>
      <w:r w:rsidRPr="002C6550">
        <w:rPr>
          <w:color w:val="auto"/>
          <w:lang w:eastAsia="de-DE"/>
        </w:rPr>
        <w:t>Entlassmanagement</w:t>
      </w:r>
      <w:proofErr w:type="spellEnd"/>
      <w:r w:rsidRPr="002C6550">
        <w:rPr>
          <w:color w:val="auto"/>
          <w:lang w:eastAsia="de-DE"/>
        </w:rPr>
        <w:t>: Erweiterung der Verordnungsfähigkeit auf 14 Tage</w:t>
      </w:r>
    </w:p>
    <w:p w:rsidR="00EC65C4" w:rsidRPr="00082C6C" w:rsidRDefault="00EC65C4"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sidRPr="00082C6C">
        <w:rPr>
          <w:rFonts w:ascii="Trebuchet MS" w:eastAsia="Times New Roman" w:hAnsi="Trebuchet MS" w:cs="Times New Roman"/>
          <w:color w:val="auto"/>
          <w:sz w:val="24"/>
          <w:szCs w:val="24"/>
          <w:lang w:eastAsia="de-DE"/>
        </w:rPr>
        <w:t xml:space="preserve">Heil- und Hilfsmittel, häusliche Krankenpflege, Spezialisierte ambulante Palliativversorgung und Soziotherapie kann nun durch </w:t>
      </w:r>
      <w:r w:rsidR="003A0A35" w:rsidRPr="003A0A35">
        <w:rPr>
          <w:rFonts w:ascii="Trebuchet MS" w:eastAsia="Times New Roman" w:hAnsi="Trebuchet MS" w:cs="Times New Roman"/>
          <w:color w:val="auto"/>
          <w:sz w:val="24"/>
          <w:szCs w:val="24"/>
          <w:lang w:eastAsia="de-DE"/>
        </w:rPr>
        <w:t>Krankenhausärzt</w:t>
      </w:r>
      <w:r w:rsidRPr="00082C6C">
        <w:rPr>
          <w:rFonts w:ascii="Trebuchet MS" w:eastAsia="Times New Roman" w:hAnsi="Trebuchet MS" w:cs="Times New Roman"/>
          <w:color w:val="auto"/>
          <w:sz w:val="24"/>
          <w:szCs w:val="24"/>
          <w:lang w:eastAsia="de-DE"/>
        </w:rPr>
        <w:t>e</w:t>
      </w:r>
      <w:r w:rsidR="003A0A35" w:rsidRPr="003A0A35">
        <w:rPr>
          <w:rFonts w:ascii="Trebuchet MS" w:eastAsia="Times New Roman" w:hAnsi="Trebuchet MS" w:cs="Times New Roman"/>
          <w:color w:val="auto"/>
          <w:sz w:val="24"/>
          <w:szCs w:val="24"/>
          <w:lang w:eastAsia="de-DE"/>
        </w:rPr>
        <w:t xml:space="preserve"> im Rahmen des sogenannten </w:t>
      </w:r>
      <w:proofErr w:type="spellStart"/>
      <w:r w:rsidR="003A0A35" w:rsidRPr="003A0A35">
        <w:rPr>
          <w:rFonts w:ascii="Trebuchet MS" w:eastAsia="Times New Roman" w:hAnsi="Trebuchet MS" w:cs="Times New Roman"/>
          <w:color w:val="auto"/>
          <w:sz w:val="24"/>
          <w:szCs w:val="24"/>
          <w:lang w:eastAsia="de-DE"/>
        </w:rPr>
        <w:t>Entlassmanagements</w:t>
      </w:r>
      <w:proofErr w:type="spellEnd"/>
      <w:r w:rsidR="003A0A35" w:rsidRPr="003A0A35">
        <w:rPr>
          <w:rFonts w:ascii="Trebuchet MS" w:eastAsia="Times New Roman" w:hAnsi="Trebuchet MS" w:cs="Times New Roman"/>
          <w:color w:val="auto"/>
          <w:sz w:val="24"/>
          <w:szCs w:val="24"/>
          <w:lang w:eastAsia="de-DE"/>
        </w:rPr>
        <w:t xml:space="preserve"> nicht nur für eine Dauer von bis zu 7 Tagen, sondern nunmehr</w:t>
      </w:r>
      <w:r w:rsidR="00C1771B">
        <w:rPr>
          <w:rFonts w:ascii="Trebuchet MS" w:eastAsia="Times New Roman" w:hAnsi="Trebuchet MS" w:cs="Times New Roman"/>
          <w:color w:val="auto"/>
          <w:sz w:val="24"/>
          <w:szCs w:val="24"/>
          <w:lang w:eastAsia="de-DE"/>
        </w:rPr>
        <w:t xml:space="preserve"> für</w:t>
      </w:r>
      <w:r w:rsidR="003A0A35" w:rsidRPr="003A0A35">
        <w:rPr>
          <w:rFonts w:ascii="Trebuchet MS" w:eastAsia="Times New Roman" w:hAnsi="Trebuchet MS" w:cs="Times New Roman"/>
          <w:color w:val="auto"/>
          <w:sz w:val="24"/>
          <w:szCs w:val="24"/>
          <w:lang w:eastAsia="de-DE"/>
        </w:rPr>
        <w:t xml:space="preserve"> bis zu 14 Tage nach Entlassung aus dem Krankenhaus verordne</w:t>
      </w:r>
      <w:r w:rsidRPr="00082C6C">
        <w:rPr>
          <w:rFonts w:ascii="Trebuchet MS" w:eastAsia="Times New Roman" w:hAnsi="Trebuchet MS" w:cs="Times New Roman"/>
          <w:color w:val="auto"/>
          <w:sz w:val="24"/>
          <w:szCs w:val="24"/>
          <w:lang w:eastAsia="de-DE"/>
        </w:rPr>
        <w:t>t werden</w:t>
      </w:r>
      <w:r w:rsidR="003A0A35" w:rsidRPr="003A0A35">
        <w:rPr>
          <w:rFonts w:ascii="Trebuchet MS" w:eastAsia="Times New Roman" w:hAnsi="Trebuchet MS" w:cs="Times New Roman"/>
          <w:color w:val="auto"/>
          <w:sz w:val="24"/>
          <w:szCs w:val="24"/>
          <w:lang w:eastAsia="de-DE"/>
        </w:rPr>
        <w:t>. Dies gilt insbesondere dann, wenn das zusätzliche Aufsuchen einer Arztpraxis vermieden werden soll.</w:t>
      </w:r>
    </w:p>
    <w:p w:rsidR="0006143C" w:rsidRPr="00C1771B" w:rsidRDefault="0006143C" w:rsidP="00C1771B">
      <w:pPr>
        <w:pStyle w:val="berschrift2"/>
        <w:rPr>
          <w:color w:val="auto"/>
          <w:lang w:eastAsia="de-DE"/>
        </w:rPr>
      </w:pPr>
      <w:r w:rsidRPr="00C1771B">
        <w:rPr>
          <w:color w:val="auto"/>
          <w:lang w:eastAsia="de-DE"/>
        </w:rPr>
        <w:t>Vorlage der Verordnung bei der Krankenkasse</w:t>
      </w:r>
    </w:p>
    <w:p w:rsidR="0006143C" w:rsidRPr="001E7046" w:rsidRDefault="0006143C"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t>Bei der Verordnung von Häuslicher Krankenpflege, Spezialisierter ambulanten Palliativversorgung</w:t>
      </w:r>
      <w:r w:rsidR="002E1245" w:rsidRPr="001E7046">
        <w:rPr>
          <w:rFonts w:ascii="Trebuchet MS" w:hAnsi="Trebuchet MS" w:cs="Arial"/>
          <w:color w:val="auto"/>
          <w:sz w:val="24"/>
          <w:szCs w:val="24"/>
        </w:rPr>
        <w:t xml:space="preserve"> und</w:t>
      </w:r>
      <w:r w:rsidRPr="001E7046">
        <w:rPr>
          <w:rFonts w:ascii="Trebuchet MS" w:hAnsi="Trebuchet MS" w:cs="Arial"/>
          <w:color w:val="auto"/>
          <w:sz w:val="24"/>
          <w:szCs w:val="24"/>
        </w:rPr>
        <w:t xml:space="preserve"> der Soziotherapie wird d</w:t>
      </w:r>
      <w:r w:rsidRPr="001E7046">
        <w:rPr>
          <w:rFonts w:ascii="Trebuchet MS" w:hAnsi="Trebuchet MS" w:cs="Arial"/>
          <w:color w:val="auto"/>
          <w:sz w:val="24"/>
          <w:szCs w:val="24"/>
        </w:rPr>
        <w:t>ie 3-Tage-Frist zur Vorlage der Verordnung bei der Krankenkasse auf eine 10-Tage-Frist erweitert.</w:t>
      </w:r>
    </w:p>
    <w:p w:rsidR="00EC65C4" w:rsidRPr="00C1771B" w:rsidRDefault="00EC65C4" w:rsidP="00C1771B">
      <w:pPr>
        <w:pStyle w:val="berschrift2"/>
        <w:rPr>
          <w:color w:val="auto"/>
          <w:lang w:eastAsia="de-DE"/>
        </w:rPr>
      </w:pPr>
      <w:r w:rsidRPr="00C1771B">
        <w:rPr>
          <w:color w:val="auto"/>
          <w:lang w:eastAsia="de-DE"/>
        </w:rPr>
        <w:t>Sonderregelungen für Häusliche Krankenpflege</w:t>
      </w:r>
    </w:p>
    <w:p w:rsidR="001458E6" w:rsidRPr="001E7046" w:rsidRDefault="001458E6"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t>Bisher waren</w:t>
      </w:r>
      <w:r w:rsidRPr="001E7046">
        <w:rPr>
          <w:rFonts w:ascii="Trebuchet MS" w:hAnsi="Trebuchet MS" w:cs="Arial"/>
          <w:color w:val="auto"/>
          <w:sz w:val="24"/>
          <w:szCs w:val="24"/>
        </w:rPr>
        <w:t xml:space="preserve"> rückwirkende Verordnungen</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grundsätzlich nicht zulässig</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 xml:space="preserve">Ausnahmefälle </w:t>
      </w:r>
      <w:r w:rsidRPr="001E7046">
        <w:rPr>
          <w:rFonts w:ascii="Trebuchet MS" w:hAnsi="Trebuchet MS" w:cs="Arial"/>
          <w:color w:val="auto"/>
          <w:sz w:val="24"/>
          <w:szCs w:val="24"/>
        </w:rPr>
        <w:t xml:space="preserve">waren bisher </w:t>
      </w:r>
      <w:r w:rsidRPr="001E7046">
        <w:rPr>
          <w:rFonts w:ascii="Trebuchet MS" w:hAnsi="Trebuchet MS" w:cs="Arial"/>
          <w:color w:val="auto"/>
          <w:sz w:val="24"/>
          <w:szCs w:val="24"/>
        </w:rPr>
        <w:t>besonders zu begründen</w:t>
      </w:r>
      <w:r w:rsidRPr="001E7046">
        <w:rPr>
          <w:rFonts w:ascii="Trebuchet MS" w:hAnsi="Trebuchet MS" w:cs="Arial"/>
          <w:color w:val="auto"/>
          <w:sz w:val="24"/>
          <w:szCs w:val="24"/>
        </w:rPr>
        <w:t>. Diese Regelung ist nunmehr</w:t>
      </w:r>
      <w:r w:rsidRPr="001E7046">
        <w:rPr>
          <w:rFonts w:ascii="Trebuchet MS" w:hAnsi="Trebuchet MS" w:cs="Arial"/>
          <w:color w:val="auto"/>
          <w:sz w:val="24"/>
          <w:szCs w:val="24"/>
        </w:rPr>
        <w:t xml:space="preserve"> nur </w:t>
      </w:r>
      <w:r w:rsidRPr="001E7046">
        <w:rPr>
          <w:rFonts w:ascii="Trebuchet MS" w:hAnsi="Trebuchet MS" w:cs="Arial"/>
          <w:color w:val="auto"/>
          <w:sz w:val="24"/>
          <w:szCs w:val="24"/>
        </w:rPr>
        <w:t xml:space="preserve">noch </w:t>
      </w:r>
      <w:r w:rsidRPr="001E7046">
        <w:rPr>
          <w:rFonts w:ascii="Trebuchet MS" w:hAnsi="Trebuchet MS" w:cs="Arial"/>
          <w:color w:val="auto"/>
          <w:sz w:val="24"/>
          <w:szCs w:val="24"/>
        </w:rPr>
        <w:t xml:space="preserve">auf Erstverordnungen </w:t>
      </w:r>
      <w:r w:rsidR="00C1771B" w:rsidRPr="001E7046">
        <w:rPr>
          <w:rFonts w:ascii="Trebuchet MS" w:hAnsi="Trebuchet MS" w:cs="Arial"/>
          <w:color w:val="auto"/>
          <w:sz w:val="24"/>
          <w:szCs w:val="24"/>
        </w:rPr>
        <w:t>anwendbar</w:t>
      </w:r>
      <w:r w:rsidRPr="001E7046">
        <w:rPr>
          <w:rFonts w:ascii="Trebuchet MS" w:hAnsi="Trebuchet MS" w:cs="Arial"/>
          <w:color w:val="auto"/>
          <w:sz w:val="24"/>
          <w:szCs w:val="24"/>
        </w:rPr>
        <w:t xml:space="preserve">. Bei </w:t>
      </w:r>
      <w:r w:rsidRPr="001E7046">
        <w:rPr>
          <w:rFonts w:ascii="Trebuchet MS" w:hAnsi="Trebuchet MS" w:cs="Arial"/>
          <w:b/>
          <w:color w:val="auto"/>
          <w:sz w:val="24"/>
          <w:szCs w:val="24"/>
        </w:rPr>
        <w:t>Folgeverordnungen sind</w:t>
      </w:r>
      <w:r w:rsidRPr="001E7046">
        <w:rPr>
          <w:rFonts w:ascii="Trebuchet MS" w:hAnsi="Trebuchet MS" w:cs="Arial"/>
          <w:b/>
          <w:color w:val="auto"/>
          <w:sz w:val="24"/>
          <w:szCs w:val="24"/>
        </w:rPr>
        <w:t xml:space="preserve"> </w:t>
      </w:r>
      <w:r w:rsidRPr="001E7046">
        <w:rPr>
          <w:rFonts w:ascii="Trebuchet MS" w:hAnsi="Trebuchet MS" w:cs="Arial"/>
          <w:b/>
          <w:color w:val="auto"/>
          <w:sz w:val="24"/>
          <w:szCs w:val="24"/>
        </w:rPr>
        <w:t>rückwirkende Verordnungen für bis zu 14 Tage</w:t>
      </w:r>
      <w:r w:rsidRPr="001E7046">
        <w:rPr>
          <w:rFonts w:ascii="Trebuchet MS" w:hAnsi="Trebuchet MS" w:cs="Arial"/>
          <w:color w:val="auto"/>
          <w:sz w:val="24"/>
          <w:szCs w:val="24"/>
        </w:rPr>
        <w:t xml:space="preserve"> ab dem Datum der Ausstellung</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zulässig, wenn aufgrund der Ausbreitung von COVID-19 eine vorherige Verordnung</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durch die Vertragsärztin oder den Vertragsarzt zur Sicherung einer</w:t>
      </w:r>
      <w:r w:rsidR="00C1771B" w:rsidRPr="001E7046">
        <w:rPr>
          <w:rFonts w:ascii="Trebuchet MS" w:hAnsi="Trebuchet MS" w:cs="Arial"/>
          <w:color w:val="auto"/>
          <w:sz w:val="24"/>
          <w:szCs w:val="24"/>
        </w:rPr>
        <w:t xml:space="preserve"> </w:t>
      </w:r>
      <w:r w:rsidRPr="001E7046">
        <w:rPr>
          <w:rFonts w:ascii="Trebuchet MS" w:hAnsi="Trebuchet MS" w:cs="Arial"/>
          <w:color w:val="auto"/>
          <w:sz w:val="24"/>
          <w:szCs w:val="24"/>
        </w:rPr>
        <w:t>Anschlussversorgung nicht möglich war.</w:t>
      </w:r>
    </w:p>
    <w:p w:rsidR="001458E6" w:rsidRPr="001E7046" w:rsidRDefault="001458E6"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lastRenderedPageBreak/>
        <w:t xml:space="preserve">Die </w:t>
      </w:r>
      <w:r w:rsidRPr="001E7046">
        <w:rPr>
          <w:rFonts w:ascii="Trebuchet MS" w:hAnsi="Trebuchet MS" w:cs="Arial"/>
          <w:color w:val="auto"/>
          <w:sz w:val="24"/>
          <w:szCs w:val="24"/>
        </w:rPr>
        <w:t>bisher</w:t>
      </w:r>
      <w:r w:rsidRPr="001E7046">
        <w:rPr>
          <w:rFonts w:ascii="Trebuchet MS" w:hAnsi="Trebuchet MS" w:cs="Arial"/>
          <w:color w:val="auto"/>
          <w:sz w:val="24"/>
          <w:szCs w:val="24"/>
        </w:rPr>
        <w:t xml:space="preserve"> vorgesehene Beschränkung der Dauer der</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 xml:space="preserve">Erstverordnung auf im Regelfall bis zu 14 Tage </w:t>
      </w:r>
      <w:r w:rsidRPr="001E7046">
        <w:rPr>
          <w:rFonts w:ascii="Trebuchet MS" w:hAnsi="Trebuchet MS" w:cs="Arial"/>
          <w:color w:val="auto"/>
          <w:sz w:val="24"/>
          <w:szCs w:val="24"/>
        </w:rPr>
        <w:t xml:space="preserve">ist nicht mehr einzuhalten, vielmehr kann die </w:t>
      </w:r>
      <w:r w:rsidRPr="001E7046">
        <w:rPr>
          <w:rFonts w:ascii="Trebuchet MS" w:hAnsi="Trebuchet MS" w:cs="Arial"/>
          <w:b/>
          <w:color w:val="auto"/>
          <w:sz w:val="24"/>
          <w:szCs w:val="24"/>
        </w:rPr>
        <w:t>Erstverordnun</w:t>
      </w:r>
      <w:r w:rsidRPr="001E7046">
        <w:rPr>
          <w:rFonts w:ascii="Trebuchet MS" w:hAnsi="Trebuchet MS" w:cs="Arial"/>
          <w:b/>
          <w:color w:val="auto"/>
          <w:sz w:val="24"/>
          <w:szCs w:val="24"/>
        </w:rPr>
        <w:t xml:space="preserve">g </w:t>
      </w:r>
      <w:r w:rsidRPr="001E7046">
        <w:rPr>
          <w:rFonts w:ascii="Trebuchet MS" w:hAnsi="Trebuchet MS" w:cs="Arial"/>
          <w:b/>
          <w:color w:val="auto"/>
          <w:sz w:val="24"/>
          <w:szCs w:val="24"/>
        </w:rPr>
        <w:t>nach individuellem Bedarf auch für längere Zeiträume</w:t>
      </w:r>
      <w:r w:rsidRPr="001E7046">
        <w:rPr>
          <w:rFonts w:ascii="Trebuchet MS" w:hAnsi="Trebuchet MS" w:cs="Arial"/>
          <w:color w:val="auto"/>
          <w:sz w:val="24"/>
          <w:szCs w:val="24"/>
        </w:rPr>
        <w:t xml:space="preserve"> ausgestellt werden.</w:t>
      </w:r>
    </w:p>
    <w:p w:rsidR="001458E6" w:rsidRPr="001E7046" w:rsidRDefault="001458E6"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t xml:space="preserve">Bisher mussten die </w:t>
      </w:r>
      <w:r w:rsidRPr="001E7046">
        <w:rPr>
          <w:rFonts w:ascii="Trebuchet MS" w:hAnsi="Trebuchet MS" w:cs="Arial"/>
          <w:b/>
          <w:color w:val="auto"/>
          <w:sz w:val="24"/>
          <w:szCs w:val="24"/>
        </w:rPr>
        <w:t>Notwendigkeit einer</w:t>
      </w:r>
      <w:r w:rsidRPr="001E7046">
        <w:rPr>
          <w:rFonts w:ascii="Trebuchet MS" w:hAnsi="Trebuchet MS" w:cs="Arial"/>
          <w:b/>
          <w:color w:val="auto"/>
          <w:sz w:val="24"/>
          <w:szCs w:val="24"/>
        </w:rPr>
        <w:t xml:space="preserve"> Folgeverordnungen für eine längere</w:t>
      </w:r>
      <w:r w:rsidRPr="001E7046">
        <w:rPr>
          <w:rFonts w:ascii="Trebuchet MS" w:hAnsi="Trebuchet MS" w:cs="Arial"/>
          <w:b/>
          <w:color w:val="auto"/>
          <w:sz w:val="24"/>
          <w:szCs w:val="24"/>
        </w:rPr>
        <w:t xml:space="preserve"> </w:t>
      </w:r>
      <w:r w:rsidRPr="001E7046">
        <w:rPr>
          <w:rFonts w:ascii="Trebuchet MS" w:hAnsi="Trebuchet MS" w:cs="Arial"/>
          <w:b/>
          <w:color w:val="auto"/>
          <w:sz w:val="24"/>
          <w:szCs w:val="24"/>
        </w:rPr>
        <w:t>Dauer begründet</w:t>
      </w:r>
      <w:r w:rsidRPr="001E7046">
        <w:rPr>
          <w:rFonts w:ascii="Trebuchet MS" w:hAnsi="Trebuchet MS" w:cs="Arial"/>
          <w:color w:val="auto"/>
          <w:sz w:val="24"/>
          <w:szCs w:val="24"/>
        </w:rPr>
        <w:t xml:space="preserve"> werden</w:t>
      </w:r>
      <w:r w:rsidRPr="001E7046">
        <w:rPr>
          <w:rFonts w:ascii="Trebuchet MS" w:hAnsi="Trebuchet MS" w:cs="Arial"/>
          <w:color w:val="auto"/>
          <w:sz w:val="24"/>
          <w:szCs w:val="24"/>
        </w:rPr>
        <w:t>; eine</w:t>
      </w:r>
      <w:r w:rsidRPr="001E7046">
        <w:rPr>
          <w:rFonts w:ascii="Trebuchet MS" w:hAnsi="Trebuchet MS" w:cs="Arial"/>
          <w:color w:val="auto"/>
          <w:sz w:val="24"/>
          <w:szCs w:val="24"/>
        </w:rPr>
        <w:t xml:space="preserve"> Folgeverordnung </w:t>
      </w:r>
      <w:r w:rsidRPr="001E7046">
        <w:rPr>
          <w:rFonts w:ascii="Trebuchet MS" w:hAnsi="Trebuchet MS" w:cs="Arial"/>
          <w:color w:val="auto"/>
          <w:sz w:val="24"/>
          <w:szCs w:val="24"/>
        </w:rPr>
        <w:t xml:space="preserve">war </w:t>
      </w:r>
      <w:r w:rsidRPr="001E7046">
        <w:rPr>
          <w:rFonts w:ascii="Trebuchet MS" w:hAnsi="Trebuchet MS" w:cs="Arial"/>
          <w:color w:val="auto"/>
          <w:sz w:val="24"/>
          <w:szCs w:val="24"/>
        </w:rPr>
        <w:t>in den</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 xml:space="preserve">letzten </w:t>
      </w:r>
      <w:r w:rsidRPr="001E7046">
        <w:rPr>
          <w:rFonts w:ascii="Trebuchet MS" w:hAnsi="Trebuchet MS" w:cs="Arial"/>
          <w:b/>
          <w:color w:val="auto"/>
          <w:sz w:val="24"/>
          <w:szCs w:val="24"/>
        </w:rPr>
        <w:t>drei Arbeitstagen vor Ablauf des verordneten Zeitraums</w:t>
      </w:r>
      <w:r w:rsidRPr="001E7046">
        <w:rPr>
          <w:rFonts w:ascii="Trebuchet MS" w:hAnsi="Trebuchet MS" w:cs="Arial"/>
          <w:color w:val="auto"/>
          <w:sz w:val="24"/>
          <w:szCs w:val="24"/>
        </w:rPr>
        <w:t xml:space="preserve"> auszustellen ist</w:t>
      </w:r>
      <w:r w:rsidRPr="001E7046">
        <w:rPr>
          <w:rFonts w:ascii="Trebuchet MS" w:hAnsi="Trebuchet MS" w:cs="Arial"/>
          <w:color w:val="auto"/>
          <w:sz w:val="24"/>
          <w:szCs w:val="24"/>
        </w:rPr>
        <w:t>. Diese Regelungen wurden ausgesetzt.</w:t>
      </w:r>
    </w:p>
    <w:p w:rsidR="00EC65C4" w:rsidRPr="001E7046" w:rsidRDefault="001458E6"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b/>
          <w:color w:val="auto"/>
          <w:sz w:val="24"/>
          <w:szCs w:val="24"/>
        </w:rPr>
        <w:t>Folgeverordnungen können auch nach telefonischer Anamnese</w:t>
      </w:r>
      <w:r w:rsidRPr="001E7046">
        <w:rPr>
          <w:rFonts w:ascii="Trebuchet MS" w:hAnsi="Trebuchet MS" w:cs="Arial"/>
          <w:color w:val="auto"/>
          <w:sz w:val="24"/>
          <w:szCs w:val="24"/>
        </w:rPr>
        <w:t xml:space="preserve"> ausgestellt und von</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der Vertragsärztin oder vom Vertragsarzt postalisch an die oder den Versichertenübermittelt werden, sofern bereits zuvor aufgrund derselben Erkrankung eine</w:t>
      </w:r>
      <w:r w:rsidRPr="001E7046">
        <w:rPr>
          <w:rFonts w:ascii="Trebuchet MS" w:hAnsi="Trebuchet MS" w:cs="Arial"/>
          <w:color w:val="auto"/>
          <w:sz w:val="24"/>
          <w:szCs w:val="24"/>
        </w:rPr>
        <w:t xml:space="preserve"> </w:t>
      </w:r>
      <w:r w:rsidRPr="001E7046">
        <w:rPr>
          <w:rFonts w:ascii="Trebuchet MS" w:hAnsi="Trebuchet MS" w:cs="Arial"/>
          <w:color w:val="auto"/>
          <w:sz w:val="24"/>
          <w:szCs w:val="24"/>
        </w:rPr>
        <w:t>unmittelbare persönliche Untersuchung durch die verordnende Vertragsärztin oder</w:t>
      </w:r>
      <w:r w:rsidR="002C6550" w:rsidRPr="001E7046">
        <w:rPr>
          <w:rFonts w:ascii="Trebuchet MS" w:hAnsi="Trebuchet MS" w:cs="Arial"/>
          <w:color w:val="auto"/>
          <w:sz w:val="24"/>
          <w:szCs w:val="24"/>
        </w:rPr>
        <w:t xml:space="preserve"> </w:t>
      </w:r>
      <w:r w:rsidRPr="001E7046">
        <w:rPr>
          <w:rFonts w:ascii="Trebuchet MS" w:hAnsi="Trebuchet MS" w:cs="Arial"/>
          <w:color w:val="auto"/>
          <w:sz w:val="24"/>
          <w:szCs w:val="24"/>
        </w:rPr>
        <w:t>den verordnenden Vertragsarzt erfolgt ist.</w:t>
      </w:r>
    </w:p>
    <w:p w:rsidR="002E1245" w:rsidRPr="00C1771B" w:rsidRDefault="002E1245" w:rsidP="00C1771B">
      <w:pPr>
        <w:pStyle w:val="berschrift2"/>
        <w:rPr>
          <w:color w:val="auto"/>
        </w:rPr>
      </w:pPr>
      <w:r w:rsidRPr="00C1771B">
        <w:rPr>
          <w:color w:val="auto"/>
        </w:rPr>
        <w:t>Sonderregelungen für die Verordnung von Hilfsmitteln</w:t>
      </w:r>
    </w:p>
    <w:p w:rsidR="002E1245" w:rsidRPr="001E7046" w:rsidRDefault="002E1245"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b/>
          <w:color w:val="auto"/>
          <w:sz w:val="24"/>
          <w:szCs w:val="24"/>
        </w:rPr>
        <w:t>Folgeverordnungen für zum Verbrauch bestimmte Hilfsmittel</w:t>
      </w:r>
      <w:r w:rsidRPr="001E7046">
        <w:rPr>
          <w:rFonts w:ascii="Trebuchet MS" w:hAnsi="Trebuchet MS" w:cs="Arial"/>
          <w:color w:val="auto"/>
          <w:sz w:val="24"/>
          <w:szCs w:val="24"/>
        </w:rPr>
        <w:t xml:space="preserve"> können auch nach telefonischer Anamnese ausgestellt und postalisch an die oder den Versicherten übermittelt werden, sofern bereits zuvor aufgrund der selben Erkrankung eine unmittelbare persönliche Untersuchung durch die verordnende Vertragsärztin oder den verordnenden Vertragsarzt erfolgt ist.</w:t>
      </w:r>
    </w:p>
    <w:p w:rsidR="002E1245" w:rsidRPr="001E7046" w:rsidRDefault="002E1245"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t xml:space="preserve">Bisher war es so, dass Hilfsmittelverordnungen, bei denen die Versorgung nicht innerhalb von 28 Tagen aufgenommen wurde, ihre </w:t>
      </w:r>
      <w:r w:rsidRPr="001D54F4">
        <w:rPr>
          <w:rFonts w:ascii="Trebuchet MS" w:hAnsi="Trebuchet MS" w:cs="Arial"/>
          <w:b/>
          <w:color w:val="auto"/>
          <w:sz w:val="24"/>
          <w:szCs w:val="24"/>
        </w:rPr>
        <w:t>Gültigkeit</w:t>
      </w:r>
      <w:r w:rsidRPr="001E7046">
        <w:rPr>
          <w:rFonts w:ascii="Trebuchet MS" w:hAnsi="Trebuchet MS" w:cs="Arial"/>
          <w:color w:val="auto"/>
          <w:sz w:val="24"/>
          <w:szCs w:val="24"/>
        </w:rPr>
        <w:t xml:space="preserve"> verloren haben. Diese Regelung ist nun ausgesetzt.</w:t>
      </w:r>
    </w:p>
    <w:p w:rsidR="002E1245" w:rsidRPr="00C1771B" w:rsidRDefault="001E2144" w:rsidP="00C1771B">
      <w:pPr>
        <w:pStyle w:val="berschrift2"/>
        <w:rPr>
          <w:color w:val="auto"/>
        </w:rPr>
      </w:pPr>
      <w:r w:rsidRPr="00C1771B">
        <w:rPr>
          <w:color w:val="auto"/>
        </w:rPr>
        <w:t>Sonderregelungen für die Verordnung von Heilmitteln</w:t>
      </w:r>
    </w:p>
    <w:p w:rsidR="001E2144" w:rsidRPr="003A0A35" w:rsidRDefault="001E2144"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b/>
          <w:color w:val="auto"/>
          <w:sz w:val="24"/>
          <w:szCs w:val="24"/>
        </w:rPr>
        <w:t xml:space="preserve">Folgeverordnungen innerhalb und </w:t>
      </w:r>
      <w:r w:rsidRPr="001E7046">
        <w:rPr>
          <w:rFonts w:ascii="Trebuchet MS" w:hAnsi="Trebuchet MS" w:cs="Arial"/>
          <w:b/>
          <w:color w:val="auto"/>
          <w:sz w:val="24"/>
          <w:szCs w:val="24"/>
        </w:rPr>
        <w:t>außerhalb des Regelfalls</w:t>
      </w:r>
      <w:r w:rsidRPr="001E7046">
        <w:rPr>
          <w:rFonts w:ascii="Trebuchet MS" w:hAnsi="Trebuchet MS" w:cs="Arial"/>
          <w:color w:val="auto"/>
          <w:sz w:val="24"/>
          <w:szCs w:val="24"/>
        </w:rPr>
        <w:t xml:space="preserve"> können auch nach </w:t>
      </w:r>
      <w:r w:rsidRPr="001E7046">
        <w:rPr>
          <w:rFonts w:ascii="Trebuchet MS" w:hAnsi="Trebuchet MS" w:cs="Arial"/>
          <w:b/>
          <w:color w:val="auto"/>
          <w:sz w:val="24"/>
          <w:szCs w:val="24"/>
        </w:rPr>
        <w:t>telefonischer Anamnese</w:t>
      </w:r>
      <w:r w:rsidRPr="001E7046">
        <w:rPr>
          <w:rFonts w:ascii="Trebuchet MS" w:hAnsi="Trebuchet MS" w:cs="Arial"/>
          <w:color w:val="auto"/>
          <w:sz w:val="24"/>
          <w:szCs w:val="24"/>
        </w:rPr>
        <w:t xml:space="preserve"> ausgestellt und vo</w:t>
      </w:r>
      <w:r w:rsidRPr="001E7046">
        <w:rPr>
          <w:rFonts w:ascii="Trebuchet MS" w:hAnsi="Trebuchet MS" w:cs="Arial"/>
          <w:color w:val="auto"/>
          <w:sz w:val="24"/>
          <w:szCs w:val="24"/>
        </w:rPr>
        <w:t xml:space="preserve">m Arzt per Post </w:t>
      </w:r>
      <w:r w:rsidRPr="001E7046">
        <w:rPr>
          <w:rFonts w:ascii="Trebuchet MS" w:hAnsi="Trebuchet MS" w:cs="Arial"/>
          <w:color w:val="auto"/>
          <w:sz w:val="24"/>
          <w:szCs w:val="24"/>
        </w:rPr>
        <w:t>an den Versicherten übermittelt werden, sofern bereits zuvor aufgrund derselben Erkrankung eine unmittelbare persönliche Untersuchung durch d</w:t>
      </w:r>
      <w:r w:rsidRPr="001E7046">
        <w:rPr>
          <w:rFonts w:ascii="Trebuchet MS" w:hAnsi="Trebuchet MS" w:cs="Arial"/>
          <w:color w:val="auto"/>
          <w:sz w:val="24"/>
          <w:szCs w:val="24"/>
        </w:rPr>
        <w:t>en verordnenden Arzt</w:t>
      </w:r>
      <w:r w:rsidRPr="001E7046">
        <w:rPr>
          <w:rFonts w:ascii="Trebuchet MS" w:hAnsi="Trebuchet MS" w:cs="Arial"/>
          <w:color w:val="auto"/>
          <w:sz w:val="24"/>
          <w:szCs w:val="24"/>
        </w:rPr>
        <w:t xml:space="preserve"> erfolgt ist.</w:t>
      </w:r>
    </w:p>
    <w:p w:rsidR="003A0A35" w:rsidRPr="002C6550" w:rsidRDefault="001E2144"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sidRPr="002C6550">
        <w:rPr>
          <w:rFonts w:ascii="Trebuchet MS" w:eastAsia="Times New Roman" w:hAnsi="Trebuchet MS" w:cs="Times New Roman"/>
          <w:color w:val="auto"/>
          <w:sz w:val="24"/>
          <w:szCs w:val="24"/>
          <w:lang w:eastAsia="de-DE"/>
        </w:rPr>
        <w:t xml:space="preserve">Die Regelungen, wonach </w:t>
      </w:r>
      <w:r w:rsidRPr="00C1771B">
        <w:rPr>
          <w:rFonts w:ascii="Trebuchet MS" w:eastAsia="Times New Roman" w:hAnsi="Trebuchet MS" w:cs="Times New Roman"/>
          <w:b/>
          <w:color w:val="auto"/>
          <w:sz w:val="24"/>
          <w:szCs w:val="24"/>
          <w:lang w:eastAsia="de-DE"/>
        </w:rPr>
        <w:t xml:space="preserve">Verordnungen ihre Gültigkeit </w:t>
      </w:r>
      <w:r w:rsidRPr="002C6550">
        <w:rPr>
          <w:rFonts w:ascii="Trebuchet MS" w:eastAsia="Times New Roman" w:hAnsi="Trebuchet MS" w:cs="Times New Roman"/>
          <w:color w:val="auto"/>
          <w:sz w:val="24"/>
          <w:szCs w:val="24"/>
          <w:lang w:eastAsia="de-DE"/>
        </w:rPr>
        <w:t>verlieren, wenn die Heilmittelbehandlung nicht innerhalb eines bestimmten Zeitraums (Regelfall: 14 Tage, Podologie/ Ernährungsberatung: 28 Tage) begonnen wird, werden ausgesetzt. Gleiches gilt für die Maßgabe, dass Behandlungen nicht länger als 14 Tage unterbrochen werden dürfen.</w:t>
      </w:r>
    </w:p>
    <w:p w:rsidR="00054554" w:rsidRPr="002C6550" w:rsidRDefault="00054554"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sidRPr="002C6550">
        <w:rPr>
          <w:rFonts w:ascii="Trebuchet MS" w:eastAsia="Times New Roman" w:hAnsi="Trebuchet MS" w:cs="Times New Roman"/>
          <w:color w:val="auto"/>
          <w:sz w:val="24"/>
          <w:szCs w:val="24"/>
          <w:lang w:eastAsia="de-DE"/>
        </w:rPr>
        <w:t>Diese befristeten Spezialregelungen bzw. die Aussetzung der vorhandenen Regelungen gelten auch dann, wenn die Verordnung durch einen Vertragszahnarzt ausgestellt wurde.</w:t>
      </w:r>
    </w:p>
    <w:p w:rsidR="00054554" w:rsidRPr="005E7986" w:rsidRDefault="00054554" w:rsidP="005E7986">
      <w:pPr>
        <w:pStyle w:val="berschrift1"/>
        <w:rPr>
          <w:color w:val="auto"/>
          <w:sz w:val="28"/>
          <w:szCs w:val="28"/>
          <w:lang w:eastAsia="de-DE"/>
        </w:rPr>
      </w:pPr>
      <w:r w:rsidRPr="005E7986">
        <w:rPr>
          <w:color w:val="auto"/>
          <w:sz w:val="28"/>
          <w:szCs w:val="28"/>
          <w:lang w:eastAsia="de-DE"/>
        </w:rPr>
        <w:lastRenderedPageBreak/>
        <w:t>Krankentransporte</w:t>
      </w:r>
    </w:p>
    <w:p w:rsidR="001342DF" w:rsidRDefault="001342DF"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Es wurden folgende Regelungen getroffen, die bisher noch nicht in Kraft getreten sind:</w:t>
      </w:r>
    </w:p>
    <w:p w:rsidR="00054554" w:rsidRPr="002C6550" w:rsidRDefault="00054554"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sidRPr="002C6550">
        <w:rPr>
          <w:rFonts w:ascii="Trebuchet MS" w:eastAsia="Times New Roman" w:hAnsi="Trebuchet MS" w:cs="Times New Roman"/>
          <w:color w:val="auto"/>
          <w:sz w:val="24"/>
          <w:szCs w:val="24"/>
          <w:lang w:eastAsia="de-DE"/>
        </w:rPr>
        <w:t>Krankentransporte zur ambulanten Behandlung, die im Zusammenhang mit einer nachgewiesenen Covid-19 stehen oder die bzgl. einer Person erfolgen, die unter Quarantäne steht, bedürfen keiner Genehmigung der Krankenkasse.</w:t>
      </w:r>
    </w:p>
    <w:p w:rsidR="00054554" w:rsidRPr="001E7046" w:rsidRDefault="00054554" w:rsidP="003A0A35">
      <w:pPr>
        <w:spacing w:before="100" w:beforeAutospacing="1" w:after="100" w:afterAutospacing="1" w:line="240" w:lineRule="auto"/>
        <w:rPr>
          <w:rFonts w:ascii="Trebuchet MS" w:hAnsi="Trebuchet MS" w:cs="Arial"/>
          <w:color w:val="auto"/>
          <w:sz w:val="24"/>
          <w:szCs w:val="24"/>
        </w:rPr>
      </w:pPr>
      <w:r w:rsidRPr="001E7046">
        <w:rPr>
          <w:rFonts w:ascii="Trebuchet MS" w:hAnsi="Trebuchet MS" w:cs="Arial"/>
          <w:color w:val="auto"/>
          <w:sz w:val="24"/>
          <w:szCs w:val="24"/>
        </w:rPr>
        <w:t>Fahrten zu vorstationären Behandlungen können für drei Behandlungstage innerhalb von 28 Tagen vor Beginn der stationären Behandlung und Fahrten zu nachstationären Behandlungen können für sieben Behandlungstage innerhalb von 28 Tagen verordnet werden.</w:t>
      </w:r>
    </w:p>
    <w:p w:rsidR="00082C6C" w:rsidRPr="001E7046" w:rsidRDefault="00082C6C" w:rsidP="001E7046">
      <w:pPr>
        <w:pStyle w:val="berschrift1"/>
        <w:rPr>
          <w:color w:val="auto"/>
          <w:sz w:val="28"/>
          <w:szCs w:val="28"/>
          <w:lang w:eastAsia="de-DE"/>
        </w:rPr>
      </w:pPr>
      <w:r w:rsidRPr="001E7046">
        <w:rPr>
          <w:color w:val="auto"/>
          <w:sz w:val="28"/>
          <w:szCs w:val="28"/>
          <w:lang w:eastAsia="de-DE"/>
        </w:rPr>
        <w:t>Disease Management Programme</w:t>
      </w:r>
    </w:p>
    <w:p w:rsidR="003B6D96" w:rsidRDefault="003B6D96"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Bereits durch die Rechtsaufsicht genehmigt wurde die nachfolgenden Beschlüsse</w:t>
      </w:r>
      <w:r w:rsidR="001342DF">
        <w:rPr>
          <w:rFonts w:ascii="Trebuchet MS" w:eastAsia="Times New Roman" w:hAnsi="Trebuchet MS" w:cs="Times New Roman"/>
          <w:color w:val="auto"/>
          <w:sz w:val="24"/>
          <w:szCs w:val="24"/>
          <w:lang w:eastAsia="de-DE"/>
        </w:rPr>
        <w:t>; sie ist allerdings noch nicht in Kraft getreten</w:t>
      </w:r>
      <w:r>
        <w:rPr>
          <w:rFonts w:ascii="Trebuchet MS" w:eastAsia="Times New Roman" w:hAnsi="Trebuchet MS" w:cs="Times New Roman"/>
          <w:color w:val="auto"/>
          <w:sz w:val="24"/>
          <w:szCs w:val="24"/>
          <w:lang w:eastAsia="de-DE"/>
        </w:rPr>
        <w:t>:</w:t>
      </w:r>
    </w:p>
    <w:p w:rsidR="00082C6C" w:rsidRPr="003A0A35" w:rsidRDefault="001E7046" w:rsidP="003A0A35">
      <w:pPr>
        <w:spacing w:before="100" w:beforeAutospacing="1" w:after="100" w:afterAutospacing="1" w:line="240" w:lineRule="auto"/>
        <w:rPr>
          <w:rFonts w:ascii="Trebuchet MS" w:eastAsia="Times New Roman" w:hAnsi="Trebuchet MS" w:cs="Times New Roman"/>
          <w:color w:val="auto"/>
          <w:sz w:val="24"/>
          <w:szCs w:val="24"/>
          <w:lang w:eastAsia="de-DE"/>
        </w:rPr>
      </w:pPr>
      <w:r w:rsidRPr="00822DBC">
        <w:rPr>
          <w:rFonts w:ascii="Trebuchet MS" w:eastAsia="Times New Roman" w:hAnsi="Trebuchet MS" w:cs="Times New Roman"/>
          <w:color w:val="auto"/>
          <w:sz w:val="24"/>
          <w:szCs w:val="24"/>
          <w:lang w:eastAsia="de-DE"/>
        </w:rPr>
        <w:t xml:space="preserve">Soweit es </w:t>
      </w:r>
      <w:r w:rsidR="00082C6C" w:rsidRPr="00082C6C">
        <w:rPr>
          <w:rFonts w:ascii="Trebuchet MS" w:eastAsia="Times New Roman" w:hAnsi="Trebuchet MS" w:cs="Times New Roman"/>
          <w:color w:val="auto"/>
          <w:sz w:val="24"/>
          <w:szCs w:val="24"/>
          <w:lang w:eastAsia="de-DE"/>
        </w:rPr>
        <w:t xml:space="preserve">zur Vermeidung einer Ansteckung mit COVID-19 </w:t>
      </w:r>
      <w:r w:rsidRPr="00822DBC">
        <w:rPr>
          <w:rFonts w:ascii="Trebuchet MS" w:eastAsia="Times New Roman" w:hAnsi="Trebuchet MS" w:cs="Times New Roman"/>
          <w:color w:val="auto"/>
          <w:sz w:val="24"/>
          <w:szCs w:val="24"/>
          <w:lang w:eastAsia="de-DE"/>
        </w:rPr>
        <w:t>notwendig sein sollte</w:t>
      </w:r>
      <w:r w:rsidR="00082C6C" w:rsidRPr="00082C6C">
        <w:rPr>
          <w:rFonts w:ascii="Trebuchet MS" w:eastAsia="Times New Roman" w:hAnsi="Trebuchet MS" w:cs="Times New Roman"/>
          <w:color w:val="auto"/>
          <w:sz w:val="24"/>
          <w:szCs w:val="24"/>
          <w:lang w:eastAsia="de-DE"/>
        </w:rPr>
        <w:t xml:space="preserve">, müssen Patientinnen und Patienten 2020 nicht </w:t>
      </w:r>
      <w:r w:rsidRPr="00822DBC">
        <w:rPr>
          <w:rFonts w:ascii="Trebuchet MS" w:eastAsia="Times New Roman" w:hAnsi="Trebuchet MS" w:cs="Times New Roman"/>
          <w:color w:val="auto"/>
          <w:sz w:val="24"/>
          <w:szCs w:val="24"/>
          <w:lang w:eastAsia="de-DE"/>
        </w:rPr>
        <w:t xml:space="preserve">mehr </w:t>
      </w:r>
      <w:r w:rsidR="00082C6C" w:rsidRPr="00082C6C">
        <w:rPr>
          <w:rFonts w:ascii="Trebuchet MS" w:eastAsia="Times New Roman" w:hAnsi="Trebuchet MS" w:cs="Times New Roman"/>
          <w:color w:val="auto"/>
          <w:sz w:val="24"/>
          <w:szCs w:val="24"/>
          <w:lang w:eastAsia="de-DE"/>
        </w:rPr>
        <w:t>verpflichtend an Schulungen teilnehmen. Die ärztliche Dokumentation von Untersuchungen der in ein DMP eingeschriebenen Patientinnen und Patienten</w:t>
      </w:r>
      <w:r w:rsidR="00822DBC" w:rsidRPr="00822DBC">
        <w:rPr>
          <w:rFonts w:ascii="Trebuchet MS" w:eastAsia="Times New Roman" w:hAnsi="Trebuchet MS" w:cs="Times New Roman"/>
          <w:color w:val="auto"/>
          <w:sz w:val="24"/>
          <w:szCs w:val="24"/>
          <w:lang w:eastAsia="de-DE"/>
        </w:rPr>
        <w:t xml:space="preserve"> ist nicht mehr erforderlich</w:t>
      </w:r>
      <w:r w:rsidR="00822DBC">
        <w:rPr>
          <w:rFonts w:ascii="Trebuchet MS" w:eastAsia="Times New Roman" w:hAnsi="Trebuchet MS" w:cs="Times New Roman"/>
          <w:color w:val="auto"/>
          <w:sz w:val="24"/>
          <w:szCs w:val="24"/>
          <w:lang w:eastAsia="de-DE"/>
        </w:rPr>
        <w:t>,</w:t>
      </w:r>
      <w:r w:rsidR="00822DBC" w:rsidRPr="00822DBC">
        <w:rPr>
          <w:rFonts w:ascii="Trebuchet MS" w:hAnsi="Trebuchet MS" w:cs="Arial"/>
          <w:color w:val="auto"/>
          <w:sz w:val="24"/>
          <w:szCs w:val="24"/>
        </w:rPr>
        <w:t xml:space="preserve"> </w:t>
      </w:r>
      <w:r w:rsidR="00822DBC" w:rsidRPr="00822DBC">
        <w:rPr>
          <w:rFonts w:ascii="Trebuchet MS" w:hAnsi="Trebuchet MS" w:cs="Arial"/>
          <w:color w:val="auto"/>
          <w:sz w:val="24"/>
          <w:szCs w:val="24"/>
        </w:rPr>
        <w:t>soweit sie sich auf Untersuchungen an der Patientin und an dem Patienten</w:t>
      </w:r>
      <w:r w:rsidR="00822DBC" w:rsidRPr="00822DBC">
        <w:rPr>
          <w:rFonts w:ascii="Trebuchet MS" w:hAnsi="Trebuchet MS" w:cs="Arial"/>
          <w:color w:val="auto"/>
          <w:sz w:val="24"/>
          <w:szCs w:val="24"/>
        </w:rPr>
        <w:t xml:space="preserve"> bezieht,</w:t>
      </w:r>
      <w:r w:rsidR="00822DBC" w:rsidRPr="00822DBC">
        <w:rPr>
          <w:rFonts w:ascii="Trebuchet MS" w:hAnsi="Trebuchet MS" w:cs="Arial"/>
          <w:color w:val="auto"/>
          <w:sz w:val="24"/>
          <w:szCs w:val="24"/>
        </w:rPr>
        <w:t xml:space="preserve"> </w:t>
      </w:r>
      <w:r w:rsidR="00082C6C" w:rsidRPr="00082C6C">
        <w:rPr>
          <w:rFonts w:ascii="Trebuchet MS" w:eastAsia="Times New Roman" w:hAnsi="Trebuchet MS" w:cs="Times New Roman"/>
          <w:color w:val="auto"/>
          <w:sz w:val="24"/>
          <w:szCs w:val="24"/>
          <w:lang w:eastAsia="de-DE"/>
        </w:rPr>
        <w:t xml:space="preserve"> </w:t>
      </w:r>
      <w:r w:rsidR="00822DBC" w:rsidRPr="00822DBC">
        <w:rPr>
          <w:rFonts w:ascii="Trebuchet MS" w:hAnsi="Trebuchet MS" w:cs="Arial"/>
          <w:color w:val="auto"/>
          <w:sz w:val="24"/>
          <w:szCs w:val="24"/>
        </w:rPr>
        <w:t>die aufgrund der Vermeidung einer Ansteckung mit COVID-19 nicht durchgeführt werden und nicht durch telemedizinischen Kontakt durch den Leistungserbringer erhoben werden kann</w:t>
      </w:r>
      <w:r w:rsidR="00822DBC">
        <w:rPr>
          <w:rFonts w:ascii="Trebuchet MS" w:hAnsi="Trebuchet MS" w:cs="Arial"/>
          <w:color w:val="auto"/>
          <w:sz w:val="24"/>
          <w:szCs w:val="24"/>
        </w:rPr>
        <w:t>.</w:t>
      </w:r>
    </w:p>
    <w:p w:rsidR="003A0A35" w:rsidRPr="001E7046" w:rsidRDefault="00E8099B" w:rsidP="001E7046">
      <w:pPr>
        <w:pStyle w:val="berschrift1"/>
        <w:rPr>
          <w:color w:val="auto"/>
          <w:sz w:val="28"/>
          <w:szCs w:val="28"/>
        </w:rPr>
      </w:pPr>
      <w:r w:rsidRPr="001E7046">
        <w:rPr>
          <w:color w:val="auto"/>
          <w:sz w:val="28"/>
          <w:szCs w:val="28"/>
        </w:rPr>
        <w:t>Aussetzung der Zeitvorgabe bei der Notfallversorgung</w:t>
      </w:r>
    </w:p>
    <w:p w:rsidR="001342DF" w:rsidRDefault="001342DF" w:rsidP="00C0273F">
      <w:pPr>
        <w:rPr>
          <w:rFonts w:ascii="Trebuchet MS" w:hAnsi="Trebuchet MS"/>
          <w:color w:val="auto"/>
          <w:sz w:val="24"/>
          <w:szCs w:val="24"/>
        </w:rPr>
      </w:pPr>
      <w:r>
        <w:rPr>
          <w:rFonts w:ascii="Trebuchet MS" w:hAnsi="Trebuchet MS"/>
          <w:color w:val="auto"/>
          <w:sz w:val="24"/>
          <w:szCs w:val="24"/>
        </w:rPr>
        <w:t>Im Bereich der Bedarfsplanung wurden folgende Entscheidung getroffen:</w:t>
      </w:r>
    </w:p>
    <w:p w:rsidR="00E8099B" w:rsidRPr="00822DBC" w:rsidRDefault="00E8099B" w:rsidP="00C0273F">
      <w:pPr>
        <w:rPr>
          <w:rFonts w:ascii="Trebuchet MS" w:hAnsi="Trebuchet MS"/>
          <w:color w:val="auto"/>
          <w:sz w:val="24"/>
          <w:szCs w:val="24"/>
        </w:rPr>
      </w:pPr>
      <w:r w:rsidRPr="00822DBC">
        <w:rPr>
          <w:rFonts w:ascii="Trebuchet MS" w:hAnsi="Trebuchet MS"/>
          <w:color w:val="auto"/>
          <w:sz w:val="24"/>
          <w:szCs w:val="24"/>
        </w:rPr>
        <w:t>Die zeitliche Vorgabe für die Aufnahme von beatmungspflichtigen Intensivpatienten auf die Intensivstation</w:t>
      </w:r>
      <w:r w:rsidRPr="00822DBC">
        <w:rPr>
          <w:rFonts w:ascii="Trebuchet MS" w:hAnsi="Trebuchet MS"/>
          <w:color w:val="auto"/>
          <w:sz w:val="24"/>
          <w:szCs w:val="24"/>
        </w:rPr>
        <w:t>, die bisher galt (</w:t>
      </w:r>
      <w:r w:rsidRPr="00822DBC">
        <w:rPr>
          <w:rFonts w:ascii="Trebuchet MS" w:hAnsi="Trebuchet MS"/>
          <w:color w:val="auto"/>
          <w:sz w:val="24"/>
          <w:szCs w:val="24"/>
        </w:rPr>
        <w:t>innerhalb von 60 Minuten nach Krankenhausaufnahme</w:t>
      </w:r>
      <w:r w:rsidRPr="00822DBC">
        <w:rPr>
          <w:rFonts w:ascii="Trebuchet MS" w:hAnsi="Trebuchet MS"/>
          <w:color w:val="auto"/>
          <w:sz w:val="24"/>
          <w:szCs w:val="24"/>
        </w:rPr>
        <w:t xml:space="preserve">) </w:t>
      </w:r>
      <w:r w:rsidRPr="00822DBC">
        <w:rPr>
          <w:rFonts w:ascii="Trebuchet MS" w:hAnsi="Trebuchet MS"/>
          <w:color w:val="auto"/>
          <w:sz w:val="24"/>
          <w:szCs w:val="24"/>
        </w:rPr>
        <w:t>wird ausgesetzt</w:t>
      </w:r>
      <w:r w:rsidRPr="00822DBC">
        <w:rPr>
          <w:rFonts w:ascii="Trebuchet MS" w:hAnsi="Trebuchet MS"/>
          <w:color w:val="auto"/>
          <w:sz w:val="24"/>
          <w:szCs w:val="24"/>
        </w:rPr>
        <w:t>. Angesichts der</w:t>
      </w:r>
      <w:r w:rsidRPr="00822DBC">
        <w:rPr>
          <w:rFonts w:ascii="Trebuchet MS" w:hAnsi="Trebuchet MS"/>
          <w:color w:val="auto"/>
          <w:sz w:val="24"/>
          <w:szCs w:val="24"/>
        </w:rPr>
        <w:t xml:space="preserve"> </w:t>
      </w:r>
      <w:r w:rsidRPr="00822DBC">
        <w:rPr>
          <w:rFonts w:ascii="Trebuchet MS" w:hAnsi="Trebuchet MS"/>
          <w:color w:val="auto"/>
          <w:sz w:val="24"/>
          <w:szCs w:val="24"/>
        </w:rPr>
        <w:t>vorhersehbar enormen</w:t>
      </w:r>
      <w:r w:rsidRPr="00822DBC">
        <w:rPr>
          <w:rFonts w:ascii="Trebuchet MS" w:hAnsi="Trebuchet MS"/>
          <w:color w:val="auto"/>
          <w:sz w:val="24"/>
          <w:szCs w:val="24"/>
        </w:rPr>
        <w:t xml:space="preserve"> gleichzeitigen Inanspruchnahme der Krankenhäuser in d</w:t>
      </w:r>
      <w:r w:rsidRPr="00822DBC">
        <w:rPr>
          <w:rFonts w:ascii="Trebuchet MS" w:hAnsi="Trebuchet MS"/>
          <w:color w:val="auto"/>
          <w:sz w:val="24"/>
          <w:szCs w:val="24"/>
        </w:rPr>
        <w:t xml:space="preserve">er </w:t>
      </w:r>
      <w:r w:rsidRPr="00822DBC">
        <w:rPr>
          <w:rFonts w:ascii="Trebuchet MS" w:hAnsi="Trebuchet MS"/>
          <w:color w:val="auto"/>
          <w:sz w:val="24"/>
          <w:szCs w:val="24"/>
        </w:rPr>
        <w:t xml:space="preserve">Hochphase der COVID-19-Erkrankungen </w:t>
      </w:r>
      <w:r w:rsidRPr="00822DBC">
        <w:rPr>
          <w:rFonts w:ascii="Trebuchet MS" w:hAnsi="Trebuchet MS"/>
          <w:color w:val="auto"/>
          <w:sz w:val="24"/>
          <w:szCs w:val="24"/>
        </w:rPr>
        <w:t>wird diese möglicherweise</w:t>
      </w:r>
      <w:r w:rsidRPr="00822DBC">
        <w:rPr>
          <w:rFonts w:ascii="Trebuchet MS" w:hAnsi="Trebuchet MS"/>
          <w:color w:val="auto"/>
          <w:sz w:val="24"/>
          <w:szCs w:val="24"/>
        </w:rPr>
        <w:t xml:space="preserve"> nicht umsetzbar </w:t>
      </w:r>
      <w:r w:rsidRPr="00822DBC">
        <w:rPr>
          <w:rFonts w:ascii="Trebuchet MS" w:hAnsi="Trebuchet MS"/>
          <w:color w:val="auto"/>
          <w:sz w:val="24"/>
          <w:szCs w:val="24"/>
        </w:rPr>
        <w:t>sein</w:t>
      </w:r>
      <w:r w:rsidRPr="00822DBC">
        <w:rPr>
          <w:rFonts w:ascii="Trebuchet MS" w:hAnsi="Trebuchet MS"/>
          <w:color w:val="auto"/>
          <w:sz w:val="24"/>
          <w:szCs w:val="24"/>
        </w:rPr>
        <w:t xml:space="preserve">. </w:t>
      </w:r>
    </w:p>
    <w:p w:rsidR="00E8099B" w:rsidRPr="00822DBC" w:rsidRDefault="00E8099B" w:rsidP="00C0273F">
      <w:pPr>
        <w:rPr>
          <w:rFonts w:ascii="Trebuchet MS" w:hAnsi="Trebuchet MS"/>
          <w:color w:val="auto"/>
          <w:sz w:val="24"/>
          <w:szCs w:val="24"/>
        </w:rPr>
      </w:pPr>
      <w:r w:rsidRPr="00822DBC">
        <w:rPr>
          <w:rFonts w:ascii="Trebuchet MS" w:hAnsi="Trebuchet MS"/>
          <w:color w:val="auto"/>
          <w:sz w:val="24"/>
          <w:szCs w:val="24"/>
        </w:rPr>
        <w:t xml:space="preserve">Ziel bleibt </w:t>
      </w:r>
      <w:r w:rsidRPr="00822DBC">
        <w:rPr>
          <w:rFonts w:ascii="Trebuchet MS" w:hAnsi="Trebuchet MS"/>
          <w:color w:val="auto"/>
          <w:sz w:val="24"/>
          <w:szCs w:val="24"/>
        </w:rPr>
        <w:t xml:space="preserve">jedoch aus der Sicht des GBA und der Patientenvertretung </w:t>
      </w:r>
      <w:r w:rsidRPr="00822DBC">
        <w:rPr>
          <w:rFonts w:ascii="Trebuchet MS" w:hAnsi="Trebuchet MS"/>
          <w:color w:val="auto"/>
          <w:sz w:val="24"/>
          <w:szCs w:val="24"/>
        </w:rPr>
        <w:t xml:space="preserve">eine schnellstmögliche Aufnahme </w:t>
      </w:r>
      <w:r w:rsidRPr="00822DBC">
        <w:rPr>
          <w:rFonts w:ascii="Trebuchet MS" w:hAnsi="Trebuchet MS"/>
          <w:color w:val="auto"/>
          <w:sz w:val="24"/>
          <w:szCs w:val="24"/>
        </w:rPr>
        <w:t>der</w:t>
      </w:r>
      <w:r w:rsidRPr="00822DBC">
        <w:rPr>
          <w:rFonts w:ascii="Trebuchet MS" w:hAnsi="Trebuchet MS"/>
          <w:color w:val="auto"/>
          <w:sz w:val="24"/>
          <w:szCs w:val="24"/>
        </w:rPr>
        <w:t xml:space="preserve"> beatmungspflichtige</w:t>
      </w:r>
      <w:r w:rsidRPr="00822DBC">
        <w:rPr>
          <w:rFonts w:ascii="Trebuchet MS" w:hAnsi="Trebuchet MS"/>
          <w:color w:val="auto"/>
          <w:sz w:val="24"/>
          <w:szCs w:val="24"/>
        </w:rPr>
        <w:t>n</w:t>
      </w:r>
      <w:r w:rsidRPr="00822DBC">
        <w:rPr>
          <w:rFonts w:ascii="Trebuchet MS" w:hAnsi="Trebuchet MS"/>
          <w:color w:val="auto"/>
          <w:sz w:val="24"/>
          <w:szCs w:val="24"/>
        </w:rPr>
        <w:t xml:space="preserve"> Intensivpatienten</w:t>
      </w:r>
      <w:r w:rsidR="001342DF">
        <w:rPr>
          <w:rFonts w:ascii="Trebuchet MS" w:hAnsi="Trebuchet MS"/>
          <w:color w:val="auto"/>
          <w:sz w:val="24"/>
          <w:szCs w:val="24"/>
        </w:rPr>
        <w:t>; dieses Ziel wurde</w:t>
      </w:r>
      <w:r w:rsidR="001D54F4">
        <w:rPr>
          <w:rFonts w:ascii="Trebuchet MS" w:hAnsi="Trebuchet MS"/>
          <w:color w:val="auto"/>
          <w:sz w:val="24"/>
          <w:szCs w:val="24"/>
        </w:rPr>
        <w:t xml:space="preserve"> auch im Beschluss </w:t>
      </w:r>
      <w:r w:rsidR="001342DF">
        <w:rPr>
          <w:rFonts w:ascii="Trebuchet MS" w:hAnsi="Trebuchet MS"/>
          <w:color w:val="auto"/>
          <w:sz w:val="24"/>
          <w:szCs w:val="24"/>
        </w:rPr>
        <w:t>festgeschrieben</w:t>
      </w:r>
      <w:r w:rsidR="001D54F4">
        <w:rPr>
          <w:rFonts w:ascii="Trebuchet MS" w:hAnsi="Trebuchet MS"/>
          <w:color w:val="auto"/>
          <w:sz w:val="24"/>
          <w:szCs w:val="24"/>
        </w:rPr>
        <w:t>.</w:t>
      </w:r>
    </w:p>
    <w:p w:rsidR="00FA07EE" w:rsidRPr="001E7046" w:rsidRDefault="00FA07EE" w:rsidP="001E7046">
      <w:pPr>
        <w:pStyle w:val="berschrift1"/>
        <w:rPr>
          <w:color w:val="auto"/>
          <w:sz w:val="28"/>
          <w:szCs w:val="28"/>
        </w:rPr>
      </w:pPr>
      <w:r w:rsidRPr="001E7046">
        <w:rPr>
          <w:color w:val="auto"/>
          <w:sz w:val="28"/>
          <w:szCs w:val="28"/>
        </w:rPr>
        <w:lastRenderedPageBreak/>
        <w:t xml:space="preserve">Umsetzung der </w:t>
      </w:r>
      <w:r w:rsidR="00DE5D46" w:rsidRPr="001E7046">
        <w:rPr>
          <w:color w:val="auto"/>
          <w:sz w:val="28"/>
          <w:szCs w:val="28"/>
        </w:rPr>
        <w:t>V</w:t>
      </w:r>
      <w:r w:rsidRPr="001E7046">
        <w:rPr>
          <w:color w:val="auto"/>
          <w:sz w:val="28"/>
          <w:szCs w:val="28"/>
        </w:rPr>
        <w:t>orgaben für Zentren</w:t>
      </w:r>
    </w:p>
    <w:p w:rsidR="00FA07EE" w:rsidRPr="00822DBC" w:rsidRDefault="00FA07EE" w:rsidP="00C0273F">
      <w:pPr>
        <w:rPr>
          <w:rFonts w:ascii="Trebuchet MS" w:hAnsi="Trebuchet MS"/>
          <w:color w:val="auto"/>
          <w:sz w:val="24"/>
          <w:szCs w:val="24"/>
        </w:rPr>
      </w:pPr>
      <w:r w:rsidRPr="00822DBC">
        <w:rPr>
          <w:rFonts w:ascii="Trebuchet MS" w:hAnsi="Trebuchet MS"/>
          <w:color w:val="auto"/>
          <w:sz w:val="24"/>
          <w:szCs w:val="24"/>
        </w:rPr>
        <w:t>Die Frist zur Umsetzung der Qualitätsvorgaben für Zentren</w:t>
      </w:r>
      <w:r w:rsidR="00DE5D46" w:rsidRPr="00822DBC">
        <w:rPr>
          <w:rFonts w:ascii="Trebuchet MS" w:hAnsi="Trebuchet MS"/>
          <w:color w:val="auto"/>
          <w:sz w:val="24"/>
          <w:szCs w:val="24"/>
        </w:rPr>
        <w:t>, die bereits</w:t>
      </w:r>
      <w:r w:rsidR="00822DBC" w:rsidRPr="00822DBC">
        <w:rPr>
          <w:rFonts w:ascii="Trebuchet MS" w:hAnsi="Trebuchet MS"/>
          <w:color w:val="auto"/>
          <w:sz w:val="24"/>
          <w:szCs w:val="24"/>
        </w:rPr>
        <w:t xml:space="preserve"> </w:t>
      </w:r>
      <w:r w:rsidR="00DE5D46" w:rsidRPr="00822DBC">
        <w:rPr>
          <w:rFonts w:ascii="Trebuchet MS" w:hAnsi="Trebuchet MS"/>
          <w:color w:val="auto"/>
          <w:sz w:val="24"/>
          <w:szCs w:val="24"/>
        </w:rPr>
        <w:t>vorher besondere Aufgaben in diesem Bereich übernommen haben,</w:t>
      </w:r>
      <w:r w:rsidRPr="00822DBC">
        <w:rPr>
          <w:rFonts w:ascii="Trebuchet MS" w:hAnsi="Trebuchet MS"/>
          <w:color w:val="auto"/>
          <w:sz w:val="24"/>
          <w:szCs w:val="24"/>
        </w:rPr>
        <w:t xml:space="preserve"> wird </w:t>
      </w:r>
      <w:r w:rsidR="00DE5D46" w:rsidRPr="00822DBC">
        <w:rPr>
          <w:rFonts w:ascii="Trebuchet MS" w:hAnsi="Trebuchet MS"/>
          <w:color w:val="auto"/>
          <w:sz w:val="24"/>
          <w:szCs w:val="24"/>
        </w:rPr>
        <w:t xml:space="preserve">um 6 Monate verlängert. </w:t>
      </w:r>
      <w:r w:rsidR="001342DF">
        <w:rPr>
          <w:rFonts w:ascii="Trebuchet MS" w:hAnsi="Trebuchet MS"/>
          <w:color w:val="auto"/>
          <w:sz w:val="24"/>
          <w:szCs w:val="24"/>
        </w:rPr>
        <w:t xml:space="preserve">Ziel dieser Regelung ist es, </w:t>
      </w:r>
      <w:r w:rsidR="00DE5D46" w:rsidRPr="00822DBC">
        <w:rPr>
          <w:rFonts w:ascii="Trebuchet MS" w:hAnsi="Trebuchet MS"/>
          <w:color w:val="auto"/>
          <w:sz w:val="24"/>
          <w:szCs w:val="24"/>
        </w:rPr>
        <w:t xml:space="preserve">zusätzliche Kapazitäten für die Behandlung von Covid-19 Erkrankungen </w:t>
      </w:r>
      <w:r w:rsidR="00900A50">
        <w:rPr>
          <w:rFonts w:ascii="Trebuchet MS" w:hAnsi="Trebuchet MS"/>
          <w:color w:val="auto"/>
          <w:sz w:val="24"/>
          <w:szCs w:val="24"/>
        </w:rPr>
        <w:t>zu schaffen</w:t>
      </w:r>
      <w:r w:rsidR="00DE5D46" w:rsidRPr="00822DBC">
        <w:rPr>
          <w:rFonts w:ascii="Trebuchet MS" w:hAnsi="Trebuchet MS"/>
          <w:color w:val="auto"/>
          <w:sz w:val="24"/>
          <w:szCs w:val="24"/>
        </w:rPr>
        <w:t>.</w:t>
      </w:r>
    </w:p>
    <w:p w:rsidR="00DE5D46" w:rsidRPr="001E7046" w:rsidRDefault="00DE5D46" w:rsidP="001E7046">
      <w:pPr>
        <w:pStyle w:val="berschrift1"/>
        <w:rPr>
          <w:color w:val="auto"/>
          <w:sz w:val="28"/>
          <w:szCs w:val="28"/>
        </w:rPr>
      </w:pPr>
      <w:r w:rsidRPr="001E7046">
        <w:rPr>
          <w:color w:val="auto"/>
          <w:sz w:val="28"/>
          <w:szCs w:val="28"/>
        </w:rPr>
        <w:t>Aussetzung von Qualitätsvorgaben in der Q</w:t>
      </w:r>
      <w:r w:rsidR="00C41167">
        <w:rPr>
          <w:color w:val="auto"/>
          <w:sz w:val="28"/>
          <w:szCs w:val="28"/>
        </w:rPr>
        <w:t>ualitätssicherung</w:t>
      </w:r>
    </w:p>
    <w:p w:rsidR="00822DBC" w:rsidRPr="00822DBC" w:rsidRDefault="00C41167" w:rsidP="00822DBC">
      <w:pPr>
        <w:spacing w:before="100" w:beforeAutospacing="1" w:after="100" w:afterAutospacing="1" w:line="240" w:lineRule="auto"/>
        <w:rPr>
          <w:rFonts w:ascii="Trebuchet MS" w:eastAsia="Times New Roman" w:hAnsi="Trebuchet MS" w:cs="Times New Roman"/>
          <w:color w:val="auto"/>
          <w:sz w:val="24"/>
          <w:szCs w:val="24"/>
          <w:lang w:eastAsia="de-DE"/>
        </w:rPr>
      </w:pPr>
      <w:r w:rsidRPr="00C41167">
        <w:rPr>
          <w:rFonts w:ascii="Trebuchet MS" w:eastAsia="Times New Roman" w:hAnsi="Trebuchet MS" w:cs="Times New Roman"/>
          <w:color w:val="auto"/>
          <w:sz w:val="24"/>
          <w:szCs w:val="24"/>
          <w:lang w:eastAsia="de-DE"/>
        </w:rPr>
        <w:t>D</w:t>
      </w:r>
      <w:r w:rsidR="00822DBC" w:rsidRPr="00822DBC">
        <w:rPr>
          <w:rFonts w:ascii="Trebuchet MS" w:eastAsia="Times New Roman" w:hAnsi="Trebuchet MS" w:cs="Times New Roman"/>
          <w:color w:val="auto"/>
          <w:sz w:val="24"/>
          <w:szCs w:val="24"/>
          <w:lang w:eastAsia="de-DE"/>
        </w:rPr>
        <w:t xml:space="preserve">ie </w:t>
      </w:r>
      <w:r w:rsidRPr="00C41167">
        <w:rPr>
          <w:rFonts w:ascii="Trebuchet MS" w:eastAsia="Times New Roman" w:hAnsi="Trebuchet MS" w:cs="Times New Roman"/>
          <w:color w:val="auto"/>
          <w:sz w:val="24"/>
          <w:szCs w:val="24"/>
          <w:lang w:eastAsia="de-DE"/>
        </w:rPr>
        <w:t xml:space="preserve">vom GBA </w:t>
      </w:r>
      <w:r w:rsidR="00822DBC" w:rsidRPr="00822DBC">
        <w:rPr>
          <w:rFonts w:ascii="Trebuchet MS" w:eastAsia="Times New Roman" w:hAnsi="Trebuchet MS" w:cs="Times New Roman"/>
          <w:color w:val="auto"/>
          <w:sz w:val="24"/>
          <w:szCs w:val="24"/>
          <w:lang w:eastAsia="de-DE"/>
        </w:rPr>
        <w:t xml:space="preserve">beschlossenen Ausnahmen von </w:t>
      </w:r>
      <w:r w:rsidRPr="00C41167">
        <w:rPr>
          <w:rFonts w:ascii="Trebuchet MS" w:eastAsia="Times New Roman" w:hAnsi="Trebuchet MS" w:cs="Times New Roman"/>
          <w:color w:val="auto"/>
          <w:sz w:val="24"/>
          <w:szCs w:val="24"/>
          <w:lang w:eastAsia="de-DE"/>
        </w:rPr>
        <w:t>QS-</w:t>
      </w:r>
      <w:r w:rsidR="00822DBC" w:rsidRPr="00822DBC">
        <w:rPr>
          <w:rFonts w:ascii="Trebuchet MS" w:eastAsia="Times New Roman" w:hAnsi="Trebuchet MS" w:cs="Times New Roman"/>
          <w:color w:val="auto"/>
          <w:sz w:val="24"/>
          <w:szCs w:val="24"/>
          <w:lang w:eastAsia="de-DE"/>
        </w:rPr>
        <w:t xml:space="preserve">Anforderungen betreffen insbesondere Abweichungsmöglichkeiten von der Mindestausstattung mit Intensivpflegepersonal bei bestimmten komplexen Behandlungen, Aussetzungen zu Dokumentations- und Nachweispflichten sowie Änderungen der Regelungen zur Datenvalidierung, zum Strukturierten Dialog und zum </w:t>
      </w:r>
      <w:proofErr w:type="spellStart"/>
      <w:r w:rsidR="00822DBC" w:rsidRPr="00822DBC">
        <w:rPr>
          <w:rFonts w:ascii="Trebuchet MS" w:eastAsia="Times New Roman" w:hAnsi="Trebuchet MS" w:cs="Times New Roman"/>
          <w:color w:val="auto"/>
          <w:sz w:val="24"/>
          <w:szCs w:val="24"/>
          <w:lang w:eastAsia="de-DE"/>
        </w:rPr>
        <w:t>Stellungnahmeverfahren</w:t>
      </w:r>
      <w:proofErr w:type="spellEnd"/>
      <w:r w:rsidR="00822DBC" w:rsidRPr="00822DBC">
        <w:rPr>
          <w:rFonts w:ascii="Trebuchet MS" w:eastAsia="Times New Roman" w:hAnsi="Trebuchet MS" w:cs="Times New Roman"/>
          <w:color w:val="auto"/>
          <w:sz w:val="24"/>
          <w:szCs w:val="24"/>
          <w:lang w:eastAsia="de-DE"/>
        </w:rPr>
        <w:t>.</w:t>
      </w:r>
      <w:r>
        <w:rPr>
          <w:rFonts w:ascii="Trebuchet MS" w:eastAsia="Times New Roman" w:hAnsi="Trebuchet MS" w:cs="Times New Roman"/>
          <w:color w:val="auto"/>
          <w:sz w:val="24"/>
          <w:szCs w:val="24"/>
          <w:lang w:eastAsia="de-DE"/>
        </w:rPr>
        <w:t xml:space="preserve"> Die Befristung der Aussetzungen ist unterschiedlich ausgestaltet. </w:t>
      </w:r>
    </w:p>
    <w:p w:rsidR="00E8099B" w:rsidRPr="001E7046" w:rsidRDefault="00E8099B" w:rsidP="001E7046">
      <w:pPr>
        <w:pStyle w:val="berschrift1"/>
        <w:rPr>
          <w:color w:val="auto"/>
          <w:sz w:val="28"/>
          <w:szCs w:val="28"/>
        </w:rPr>
      </w:pPr>
      <w:r w:rsidRPr="001E7046">
        <w:rPr>
          <w:color w:val="auto"/>
          <w:sz w:val="28"/>
          <w:szCs w:val="28"/>
        </w:rPr>
        <w:t>Aussetzung der Einladung zum organisierten Mammographie-Screening</w:t>
      </w:r>
    </w:p>
    <w:p w:rsidR="001E7046" w:rsidRDefault="00E8099B" w:rsidP="001E7046">
      <w:pPr>
        <w:spacing w:before="100" w:beforeAutospacing="1" w:after="100" w:afterAutospacing="1" w:line="240" w:lineRule="auto"/>
        <w:rPr>
          <w:rFonts w:ascii="Trebuchet MS" w:eastAsia="Times New Roman" w:hAnsi="Trebuchet MS" w:cs="Times New Roman"/>
          <w:color w:val="auto"/>
          <w:sz w:val="24"/>
          <w:szCs w:val="24"/>
          <w:lang w:eastAsia="de-DE"/>
        </w:rPr>
      </w:pPr>
      <w:r w:rsidRPr="00E8099B">
        <w:rPr>
          <w:rFonts w:ascii="Trebuchet MS" w:eastAsia="Times New Roman" w:hAnsi="Trebuchet MS" w:cs="Times New Roman"/>
          <w:color w:val="auto"/>
          <w:sz w:val="24"/>
          <w:szCs w:val="24"/>
          <w:lang w:eastAsia="de-DE"/>
        </w:rPr>
        <w:t xml:space="preserve">Einladungen zur Teilnahme </w:t>
      </w:r>
      <w:r w:rsidR="00C41167">
        <w:rPr>
          <w:rFonts w:ascii="Trebuchet MS" w:eastAsia="Times New Roman" w:hAnsi="Trebuchet MS" w:cs="Times New Roman"/>
          <w:color w:val="auto"/>
          <w:sz w:val="24"/>
          <w:szCs w:val="24"/>
          <w:lang w:eastAsia="de-DE"/>
        </w:rPr>
        <w:t xml:space="preserve">zum organisierten Mammographie-Screening </w:t>
      </w:r>
      <w:r w:rsidRPr="00E8099B">
        <w:rPr>
          <w:rFonts w:ascii="Trebuchet MS" w:eastAsia="Times New Roman" w:hAnsi="Trebuchet MS" w:cs="Times New Roman"/>
          <w:color w:val="auto"/>
          <w:sz w:val="24"/>
          <w:szCs w:val="24"/>
          <w:lang w:eastAsia="de-DE"/>
        </w:rPr>
        <w:t>werden vorerst bis zum 30. April nicht versandt. Nach Beendigung der Aussetzung werden die Frauen umgehend nachträglich eingeladen</w:t>
      </w:r>
      <w:r w:rsidRPr="002C6550">
        <w:rPr>
          <w:rFonts w:ascii="Trebuchet MS" w:eastAsia="Times New Roman" w:hAnsi="Trebuchet MS" w:cs="Times New Roman"/>
          <w:color w:val="auto"/>
          <w:sz w:val="24"/>
          <w:szCs w:val="24"/>
          <w:lang w:eastAsia="de-DE"/>
        </w:rPr>
        <w:t>.</w:t>
      </w:r>
      <w:r w:rsidR="003B6D96">
        <w:rPr>
          <w:rFonts w:ascii="Trebuchet MS" w:eastAsia="Times New Roman" w:hAnsi="Trebuchet MS" w:cs="Times New Roman"/>
          <w:color w:val="auto"/>
          <w:sz w:val="24"/>
          <w:szCs w:val="24"/>
          <w:lang w:eastAsia="de-DE"/>
        </w:rPr>
        <w:t xml:space="preserve"> Der Beschluss ist bereits in Kraft.</w:t>
      </w:r>
    </w:p>
    <w:p w:rsidR="0092511D" w:rsidRDefault="0092511D" w:rsidP="001E7046">
      <w:pPr>
        <w:pStyle w:val="berschrift1"/>
        <w:rPr>
          <w:color w:val="auto"/>
          <w:sz w:val="28"/>
          <w:szCs w:val="28"/>
          <w:lang w:eastAsia="de-DE"/>
        </w:rPr>
      </w:pPr>
      <w:r>
        <w:rPr>
          <w:color w:val="auto"/>
          <w:sz w:val="28"/>
          <w:szCs w:val="28"/>
          <w:lang w:eastAsia="de-DE"/>
        </w:rPr>
        <w:t>In-Kraft-Treten der Regelungen</w:t>
      </w:r>
    </w:p>
    <w:p w:rsidR="008F2325" w:rsidRPr="001342DF" w:rsidRDefault="0092511D" w:rsidP="0092511D">
      <w:pPr>
        <w:rPr>
          <w:rFonts w:ascii="Trebuchet MS" w:hAnsi="Trebuchet MS"/>
          <w:color w:val="auto"/>
          <w:sz w:val="24"/>
          <w:szCs w:val="24"/>
          <w:lang w:eastAsia="de-DE"/>
        </w:rPr>
      </w:pPr>
      <w:r w:rsidRPr="001342DF">
        <w:rPr>
          <w:rFonts w:ascii="Trebuchet MS" w:hAnsi="Trebuchet MS"/>
          <w:color w:val="auto"/>
          <w:sz w:val="24"/>
          <w:szCs w:val="24"/>
          <w:lang w:eastAsia="de-DE"/>
        </w:rPr>
        <w:t xml:space="preserve">Die Regelungen treten nach </w:t>
      </w:r>
      <w:r w:rsidR="001342DF">
        <w:rPr>
          <w:rFonts w:ascii="Trebuchet MS" w:hAnsi="Trebuchet MS"/>
          <w:color w:val="auto"/>
          <w:sz w:val="24"/>
          <w:szCs w:val="24"/>
          <w:lang w:eastAsia="de-DE"/>
        </w:rPr>
        <w:t>Genehmigung (</w:t>
      </w:r>
      <w:r w:rsidRPr="001342DF">
        <w:rPr>
          <w:rFonts w:ascii="Trebuchet MS" w:hAnsi="Trebuchet MS"/>
          <w:color w:val="auto"/>
          <w:sz w:val="24"/>
          <w:szCs w:val="24"/>
          <w:lang w:eastAsia="de-DE"/>
        </w:rPr>
        <w:t>Nicht</w:t>
      </w:r>
      <w:bookmarkStart w:id="0" w:name="_GoBack"/>
      <w:bookmarkEnd w:id="0"/>
      <w:r w:rsidRPr="001342DF">
        <w:rPr>
          <w:rFonts w:ascii="Trebuchet MS" w:hAnsi="Trebuchet MS"/>
          <w:color w:val="auto"/>
          <w:sz w:val="24"/>
          <w:szCs w:val="24"/>
          <w:lang w:eastAsia="de-DE"/>
        </w:rPr>
        <w:t>- Beanstandung</w:t>
      </w:r>
      <w:r w:rsidR="001342DF">
        <w:rPr>
          <w:rFonts w:ascii="Trebuchet MS" w:hAnsi="Trebuchet MS"/>
          <w:color w:val="auto"/>
          <w:sz w:val="24"/>
          <w:szCs w:val="24"/>
          <w:lang w:eastAsia="de-DE"/>
        </w:rPr>
        <w:t>)</w:t>
      </w:r>
      <w:r w:rsidRPr="001342DF">
        <w:rPr>
          <w:rFonts w:ascii="Trebuchet MS" w:hAnsi="Trebuchet MS"/>
          <w:color w:val="auto"/>
          <w:sz w:val="24"/>
          <w:szCs w:val="24"/>
          <w:lang w:eastAsia="de-DE"/>
        </w:rPr>
        <w:t xml:space="preserve"> und anschließender Veröffentlichung im </w:t>
      </w:r>
      <w:r w:rsidR="008F2325" w:rsidRPr="001342DF">
        <w:rPr>
          <w:rFonts w:ascii="Trebuchet MS" w:hAnsi="Trebuchet MS"/>
          <w:color w:val="auto"/>
          <w:sz w:val="24"/>
          <w:szCs w:val="24"/>
          <w:lang w:eastAsia="de-DE"/>
        </w:rPr>
        <w:t>Bundesanzeiger in Kraft. Nicht alle Beschlüsse sind bereits durch die Rechtsaufsicht genehmigt; auch eine Veröffentlichung im Bundesanzeiger erfolgte n</w:t>
      </w:r>
      <w:r w:rsidR="001342DF" w:rsidRPr="001342DF">
        <w:rPr>
          <w:rFonts w:ascii="Trebuchet MS" w:hAnsi="Trebuchet MS"/>
          <w:color w:val="auto"/>
          <w:sz w:val="24"/>
          <w:szCs w:val="24"/>
          <w:lang w:eastAsia="de-DE"/>
        </w:rPr>
        <w:t>ur in Einzelfällen</w:t>
      </w:r>
      <w:r w:rsidR="008F2325" w:rsidRPr="001342DF">
        <w:rPr>
          <w:rFonts w:ascii="Trebuchet MS" w:hAnsi="Trebuchet MS"/>
          <w:color w:val="auto"/>
          <w:sz w:val="24"/>
          <w:szCs w:val="24"/>
          <w:lang w:eastAsia="de-DE"/>
        </w:rPr>
        <w:t>. Den aktuellen Stand der Regelungen können Sie unter folgendem Link ersehen</w:t>
      </w:r>
      <w:r w:rsidR="003B6D96" w:rsidRPr="001342DF">
        <w:rPr>
          <w:rFonts w:ascii="Trebuchet MS" w:hAnsi="Trebuchet MS"/>
          <w:color w:val="auto"/>
          <w:sz w:val="24"/>
          <w:szCs w:val="24"/>
          <w:lang w:eastAsia="de-DE"/>
        </w:rPr>
        <w:t xml:space="preserve"> (auf den Beschluss klicken)</w:t>
      </w:r>
      <w:r w:rsidR="008F2325" w:rsidRPr="001342DF">
        <w:rPr>
          <w:rFonts w:ascii="Trebuchet MS" w:hAnsi="Trebuchet MS"/>
          <w:color w:val="auto"/>
          <w:sz w:val="24"/>
          <w:szCs w:val="24"/>
          <w:lang w:eastAsia="de-DE"/>
        </w:rPr>
        <w:t>:</w:t>
      </w:r>
    </w:p>
    <w:p w:rsidR="0092511D" w:rsidRDefault="008F2325" w:rsidP="0092511D">
      <w:pPr>
        <w:rPr>
          <w:rFonts w:ascii="Trebuchet MS" w:hAnsi="Trebuchet MS"/>
          <w:color w:val="auto"/>
          <w:sz w:val="24"/>
          <w:szCs w:val="24"/>
        </w:rPr>
      </w:pPr>
      <w:hyperlink r:id="rId8" w:history="1">
        <w:r w:rsidRPr="00822DBC">
          <w:rPr>
            <w:rStyle w:val="Hyperlink"/>
            <w:rFonts w:ascii="Trebuchet MS" w:hAnsi="Trebuchet MS"/>
            <w:color w:val="auto"/>
            <w:sz w:val="24"/>
            <w:szCs w:val="24"/>
          </w:rPr>
          <w:t>https://www.g-ba.de/service/sonderregelungen-corona/</w:t>
        </w:r>
      </w:hyperlink>
    </w:p>
    <w:p w:rsidR="001342DF" w:rsidRPr="003B6D96" w:rsidRDefault="001342DF" w:rsidP="0092511D">
      <w:pPr>
        <w:rPr>
          <w:rFonts w:ascii="Trebuchet MS" w:hAnsi="Trebuchet MS"/>
          <w:color w:val="auto"/>
          <w:sz w:val="24"/>
          <w:szCs w:val="24"/>
        </w:rPr>
      </w:pPr>
      <w:r>
        <w:rPr>
          <w:rFonts w:ascii="Trebuchet MS" w:hAnsi="Trebuchet MS"/>
          <w:color w:val="auto"/>
          <w:sz w:val="24"/>
          <w:szCs w:val="24"/>
        </w:rPr>
        <w:t>Wir gehen davon aus, dass die Beschlüsse aufgrund ihrer Dringlichkeit in den nächsten Tagen in Kraft treten werden. Wir werden Sie darüber auf dem Laufenden halten.</w:t>
      </w:r>
    </w:p>
    <w:p w:rsidR="001E7046" w:rsidRPr="001E7046" w:rsidRDefault="001E7046" w:rsidP="001E7046">
      <w:pPr>
        <w:pStyle w:val="berschrift1"/>
        <w:rPr>
          <w:color w:val="auto"/>
          <w:sz w:val="28"/>
          <w:szCs w:val="28"/>
          <w:lang w:eastAsia="de-DE"/>
        </w:rPr>
      </w:pPr>
      <w:r w:rsidRPr="001E7046">
        <w:rPr>
          <w:color w:val="auto"/>
          <w:sz w:val="28"/>
          <w:szCs w:val="28"/>
          <w:lang w:eastAsia="de-DE"/>
        </w:rPr>
        <w:lastRenderedPageBreak/>
        <w:t>Weitere Hinweise</w:t>
      </w:r>
    </w:p>
    <w:p w:rsidR="00FA5793" w:rsidRPr="00822DBC" w:rsidRDefault="00E8099B" w:rsidP="00C0273F">
      <w:pPr>
        <w:rPr>
          <w:rFonts w:ascii="Trebuchet MS" w:hAnsi="Trebuchet MS"/>
          <w:color w:val="auto"/>
          <w:sz w:val="24"/>
          <w:szCs w:val="24"/>
        </w:rPr>
      </w:pPr>
      <w:r w:rsidRPr="00822DBC">
        <w:rPr>
          <w:rFonts w:ascii="Trebuchet MS" w:hAnsi="Trebuchet MS"/>
          <w:color w:val="auto"/>
          <w:sz w:val="24"/>
          <w:szCs w:val="24"/>
        </w:rPr>
        <w:t xml:space="preserve">Angesichts der Relevanz vieler Regelungen für Menschen mit chronischen Erkrankungen haben wir diese sehr detailliert dargestellt. </w:t>
      </w:r>
      <w:r w:rsidR="00FA5793" w:rsidRPr="00822DBC">
        <w:rPr>
          <w:rFonts w:ascii="Trebuchet MS" w:hAnsi="Trebuchet MS"/>
          <w:color w:val="auto"/>
          <w:sz w:val="24"/>
          <w:szCs w:val="24"/>
        </w:rPr>
        <w:t xml:space="preserve">Einen sehr guten </w:t>
      </w:r>
      <w:r w:rsidRPr="00822DBC">
        <w:rPr>
          <w:rFonts w:ascii="Trebuchet MS" w:hAnsi="Trebuchet MS"/>
          <w:color w:val="auto"/>
          <w:sz w:val="24"/>
          <w:szCs w:val="24"/>
        </w:rPr>
        <w:t xml:space="preserve">allgemeinen </w:t>
      </w:r>
      <w:r w:rsidR="00FA5793" w:rsidRPr="00822DBC">
        <w:rPr>
          <w:rFonts w:ascii="Trebuchet MS" w:hAnsi="Trebuchet MS"/>
          <w:color w:val="auto"/>
          <w:sz w:val="24"/>
          <w:szCs w:val="24"/>
        </w:rPr>
        <w:t xml:space="preserve">Überblick über die Regelungen finden Sie </w:t>
      </w:r>
      <w:r w:rsidRPr="00822DBC">
        <w:rPr>
          <w:rFonts w:ascii="Trebuchet MS" w:hAnsi="Trebuchet MS"/>
          <w:color w:val="auto"/>
          <w:sz w:val="24"/>
          <w:szCs w:val="24"/>
        </w:rPr>
        <w:t xml:space="preserve">jedoch </w:t>
      </w:r>
      <w:r w:rsidR="00FA5793" w:rsidRPr="00822DBC">
        <w:rPr>
          <w:rFonts w:ascii="Trebuchet MS" w:hAnsi="Trebuchet MS"/>
          <w:color w:val="auto"/>
          <w:sz w:val="24"/>
          <w:szCs w:val="24"/>
        </w:rPr>
        <w:t>auch in der Pressemitteilung des Gemeinsamen Bundesausschusses, die Sie unter folgendem Link finden:</w:t>
      </w:r>
    </w:p>
    <w:p w:rsidR="002C6550" w:rsidRPr="00822DBC" w:rsidRDefault="00FA5793" w:rsidP="00C0273F">
      <w:pPr>
        <w:rPr>
          <w:rFonts w:ascii="Trebuchet MS" w:hAnsi="Trebuchet MS"/>
          <w:color w:val="auto"/>
          <w:sz w:val="24"/>
          <w:szCs w:val="24"/>
        </w:rPr>
      </w:pPr>
      <w:hyperlink r:id="rId9" w:history="1">
        <w:r w:rsidRPr="00822DBC">
          <w:rPr>
            <w:rStyle w:val="Hyperlink"/>
            <w:rFonts w:ascii="Trebuchet MS" w:hAnsi="Trebuchet MS"/>
            <w:color w:val="auto"/>
            <w:sz w:val="24"/>
            <w:szCs w:val="24"/>
          </w:rPr>
          <w:t>https://www.g-ba.de/presse/pressemitteilungen/855/</w:t>
        </w:r>
      </w:hyperlink>
      <w:r w:rsidRPr="00822DBC">
        <w:rPr>
          <w:rFonts w:ascii="Trebuchet MS" w:hAnsi="Trebuchet MS"/>
          <w:color w:val="auto"/>
          <w:sz w:val="24"/>
          <w:szCs w:val="24"/>
        </w:rPr>
        <w:t xml:space="preserve"> </w:t>
      </w:r>
    </w:p>
    <w:p w:rsidR="003B6D96" w:rsidRDefault="002C6550" w:rsidP="003B6D96">
      <w:pPr>
        <w:rPr>
          <w:rFonts w:ascii="Trebuchet MS" w:hAnsi="Trebuchet MS"/>
          <w:color w:val="auto"/>
          <w:sz w:val="24"/>
          <w:szCs w:val="24"/>
        </w:rPr>
      </w:pPr>
      <w:r w:rsidRPr="00822DBC">
        <w:rPr>
          <w:rFonts w:ascii="Trebuchet MS" w:hAnsi="Trebuchet MS"/>
          <w:color w:val="auto"/>
          <w:sz w:val="24"/>
          <w:szCs w:val="24"/>
        </w:rPr>
        <w:t xml:space="preserve">Einige </w:t>
      </w:r>
      <w:r w:rsidR="00900A50">
        <w:rPr>
          <w:rFonts w:ascii="Trebuchet MS" w:hAnsi="Trebuchet MS"/>
          <w:color w:val="auto"/>
          <w:sz w:val="24"/>
          <w:szCs w:val="24"/>
        </w:rPr>
        <w:t xml:space="preserve">unserer </w:t>
      </w:r>
      <w:r w:rsidRPr="00822DBC">
        <w:rPr>
          <w:rFonts w:ascii="Trebuchet MS" w:hAnsi="Trebuchet MS"/>
          <w:color w:val="auto"/>
          <w:sz w:val="24"/>
          <w:szCs w:val="24"/>
        </w:rPr>
        <w:t>Begründungen und Darstellungen haben wir dieser Pressemitteilung und den zugrunde liegenden Beschlüssen entnommen.</w:t>
      </w:r>
    </w:p>
    <w:p w:rsidR="00822DBC" w:rsidRPr="003B6D96" w:rsidRDefault="003B6D96" w:rsidP="003B6D96">
      <w:pPr>
        <w:pStyle w:val="berschrift1"/>
        <w:rPr>
          <w:sz w:val="28"/>
          <w:szCs w:val="28"/>
        </w:rPr>
      </w:pPr>
      <w:r w:rsidRPr="003B6D96">
        <w:rPr>
          <w:color w:val="auto"/>
          <w:sz w:val="28"/>
          <w:szCs w:val="28"/>
        </w:rPr>
        <w:t>Noch Fragen?</w:t>
      </w:r>
      <w:r w:rsidRPr="003B6D96">
        <w:rPr>
          <w:sz w:val="28"/>
          <w:szCs w:val="28"/>
        </w:rPr>
        <w:t xml:space="preserve"> </w:t>
      </w:r>
    </w:p>
    <w:p w:rsidR="001E7046" w:rsidRPr="00822DBC" w:rsidRDefault="00822DBC" w:rsidP="00C0273F">
      <w:pPr>
        <w:rPr>
          <w:rFonts w:ascii="Trebuchet MS" w:hAnsi="Trebuchet MS"/>
          <w:color w:val="auto"/>
          <w:sz w:val="24"/>
          <w:szCs w:val="24"/>
        </w:rPr>
      </w:pPr>
      <w:r>
        <w:rPr>
          <w:rFonts w:ascii="Trebuchet MS" w:hAnsi="Trebuchet MS"/>
          <w:color w:val="auto"/>
          <w:sz w:val="24"/>
          <w:szCs w:val="24"/>
        </w:rPr>
        <w:t>Sollten</w:t>
      </w:r>
      <w:r w:rsidR="001E7046" w:rsidRPr="00822DBC">
        <w:rPr>
          <w:rFonts w:ascii="Trebuchet MS" w:hAnsi="Trebuchet MS"/>
          <w:color w:val="auto"/>
          <w:sz w:val="24"/>
          <w:szCs w:val="24"/>
        </w:rPr>
        <w:t xml:space="preserve"> Sie noch Fragen ha</w:t>
      </w:r>
      <w:r>
        <w:rPr>
          <w:rFonts w:ascii="Trebuchet MS" w:hAnsi="Trebuchet MS"/>
          <w:color w:val="auto"/>
          <w:sz w:val="24"/>
          <w:szCs w:val="24"/>
        </w:rPr>
        <w:t>ben, Defizite bei der Umsetzung dieser Regelungen sowie weitere Änderungsbedarfe</w:t>
      </w:r>
      <w:r w:rsidR="001E7046" w:rsidRPr="00822DBC">
        <w:rPr>
          <w:rFonts w:ascii="Trebuchet MS" w:hAnsi="Trebuchet MS"/>
          <w:color w:val="auto"/>
          <w:sz w:val="24"/>
          <w:szCs w:val="24"/>
        </w:rPr>
        <w:t xml:space="preserve"> feststellen, bitten wir Sie um entsprechende Nachricht</w:t>
      </w:r>
      <w:r w:rsidR="00C41167">
        <w:rPr>
          <w:rFonts w:ascii="Trebuchet MS" w:hAnsi="Trebuchet MS"/>
          <w:color w:val="auto"/>
          <w:sz w:val="24"/>
          <w:szCs w:val="24"/>
        </w:rPr>
        <w:t xml:space="preserve"> an uns</w:t>
      </w:r>
      <w:r w:rsidR="001E7046" w:rsidRPr="00822DBC">
        <w:rPr>
          <w:rFonts w:ascii="Trebuchet MS" w:hAnsi="Trebuchet MS"/>
          <w:color w:val="auto"/>
          <w:sz w:val="24"/>
          <w:szCs w:val="24"/>
        </w:rPr>
        <w:t>!</w:t>
      </w:r>
    </w:p>
    <w:sectPr w:rsidR="001E7046" w:rsidRPr="00822DBC" w:rsidSect="0089714F">
      <w:footerReference w:type="default" r:id="rId10"/>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B9A" w:rsidRDefault="00C75B9A" w:rsidP="00C6554A">
      <w:pPr>
        <w:spacing w:before="0" w:after="0" w:line="240" w:lineRule="auto"/>
      </w:pPr>
      <w:r>
        <w:separator/>
      </w:r>
    </w:p>
  </w:endnote>
  <w:endnote w:type="continuationSeparator" w:id="0">
    <w:p w:rsidR="00C75B9A" w:rsidRDefault="00C75B9A"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Fuzeile"/>
    </w:pPr>
    <w:r>
      <w:rPr>
        <w:lang w:bidi="de-DE"/>
      </w:rPr>
      <w:t xml:space="preserve">Seite </w:t>
    </w:r>
    <w:r>
      <w:rPr>
        <w:lang w:bidi="de-DE"/>
      </w:rPr>
      <w:fldChar w:fldCharType="begin"/>
    </w:r>
    <w:r>
      <w:rPr>
        <w:lang w:bidi="de-DE"/>
      </w:rPr>
      <w:instrText xml:space="preserve"> PAGE  \* Arabic  \* MERGEFORMAT </w:instrText>
    </w:r>
    <w:r>
      <w:rPr>
        <w:lang w:bidi="de-DE"/>
      </w:rPr>
      <w:fldChar w:fldCharType="separate"/>
    </w:r>
    <w:r w:rsidR="0089714F">
      <w:rPr>
        <w:noProof/>
        <w:lang w:bidi="de-DE"/>
      </w:rPr>
      <w:t>1</w:t>
    </w:r>
    <w:r>
      <w:rPr>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B9A" w:rsidRDefault="00C75B9A" w:rsidP="00C6554A">
      <w:pPr>
        <w:spacing w:before="0" w:after="0" w:line="240" w:lineRule="auto"/>
      </w:pPr>
      <w:r>
        <w:separator/>
      </w:r>
    </w:p>
  </w:footnote>
  <w:footnote w:type="continuationSeparator" w:id="0">
    <w:p w:rsidR="00C75B9A" w:rsidRDefault="00C75B9A"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Aufzhlungszeich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7D7B54"/>
    <w:multiLevelType w:val="multilevel"/>
    <w:tmpl w:val="24C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F6E1C88"/>
    <w:multiLevelType w:val="hybridMultilevel"/>
    <w:tmpl w:val="76D8CD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F24AD"/>
    <w:multiLevelType w:val="hybridMultilevel"/>
    <w:tmpl w:val="01A43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07204B"/>
    <w:multiLevelType w:val="multilevel"/>
    <w:tmpl w:val="04A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0B0BD2"/>
    <w:multiLevelType w:val="hybridMultilevel"/>
    <w:tmpl w:val="3014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AB6BC4"/>
    <w:multiLevelType w:val="multilevel"/>
    <w:tmpl w:val="36B0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91ADD"/>
    <w:multiLevelType w:val="multilevel"/>
    <w:tmpl w:val="A23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0141E"/>
    <w:multiLevelType w:val="multilevel"/>
    <w:tmpl w:val="DA7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num>
  <w:num w:numId="4">
    <w:abstractNumId w:val="9"/>
  </w:num>
  <w:num w:numId="5">
    <w:abstractNumId w:val="16"/>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4"/>
  </w:num>
  <w:num w:numId="18">
    <w:abstractNumId w:val="13"/>
  </w:num>
  <w:num w:numId="19">
    <w:abstractNumId w:val="19"/>
  </w:num>
  <w:num w:numId="20">
    <w:abstractNumId w:val="18"/>
  </w:num>
  <w:num w:numId="21">
    <w:abstractNumId w:val="2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6F"/>
    <w:rsid w:val="00054554"/>
    <w:rsid w:val="0006143C"/>
    <w:rsid w:val="00082C6C"/>
    <w:rsid w:val="000D176F"/>
    <w:rsid w:val="00125E2D"/>
    <w:rsid w:val="001342DF"/>
    <w:rsid w:val="001458E6"/>
    <w:rsid w:val="00184A2E"/>
    <w:rsid w:val="001D54F4"/>
    <w:rsid w:val="001E2144"/>
    <w:rsid w:val="001E7046"/>
    <w:rsid w:val="002554CD"/>
    <w:rsid w:val="00265532"/>
    <w:rsid w:val="00293B83"/>
    <w:rsid w:val="002B250A"/>
    <w:rsid w:val="002B4294"/>
    <w:rsid w:val="002C3437"/>
    <w:rsid w:val="002C6550"/>
    <w:rsid w:val="002E1245"/>
    <w:rsid w:val="00333D0D"/>
    <w:rsid w:val="00334190"/>
    <w:rsid w:val="003A0A35"/>
    <w:rsid w:val="003B6D96"/>
    <w:rsid w:val="003D1164"/>
    <w:rsid w:val="003F354B"/>
    <w:rsid w:val="00411484"/>
    <w:rsid w:val="00437097"/>
    <w:rsid w:val="00445009"/>
    <w:rsid w:val="004C049F"/>
    <w:rsid w:val="004C3CD3"/>
    <w:rsid w:val="005000E2"/>
    <w:rsid w:val="005E7986"/>
    <w:rsid w:val="0061257A"/>
    <w:rsid w:val="00615A77"/>
    <w:rsid w:val="00683D36"/>
    <w:rsid w:val="006A3CE7"/>
    <w:rsid w:val="006F6521"/>
    <w:rsid w:val="006F7C60"/>
    <w:rsid w:val="00822DBC"/>
    <w:rsid w:val="00860FFD"/>
    <w:rsid w:val="0089714F"/>
    <w:rsid w:val="008F2325"/>
    <w:rsid w:val="00900A50"/>
    <w:rsid w:val="009033DD"/>
    <w:rsid w:val="0092511D"/>
    <w:rsid w:val="00973B7B"/>
    <w:rsid w:val="00A2340E"/>
    <w:rsid w:val="00A25788"/>
    <w:rsid w:val="00B05F77"/>
    <w:rsid w:val="00B212F4"/>
    <w:rsid w:val="00B335E9"/>
    <w:rsid w:val="00B945EA"/>
    <w:rsid w:val="00C0273F"/>
    <w:rsid w:val="00C1771B"/>
    <w:rsid w:val="00C41167"/>
    <w:rsid w:val="00C6554A"/>
    <w:rsid w:val="00C75B9A"/>
    <w:rsid w:val="00CB784F"/>
    <w:rsid w:val="00CE2189"/>
    <w:rsid w:val="00CE490C"/>
    <w:rsid w:val="00D61FAF"/>
    <w:rsid w:val="00DE5D46"/>
    <w:rsid w:val="00E36EA0"/>
    <w:rsid w:val="00E8099B"/>
    <w:rsid w:val="00EC65C4"/>
    <w:rsid w:val="00ED7C44"/>
    <w:rsid w:val="00F57A10"/>
    <w:rsid w:val="00FA03D5"/>
    <w:rsid w:val="00FA07EE"/>
    <w:rsid w:val="00FA3819"/>
    <w:rsid w:val="00FA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7E97"/>
  <w15:chartTrackingRefBased/>
  <w15:docId w15:val="{AF171BE4-96E9-4523-9AD0-923F401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3D0D"/>
  </w:style>
  <w:style w:type="paragraph" w:styleId="berschrift1">
    <w:name w:val="heading 1"/>
    <w:basedOn w:val="Standard"/>
    <w:next w:val="Standard"/>
    <w:link w:val="berschrift1Zchn"/>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erschrift2">
    <w:name w:val="heading 2"/>
    <w:basedOn w:val="Standard"/>
    <w:next w:val="Standard"/>
    <w:link w:val="berschrift2Zchn"/>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erschrift3">
    <w:name w:val="heading 3"/>
    <w:basedOn w:val="Standard"/>
    <w:next w:val="Standard"/>
    <w:link w:val="berschrift3Zchn"/>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erschrift6">
    <w:name w:val="heading 6"/>
    <w:basedOn w:val="Standard"/>
    <w:next w:val="Standard"/>
    <w:link w:val="berschrift6Zchn"/>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erschrift7">
    <w:name w:val="heading 7"/>
    <w:basedOn w:val="Standard"/>
    <w:next w:val="Standard"/>
    <w:link w:val="berschrift7Zchn"/>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erschrift8">
    <w:name w:val="heading 8"/>
    <w:basedOn w:val="Standard"/>
    <w:next w:val="Standard"/>
    <w:link w:val="berschrift8Zchn"/>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3D0D"/>
    <w:rPr>
      <w:rFonts w:asciiTheme="majorHAnsi" w:eastAsiaTheme="majorEastAsia" w:hAnsiTheme="majorHAnsi" w:cstheme="majorBidi"/>
      <w:color w:val="007789" w:themeColor="accent1" w:themeShade="BF"/>
      <w:sz w:val="32"/>
    </w:rPr>
  </w:style>
  <w:style w:type="character" w:customStyle="1" w:styleId="berschrift2Zchn">
    <w:name w:val="Überschrift 2 Zchn"/>
    <w:basedOn w:val="Absatz-Standardschriftart"/>
    <w:link w:val="berschrift2"/>
    <w:uiPriority w:val="9"/>
    <w:rsid w:val="00333D0D"/>
    <w:rPr>
      <w:rFonts w:asciiTheme="majorHAnsi" w:eastAsiaTheme="majorEastAsia" w:hAnsiTheme="majorHAnsi" w:cstheme="majorBidi"/>
      <w:caps/>
      <w:color w:val="007789" w:themeColor="accent1" w:themeShade="BF"/>
      <w:sz w:val="24"/>
    </w:rPr>
  </w:style>
  <w:style w:type="paragraph" w:customStyle="1" w:styleId="Kontaktinfos">
    <w:name w:val="Kontaktinfos"/>
    <w:basedOn w:val="Standard"/>
    <w:uiPriority w:val="4"/>
    <w:qFormat/>
    <w:rsid w:val="00C6554A"/>
    <w:pPr>
      <w:spacing w:before="0" w:after="0"/>
      <w:jc w:val="center"/>
    </w:pPr>
  </w:style>
  <w:style w:type="paragraph" w:styleId="Aufzhlungszeichen">
    <w:name w:val="List Bullet"/>
    <w:basedOn w:val="Standard"/>
    <w:uiPriority w:val="10"/>
    <w:unhideWhenUsed/>
    <w:qFormat/>
    <w:rsid w:val="00C6554A"/>
    <w:pPr>
      <w:numPr>
        <w:numId w:val="4"/>
      </w:numPr>
    </w:pPr>
  </w:style>
  <w:style w:type="paragraph" w:styleId="Titel">
    <w:name w:val="Title"/>
    <w:basedOn w:val="Standard"/>
    <w:link w:val="TitelZchn"/>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Zchn">
    <w:name w:val="Titel Zchn"/>
    <w:basedOn w:val="Absatz-Standardschriftart"/>
    <w:link w:val="Titel"/>
    <w:uiPriority w:val="2"/>
    <w:rsid w:val="00333D0D"/>
    <w:rPr>
      <w:rFonts w:asciiTheme="majorHAnsi" w:eastAsiaTheme="majorEastAsia" w:hAnsiTheme="majorHAnsi" w:cstheme="majorBidi"/>
      <w:color w:val="007789" w:themeColor="accent1" w:themeShade="BF"/>
      <w:kern w:val="28"/>
      <w:sz w:val="60"/>
    </w:rPr>
  </w:style>
  <w:style w:type="paragraph" w:styleId="Untertitel">
    <w:name w:val="Subtitle"/>
    <w:basedOn w:val="Standard"/>
    <w:link w:val="UntertitelZchn"/>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UntertitelZchn">
    <w:name w:val="Untertitel Zchn"/>
    <w:basedOn w:val="Absatz-Standardschriftart"/>
    <w:link w:val="Untertitel"/>
    <w:uiPriority w:val="3"/>
    <w:rsid w:val="00333D0D"/>
    <w:rPr>
      <w:rFonts w:asciiTheme="majorHAnsi" w:eastAsiaTheme="majorEastAsia" w:hAnsiTheme="majorHAnsi" w:cstheme="majorBidi"/>
      <w:caps/>
      <w:sz w:val="26"/>
    </w:rPr>
  </w:style>
  <w:style w:type="paragraph" w:styleId="Fuzeile">
    <w:name w:val="footer"/>
    <w:basedOn w:val="Standard"/>
    <w:link w:val="FuzeileZchn"/>
    <w:uiPriority w:val="99"/>
    <w:unhideWhenUsed/>
    <w:rsid w:val="00C6554A"/>
    <w:pPr>
      <w:spacing w:before="0" w:after="0" w:line="240" w:lineRule="auto"/>
      <w:jc w:val="right"/>
    </w:pPr>
    <w:rPr>
      <w:caps/>
    </w:rPr>
  </w:style>
  <w:style w:type="character" w:customStyle="1" w:styleId="FuzeileZchn">
    <w:name w:val="Fußzeile Zchn"/>
    <w:basedOn w:val="Absatz-Standardschriftart"/>
    <w:link w:val="Fuzeile"/>
    <w:uiPriority w:val="99"/>
    <w:rsid w:val="00C6554A"/>
    <w:rPr>
      <w:caps/>
    </w:rPr>
  </w:style>
  <w:style w:type="paragraph" w:customStyle="1" w:styleId="Foto">
    <w:name w:val="Foto"/>
    <w:basedOn w:val="Standard"/>
    <w:uiPriority w:val="1"/>
    <w:qFormat/>
    <w:rsid w:val="00C6554A"/>
    <w:pPr>
      <w:spacing w:before="0" w:after="0" w:line="240" w:lineRule="auto"/>
      <w:jc w:val="center"/>
    </w:pPr>
  </w:style>
  <w:style w:type="paragraph" w:styleId="Kopfzeile">
    <w:name w:val="header"/>
    <w:basedOn w:val="Standard"/>
    <w:link w:val="KopfzeileZchn"/>
    <w:uiPriority w:val="99"/>
    <w:unhideWhenUsed/>
    <w:rsid w:val="00C6554A"/>
    <w:pPr>
      <w:spacing w:before="0" w:after="0" w:line="240" w:lineRule="auto"/>
    </w:pPr>
  </w:style>
  <w:style w:type="character" w:customStyle="1" w:styleId="KopfzeileZchn">
    <w:name w:val="Kopfzeile Zchn"/>
    <w:basedOn w:val="Absatz-Standardschriftart"/>
    <w:link w:val="Kopfzeile"/>
    <w:uiPriority w:val="99"/>
    <w:rsid w:val="00C6554A"/>
    <w:rPr>
      <w:color w:val="595959" w:themeColor="text1" w:themeTint="A6"/>
      <w:sz w:val="20"/>
      <w:szCs w:val="20"/>
      <w:lang w:eastAsia="ja-JP"/>
    </w:rPr>
  </w:style>
  <w:style w:type="paragraph" w:styleId="Listennummer">
    <w:name w:val="List Number"/>
    <w:basedOn w:val="Standard"/>
    <w:uiPriority w:val="11"/>
    <w:unhideWhenUsed/>
    <w:qFormat/>
    <w:rsid w:val="00C6554A"/>
    <w:pPr>
      <w:numPr>
        <w:numId w:val="3"/>
      </w:numPr>
      <w:contextualSpacing/>
    </w:pPr>
  </w:style>
  <w:style w:type="character" w:customStyle="1" w:styleId="berschrift3Zchn">
    <w:name w:val="Überschrift 3 Zchn"/>
    <w:basedOn w:val="Absatz-Standardschriftart"/>
    <w:link w:val="berschrift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erschrift8Zchn">
    <w:name w:val="Überschrift 8 Zchn"/>
    <w:basedOn w:val="Absatz-Standardschriftart"/>
    <w:link w:val="berschrift8"/>
    <w:uiPriority w:val="9"/>
    <w:semiHidden/>
    <w:rsid w:val="00C6554A"/>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C6554A"/>
    <w:rPr>
      <w:rFonts w:asciiTheme="majorHAnsi" w:eastAsiaTheme="majorEastAsia" w:hAnsiTheme="majorHAnsi" w:cstheme="majorBidi"/>
      <w:i/>
      <w:iCs/>
      <w:color w:val="272727" w:themeColor="text1" w:themeTint="D8"/>
      <w:szCs w:val="21"/>
    </w:rPr>
  </w:style>
  <w:style w:type="character" w:styleId="IntensiveHervorhebung">
    <w:name w:val="Intense Emphasis"/>
    <w:basedOn w:val="Absatz-Standardschriftart"/>
    <w:uiPriority w:val="21"/>
    <w:semiHidden/>
    <w:unhideWhenUsed/>
    <w:qFormat/>
    <w:rsid w:val="00C6554A"/>
    <w:rPr>
      <w:i/>
      <w:iCs/>
      <w:color w:val="007789" w:themeColor="accent1" w:themeShade="BF"/>
    </w:rPr>
  </w:style>
  <w:style w:type="paragraph" w:styleId="IntensivesZitat">
    <w:name w:val="Intense Quote"/>
    <w:basedOn w:val="Standard"/>
    <w:next w:val="Standard"/>
    <w:link w:val="IntensivesZitatZchn"/>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ivesZitatZchn">
    <w:name w:val="Intensives Zitat Zchn"/>
    <w:basedOn w:val="Absatz-Standardschriftart"/>
    <w:link w:val="IntensivesZitat"/>
    <w:uiPriority w:val="30"/>
    <w:semiHidden/>
    <w:rsid w:val="00C6554A"/>
    <w:rPr>
      <w:i/>
      <w:iCs/>
      <w:color w:val="007789" w:themeColor="accent1" w:themeShade="BF"/>
    </w:rPr>
  </w:style>
  <w:style w:type="character" w:styleId="IntensiverVerweis">
    <w:name w:val="Intense Reference"/>
    <w:basedOn w:val="Absatz-Standardschriftart"/>
    <w:uiPriority w:val="32"/>
    <w:semiHidden/>
    <w:unhideWhenUsed/>
    <w:qFormat/>
    <w:rsid w:val="00C6554A"/>
    <w:rPr>
      <w:b/>
      <w:bCs/>
      <w:caps w:val="0"/>
      <w:smallCaps/>
      <w:color w:val="007789" w:themeColor="accent1" w:themeShade="BF"/>
      <w:spacing w:val="5"/>
    </w:rPr>
  </w:style>
  <w:style w:type="paragraph" w:styleId="Beschriftung">
    <w:name w:val="caption"/>
    <w:basedOn w:val="Standard"/>
    <w:next w:val="Standard"/>
    <w:uiPriority w:val="35"/>
    <w:semiHidden/>
    <w:unhideWhenUsed/>
    <w:qFormat/>
    <w:rsid w:val="00C6554A"/>
    <w:pPr>
      <w:spacing w:before="0" w:line="240" w:lineRule="auto"/>
    </w:pPr>
    <w:rPr>
      <w:i/>
      <w:iCs/>
      <w:color w:val="4E5B6F" w:themeColor="text2"/>
      <w:szCs w:val="18"/>
    </w:rPr>
  </w:style>
  <w:style w:type="paragraph" w:styleId="Sprechblasentext">
    <w:name w:val="Balloon Text"/>
    <w:basedOn w:val="Standard"/>
    <w:link w:val="SprechblasentextZchn"/>
    <w:uiPriority w:val="99"/>
    <w:semiHidden/>
    <w:unhideWhenUsed/>
    <w:rsid w:val="00C6554A"/>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6554A"/>
    <w:rPr>
      <w:rFonts w:ascii="Segoe UI" w:hAnsi="Segoe UI" w:cs="Segoe UI"/>
      <w:szCs w:val="18"/>
    </w:rPr>
  </w:style>
  <w:style w:type="paragraph" w:styleId="Blocktext">
    <w:name w:val="Block Text"/>
    <w:basedOn w:val="Stand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krper3">
    <w:name w:val="Body Text 3"/>
    <w:basedOn w:val="Standard"/>
    <w:link w:val="Textkrper3Zchn"/>
    <w:uiPriority w:val="99"/>
    <w:semiHidden/>
    <w:unhideWhenUsed/>
    <w:rsid w:val="00C6554A"/>
    <w:pPr>
      <w:spacing w:after="120"/>
    </w:pPr>
    <w:rPr>
      <w:szCs w:val="16"/>
    </w:rPr>
  </w:style>
  <w:style w:type="character" w:customStyle="1" w:styleId="Textkrper3Zchn">
    <w:name w:val="Textkörper 3 Zchn"/>
    <w:basedOn w:val="Absatz-Standardschriftart"/>
    <w:link w:val="Textkrper3"/>
    <w:uiPriority w:val="99"/>
    <w:semiHidden/>
    <w:rsid w:val="00C6554A"/>
    <w:rPr>
      <w:szCs w:val="16"/>
    </w:rPr>
  </w:style>
  <w:style w:type="paragraph" w:styleId="Textkrper-Einzug3">
    <w:name w:val="Body Text Indent 3"/>
    <w:basedOn w:val="Standard"/>
    <w:link w:val="Textkrper-Einzug3Zchn"/>
    <w:uiPriority w:val="99"/>
    <w:semiHidden/>
    <w:unhideWhenUsed/>
    <w:rsid w:val="00C6554A"/>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C6554A"/>
    <w:rPr>
      <w:szCs w:val="16"/>
    </w:rPr>
  </w:style>
  <w:style w:type="character" w:styleId="Kommentarzeichen">
    <w:name w:val="annotation reference"/>
    <w:basedOn w:val="Absatz-Standardschriftart"/>
    <w:uiPriority w:val="99"/>
    <w:semiHidden/>
    <w:unhideWhenUsed/>
    <w:rsid w:val="00C6554A"/>
    <w:rPr>
      <w:sz w:val="22"/>
      <w:szCs w:val="16"/>
    </w:rPr>
  </w:style>
  <w:style w:type="paragraph" w:styleId="Kommentartext">
    <w:name w:val="annotation text"/>
    <w:basedOn w:val="Standard"/>
    <w:link w:val="KommentartextZchn"/>
    <w:uiPriority w:val="99"/>
    <w:semiHidden/>
    <w:unhideWhenUsed/>
    <w:rsid w:val="00C6554A"/>
    <w:pPr>
      <w:spacing w:line="240" w:lineRule="auto"/>
    </w:pPr>
    <w:rPr>
      <w:szCs w:val="20"/>
    </w:rPr>
  </w:style>
  <w:style w:type="character" w:customStyle="1" w:styleId="KommentartextZchn">
    <w:name w:val="Kommentartext Zchn"/>
    <w:basedOn w:val="Absatz-Standardschriftart"/>
    <w:link w:val="Kommentartext"/>
    <w:uiPriority w:val="99"/>
    <w:semiHidden/>
    <w:rsid w:val="00C6554A"/>
    <w:rPr>
      <w:szCs w:val="20"/>
    </w:rPr>
  </w:style>
  <w:style w:type="paragraph" w:styleId="Kommentarthema">
    <w:name w:val="annotation subject"/>
    <w:basedOn w:val="Kommentartext"/>
    <w:next w:val="Kommentartext"/>
    <w:link w:val="KommentarthemaZchn"/>
    <w:uiPriority w:val="99"/>
    <w:semiHidden/>
    <w:unhideWhenUsed/>
    <w:rsid w:val="00C6554A"/>
    <w:rPr>
      <w:b/>
      <w:bCs/>
    </w:rPr>
  </w:style>
  <w:style w:type="character" w:customStyle="1" w:styleId="KommentarthemaZchn">
    <w:name w:val="Kommentarthema Zchn"/>
    <w:basedOn w:val="KommentartextZchn"/>
    <w:link w:val="Kommentarthema"/>
    <w:uiPriority w:val="99"/>
    <w:semiHidden/>
    <w:rsid w:val="00C6554A"/>
    <w:rPr>
      <w:b/>
      <w:bCs/>
      <w:szCs w:val="20"/>
    </w:rPr>
  </w:style>
  <w:style w:type="paragraph" w:styleId="Dokumentstruktur">
    <w:name w:val="Document Map"/>
    <w:basedOn w:val="Standard"/>
    <w:link w:val="DokumentstrukturZchn"/>
    <w:uiPriority w:val="99"/>
    <w:semiHidden/>
    <w:unhideWhenUsed/>
    <w:rsid w:val="00C6554A"/>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C6554A"/>
    <w:rPr>
      <w:rFonts w:ascii="Segoe UI" w:hAnsi="Segoe UI" w:cs="Segoe UI"/>
      <w:szCs w:val="16"/>
    </w:rPr>
  </w:style>
  <w:style w:type="paragraph" w:styleId="Endnotentext">
    <w:name w:val="endnote text"/>
    <w:basedOn w:val="Standard"/>
    <w:link w:val="EndnotentextZchn"/>
    <w:uiPriority w:val="99"/>
    <w:semiHidden/>
    <w:unhideWhenUsed/>
    <w:rsid w:val="00C6554A"/>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C6554A"/>
    <w:rPr>
      <w:szCs w:val="20"/>
    </w:rPr>
  </w:style>
  <w:style w:type="paragraph" w:styleId="Umschlagabsenderadresse">
    <w:name w:val="envelope return"/>
    <w:basedOn w:val="Stand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C6554A"/>
    <w:rPr>
      <w:color w:val="007789" w:themeColor="accent1" w:themeShade="BF"/>
      <w:u w:val="single"/>
    </w:rPr>
  </w:style>
  <w:style w:type="paragraph" w:styleId="Funotentext">
    <w:name w:val="footnote text"/>
    <w:basedOn w:val="Standard"/>
    <w:link w:val="FunotentextZchn"/>
    <w:uiPriority w:val="99"/>
    <w:semiHidden/>
    <w:unhideWhenUsed/>
    <w:rsid w:val="00C6554A"/>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C6554A"/>
    <w:rPr>
      <w:szCs w:val="20"/>
    </w:rPr>
  </w:style>
  <w:style w:type="character" w:styleId="HTMLCode">
    <w:name w:val="HTML Code"/>
    <w:basedOn w:val="Absatz-Standardschriftart"/>
    <w:uiPriority w:val="99"/>
    <w:semiHidden/>
    <w:unhideWhenUsed/>
    <w:rsid w:val="00C6554A"/>
    <w:rPr>
      <w:rFonts w:ascii="Consolas" w:hAnsi="Consolas"/>
      <w:sz w:val="22"/>
      <w:szCs w:val="20"/>
    </w:rPr>
  </w:style>
  <w:style w:type="character" w:styleId="HTMLTastatur">
    <w:name w:val="HTML Keyboard"/>
    <w:basedOn w:val="Absatz-Standardschriftart"/>
    <w:uiPriority w:val="99"/>
    <w:semiHidden/>
    <w:unhideWhenUsed/>
    <w:rsid w:val="00C6554A"/>
    <w:rPr>
      <w:rFonts w:ascii="Consolas" w:hAnsi="Consolas"/>
      <w:sz w:val="22"/>
      <w:szCs w:val="20"/>
    </w:rPr>
  </w:style>
  <w:style w:type="paragraph" w:styleId="HTMLVorformatiert">
    <w:name w:val="HTML Preformatted"/>
    <w:basedOn w:val="Standard"/>
    <w:link w:val="HTMLVorformatiertZchn"/>
    <w:uiPriority w:val="99"/>
    <w:semiHidden/>
    <w:unhideWhenUsed/>
    <w:rsid w:val="00C6554A"/>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C6554A"/>
    <w:rPr>
      <w:rFonts w:ascii="Consolas" w:hAnsi="Consolas"/>
      <w:szCs w:val="20"/>
    </w:rPr>
  </w:style>
  <w:style w:type="character" w:styleId="HTMLSchreibmaschine">
    <w:name w:val="HTML Typewriter"/>
    <w:basedOn w:val="Absatz-Standardschriftart"/>
    <w:uiPriority w:val="99"/>
    <w:semiHidden/>
    <w:unhideWhenUsed/>
    <w:rsid w:val="00C6554A"/>
    <w:rPr>
      <w:rFonts w:ascii="Consolas" w:hAnsi="Consolas"/>
      <w:sz w:val="22"/>
      <w:szCs w:val="20"/>
    </w:rPr>
  </w:style>
  <w:style w:type="character" w:styleId="Hyperlink">
    <w:name w:val="Hyperlink"/>
    <w:basedOn w:val="Absatz-Standardschriftart"/>
    <w:uiPriority w:val="99"/>
    <w:unhideWhenUsed/>
    <w:rsid w:val="00C6554A"/>
    <w:rPr>
      <w:color w:val="835D00" w:themeColor="accent3" w:themeShade="80"/>
      <w:u w:val="single"/>
    </w:rPr>
  </w:style>
  <w:style w:type="paragraph" w:styleId="Makrotext">
    <w:name w:val="macro"/>
    <w:link w:val="MakrotextZchn"/>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C6554A"/>
    <w:rPr>
      <w:rFonts w:ascii="Consolas" w:hAnsi="Consolas"/>
      <w:szCs w:val="20"/>
    </w:rPr>
  </w:style>
  <w:style w:type="character" w:styleId="Platzhaltertext">
    <w:name w:val="Placeholder Text"/>
    <w:basedOn w:val="Absatz-Standardschriftart"/>
    <w:uiPriority w:val="99"/>
    <w:semiHidden/>
    <w:rsid w:val="00C6554A"/>
    <w:rPr>
      <w:color w:val="595959" w:themeColor="text1" w:themeTint="A6"/>
    </w:rPr>
  </w:style>
  <w:style w:type="paragraph" w:styleId="NurText">
    <w:name w:val="Plain Text"/>
    <w:basedOn w:val="Standard"/>
    <w:link w:val="NurTextZchn"/>
    <w:uiPriority w:val="99"/>
    <w:semiHidden/>
    <w:unhideWhenUsed/>
    <w:rsid w:val="00C6554A"/>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C6554A"/>
    <w:rPr>
      <w:rFonts w:ascii="Consolas" w:hAnsi="Consolas"/>
      <w:szCs w:val="21"/>
    </w:rPr>
  </w:style>
  <w:style w:type="character" w:customStyle="1" w:styleId="berschrift7Zchn">
    <w:name w:val="Überschrift 7 Zchn"/>
    <w:basedOn w:val="Absatz-Standardschriftart"/>
    <w:link w:val="berschrift7"/>
    <w:uiPriority w:val="9"/>
    <w:semiHidden/>
    <w:rsid w:val="002554CD"/>
    <w:rPr>
      <w:rFonts w:asciiTheme="majorHAnsi" w:eastAsiaTheme="majorEastAsia" w:hAnsiTheme="majorHAnsi" w:cstheme="majorBidi"/>
      <w:i/>
      <w:iCs/>
      <w:color w:val="004F5B" w:themeColor="accent1" w:themeShade="7F"/>
    </w:rPr>
  </w:style>
  <w:style w:type="character" w:customStyle="1" w:styleId="berschrift6Zchn">
    <w:name w:val="Überschrift 6 Zchn"/>
    <w:basedOn w:val="Absatz-Standardschriftart"/>
    <w:link w:val="berschrift6"/>
    <w:uiPriority w:val="9"/>
    <w:semiHidden/>
    <w:rsid w:val="002554CD"/>
    <w:rPr>
      <w:rFonts w:asciiTheme="majorHAnsi" w:eastAsiaTheme="majorEastAsia" w:hAnsiTheme="majorHAnsi" w:cstheme="majorBidi"/>
      <w:color w:val="004F5B" w:themeColor="accent1" w:themeShade="7F"/>
    </w:rPr>
  </w:style>
  <w:style w:type="paragraph" w:styleId="Listenabsatz">
    <w:name w:val="List Paragraph"/>
    <w:basedOn w:val="Standard"/>
    <w:uiPriority w:val="34"/>
    <w:unhideWhenUsed/>
    <w:qFormat/>
    <w:rsid w:val="000D176F"/>
    <w:pPr>
      <w:ind w:left="720"/>
      <w:contextualSpacing/>
    </w:pPr>
  </w:style>
  <w:style w:type="character" w:styleId="NichtaufgelsteErwhnung">
    <w:name w:val="Unresolved Mention"/>
    <w:basedOn w:val="Absatz-Standardschriftart"/>
    <w:uiPriority w:val="99"/>
    <w:semiHidden/>
    <w:unhideWhenUsed/>
    <w:rsid w:val="00CE2189"/>
    <w:rPr>
      <w:color w:val="605E5C"/>
      <w:shd w:val="clear" w:color="auto" w:fill="E1DFDD"/>
    </w:rPr>
  </w:style>
  <w:style w:type="character" w:customStyle="1" w:styleId="fontstyle01">
    <w:name w:val="fontstyle01"/>
    <w:basedOn w:val="Absatz-Standardschriftart"/>
    <w:rsid w:val="00A2340E"/>
    <w:rPr>
      <w:rFonts w:ascii="ArialMT" w:hAnsi="ArialMT" w:hint="default"/>
      <w:b w:val="0"/>
      <w:bCs w:val="0"/>
      <w:i w:val="0"/>
      <w:iCs w:val="0"/>
      <w:color w:val="000000"/>
      <w:sz w:val="24"/>
      <w:szCs w:val="24"/>
    </w:rPr>
  </w:style>
  <w:style w:type="character" w:customStyle="1" w:styleId="fontstyle11">
    <w:name w:val="fontstyle11"/>
    <w:basedOn w:val="Absatz-Standardschriftart"/>
    <w:rsid w:val="00A2340E"/>
    <w:rPr>
      <w:rFonts w:ascii="SymbolMT" w:hAnsi="SymbolMT" w:hint="default"/>
      <w:b w:val="0"/>
      <w:bCs w:val="0"/>
      <w:i w:val="0"/>
      <w:iCs w:val="0"/>
      <w:color w:val="000000"/>
      <w:sz w:val="24"/>
      <w:szCs w:val="24"/>
    </w:rPr>
  </w:style>
  <w:style w:type="paragraph" w:styleId="StandardWeb">
    <w:name w:val="Normal (Web)"/>
    <w:basedOn w:val="Standard"/>
    <w:uiPriority w:val="99"/>
    <w:semiHidden/>
    <w:unhideWhenUsed/>
    <w:rsid w:val="002C3437"/>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3A0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9149">
      <w:bodyDiv w:val="1"/>
      <w:marLeft w:val="0"/>
      <w:marRight w:val="0"/>
      <w:marTop w:val="0"/>
      <w:marBottom w:val="0"/>
      <w:divBdr>
        <w:top w:val="none" w:sz="0" w:space="0" w:color="auto"/>
        <w:left w:val="none" w:sz="0" w:space="0" w:color="auto"/>
        <w:bottom w:val="none" w:sz="0" w:space="0" w:color="auto"/>
        <w:right w:val="none" w:sz="0" w:space="0" w:color="auto"/>
      </w:divBdr>
    </w:div>
    <w:div w:id="938491254">
      <w:bodyDiv w:val="1"/>
      <w:marLeft w:val="0"/>
      <w:marRight w:val="0"/>
      <w:marTop w:val="0"/>
      <w:marBottom w:val="0"/>
      <w:divBdr>
        <w:top w:val="none" w:sz="0" w:space="0" w:color="auto"/>
        <w:left w:val="none" w:sz="0" w:space="0" w:color="auto"/>
        <w:bottom w:val="none" w:sz="0" w:space="0" w:color="auto"/>
        <w:right w:val="none" w:sz="0" w:space="0" w:color="auto"/>
      </w:divBdr>
    </w:div>
    <w:div w:id="1000278563">
      <w:bodyDiv w:val="1"/>
      <w:marLeft w:val="0"/>
      <w:marRight w:val="0"/>
      <w:marTop w:val="0"/>
      <w:marBottom w:val="0"/>
      <w:divBdr>
        <w:top w:val="none" w:sz="0" w:space="0" w:color="auto"/>
        <w:left w:val="none" w:sz="0" w:space="0" w:color="auto"/>
        <w:bottom w:val="none" w:sz="0" w:space="0" w:color="auto"/>
        <w:right w:val="none" w:sz="0" w:space="0" w:color="auto"/>
      </w:divBdr>
    </w:div>
    <w:div w:id="1390375807">
      <w:bodyDiv w:val="1"/>
      <w:marLeft w:val="0"/>
      <w:marRight w:val="0"/>
      <w:marTop w:val="0"/>
      <w:marBottom w:val="0"/>
      <w:divBdr>
        <w:top w:val="none" w:sz="0" w:space="0" w:color="auto"/>
        <w:left w:val="none" w:sz="0" w:space="0" w:color="auto"/>
        <w:bottom w:val="none" w:sz="0" w:space="0" w:color="auto"/>
        <w:right w:val="none" w:sz="0" w:space="0" w:color="auto"/>
      </w:divBdr>
    </w:div>
    <w:div w:id="1610352454">
      <w:bodyDiv w:val="1"/>
      <w:marLeft w:val="0"/>
      <w:marRight w:val="0"/>
      <w:marTop w:val="0"/>
      <w:marBottom w:val="0"/>
      <w:divBdr>
        <w:top w:val="none" w:sz="0" w:space="0" w:color="auto"/>
        <w:left w:val="none" w:sz="0" w:space="0" w:color="auto"/>
        <w:bottom w:val="none" w:sz="0" w:space="0" w:color="auto"/>
        <w:right w:val="none" w:sz="0" w:space="0" w:color="auto"/>
      </w:divBdr>
    </w:div>
    <w:div w:id="1758671637">
      <w:bodyDiv w:val="1"/>
      <w:marLeft w:val="0"/>
      <w:marRight w:val="0"/>
      <w:marTop w:val="0"/>
      <w:marBottom w:val="0"/>
      <w:divBdr>
        <w:top w:val="none" w:sz="0" w:space="0" w:color="auto"/>
        <w:left w:val="none" w:sz="0" w:space="0" w:color="auto"/>
        <w:bottom w:val="none" w:sz="0" w:space="0" w:color="auto"/>
        <w:right w:val="none" w:sz="0" w:space="0" w:color="auto"/>
      </w:divBdr>
    </w:div>
    <w:div w:id="19533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a.de/service/sonderregelungen-coro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ba.de/presse/pressemitteilungen/8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ka\AppData\Roaming\Microsoft\Templates\Studienbericht%20mit%20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Studienbericht mit Foto</Template>
  <TotalTime>0</TotalTime>
  <Pages>7</Pages>
  <Words>1654</Words>
  <Characters>10426</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Doka</dc:creator>
  <cp:keywords/>
  <dc:description/>
  <cp:lastModifiedBy>Siiri Doka</cp:lastModifiedBy>
  <cp:revision>3</cp:revision>
  <dcterms:created xsi:type="dcterms:W3CDTF">2020-03-31T08:50:00Z</dcterms:created>
  <dcterms:modified xsi:type="dcterms:W3CDTF">2020-03-31T12:55:00Z</dcterms:modified>
</cp:coreProperties>
</file>