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72" w:rsidRDefault="00337972" w:rsidP="0033797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Pr>
          <w:noProof/>
          <w:lang w:eastAsia="de-DE"/>
        </w:rPr>
        <w:drawing>
          <wp:inline distT="0" distB="0" distL="0" distR="0" wp14:anchorId="71AEB3CC" wp14:editId="587BECFF">
            <wp:extent cx="2466975" cy="730956"/>
            <wp:effectExtent l="0" t="0" r="0" b="0"/>
            <wp:docPr id="2" name="Bild 6" descr="Projekt-Logo inArbei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kt-Logo inArbeit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9589" cy="731731"/>
                    </a:xfrm>
                    <a:prstGeom prst="rect">
                      <a:avLst/>
                    </a:prstGeom>
                    <a:noFill/>
                    <a:ln>
                      <a:noFill/>
                    </a:ln>
                  </pic:spPr>
                </pic:pic>
              </a:graphicData>
            </a:graphic>
          </wp:inline>
        </w:drawing>
      </w:r>
    </w:p>
    <w:p w:rsidR="00337972" w:rsidRPr="00337972" w:rsidRDefault="00337972" w:rsidP="00337972">
      <w:pPr>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337972">
        <w:rPr>
          <w:rFonts w:ascii="Times New Roman" w:eastAsia="Times New Roman" w:hAnsi="Times New Roman" w:cs="Times New Roman"/>
          <w:b/>
          <w:bCs/>
          <w:kern w:val="36"/>
          <w:sz w:val="40"/>
          <w:szCs w:val="40"/>
          <w:lang w:eastAsia="de-DE"/>
        </w:rPr>
        <w:t>Kurs 3</w:t>
      </w:r>
    </w:p>
    <w:p w:rsidR="00337972" w:rsidRPr="00337972" w:rsidRDefault="00337972" w:rsidP="00337972">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337972">
        <w:rPr>
          <w:rFonts w:ascii="Times New Roman" w:eastAsia="Times New Roman" w:hAnsi="Times New Roman" w:cs="Times New Roman"/>
          <w:bCs/>
          <w:sz w:val="32"/>
          <w:szCs w:val="32"/>
          <w:lang w:eastAsia="de-DE"/>
        </w:rPr>
        <w:t>inArbeit 4.0 – inklusiv Arbeiten in einer digitalisierten Arbeitswelt</w:t>
      </w:r>
      <w:r w:rsidRPr="00337972">
        <w:rPr>
          <w:rFonts w:ascii="Times New Roman" w:eastAsia="Times New Roman" w:hAnsi="Times New Roman" w:cs="Times New Roman"/>
          <w:b/>
          <w:bCs/>
          <w:sz w:val="32"/>
          <w:szCs w:val="32"/>
          <w:lang w:eastAsia="de-DE"/>
        </w:rPr>
        <w:t xml:space="preserve"> –</w:t>
      </w:r>
      <w:r w:rsidRPr="00337972">
        <w:rPr>
          <w:rFonts w:ascii="Times New Roman" w:eastAsia="Times New Roman" w:hAnsi="Times New Roman" w:cs="Times New Roman"/>
          <w:b/>
          <w:bCs/>
          <w:sz w:val="36"/>
          <w:szCs w:val="36"/>
          <w:lang w:eastAsia="de-DE"/>
        </w:rPr>
        <w:t xml:space="preserve"> </w:t>
      </w:r>
      <w:r w:rsidRPr="00337972">
        <w:rPr>
          <w:rFonts w:ascii="Times New Roman" w:eastAsia="Times New Roman" w:hAnsi="Times New Roman" w:cs="Times New Roman"/>
          <w:b/>
          <w:bCs/>
          <w:sz w:val="32"/>
          <w:szCs w:val="32"/>
          <w:lang w:eastAsia="de-DE"/>
        </w:rPr>
        <w:t>Beratung 4.0</w:t>
      </w:r>
    </w:p>
    <w:p w:rsidR="00337972" w:rsidRPr="00337972" w:rsidRDefault="00337972" w:rsidP="00337972">
      <w:pPr>
        <w:spacing w:after="0" w:line="240" w:lineRule="auto"/>
        <w:rPr>
          <w:rFonts w:ascii="Times New Roman" w:eastAsia="Times New Roman" w:hAnsi="Times New Roman" w:cs="Times New Roman"/>
          <w:sz w:val="24"/>
          <w:szCs w:val="24"/>
          <w:lang w:eastAsia="de-DE"/>
        </w:rPr>
      </w:pPr>
      <w:r w:rsidRPr="00337972">
        <w:rPr>
          <w:rFonts w:ascii="Times New Roman" w:eastAsia="Times New Roman" w:hAnsi="Times New Roman" w:cs="Times New Roman"/>
          <w:noProof/>
          <w:sz w:val="24"/>
          <w:szCs w:val="24"/>
          <w:lang w:eastAsia="de-DE"/>
        </w:rPr>
        <w:drawing>
          <wp:inline distT="0" distB="0" distL="0" distR="0" wp14:anchorId="722FC227" wp14:editId="2D38590A">
            <wp:extent cx="1524000" cy="674451"/>
            <wp:effectExtent l="0" t="0" r="0" b="0"/>
            <wp:docPr id="1" name="Bild 3" descr="https://inarbeit4punkt0.de/content/3-kurse/3-kurs-3/symbol-ber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arbeit4punkt0.de/content/3-kurse/3-kurs-3/symbol-berat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087" cy="678030"/>
                    </a:xfrm>
                    <a:prstGeom prst="rect">
                      <a:avLst/>
                    </a:prstGeom>
                    <a:noFill/>
                    <a:ln>
                      <a:noFill/>
                    </a:ln>
                  </pic:spPr>
                </pic:pic>
              </a:graphicData>
            </a:graphic>
          </wp:inline>
        </w:drawing>
      </w:r>
    </w:p>
    <w:p w:rsidR="00337972" w:rsidRPr="00337972" w:rsidRDefault="00337972" w:rsidP="00337972">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337972">
        <w:rPr>
          <w:rFonts w:ascii="Times New Roman" w:eastAsia="Times New Roman" w:hAnsi="Times New Roman" w:cs="Times New Roman"/>
          <w:b/>
          <w:bCs/>
          <w:color w:val="76923C" w:themeColor="accent3" w:themeShade="BF"/>
          <w:sz w:val="32"/>
          <w:szCs w:val="32"/>
          <w:lang w:eastAsia="de-DE"/>
        </w:rPr>
        <w:t>Kurskonzept</w:t>
      </w:r>
    </w:p>
    <w:p w:rsidR="00337972" w:rsidRPr="00337972" w:rsidRDefault="00337972" w:rsidP="0033797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 xml:space="preserve">Die Digitalisierung verändert Arbeitsprozesse und ganze Berufsfelder. Fachkräftemangel und demografischer Wandel verändern gleichzeitig die Personalstruktur in den Unternehmen. Wir unterstützen Sie dabei Strategien und Maßnahmen zu finden, die ihnen bei der Beratung von Unternehmen helfen. Insbesondere in Beratungssituationen, in denen die digitale Infrastruktur des Unternehmens dazu genutzt werden </w:t>
      </w:r>
      <w:proofErr w:type="gramStart"/>
      <w:r w:rsidRPr="00337972">
        <w:rPr>
          <w:rFonts w:ascii="Times New Roman" w:eastAsia="Times New Roman" w:hAnsi="Times New Roman" w:cs="Times New Roman"/>
          <w:sz w:val="24"/>
          <w:szCs w:val="24"/>
          <w:lang w:eastAsia="de-DE"/>
        </w:rPr>
        <w:t>kann</w:t>
      </w:r>
      <w:proofErr w:type="gramEnd"/>
      <w:r w:rsidRPr="00337972">
        <w:rPr>
          <w:rFonts w:ascii="Times New Roman" w:eastAsia="Times New Roman" w:hAnsi="Times New Roman" w:cs="Times New Roman"/>
          <w:sz w:val="24"/>
          <w:szCs w:val="24"/>
          <w:lang w:eastAsia="de-DE"/>
        </w:rPr>
        <w:t>, Mitarbeitende, unabhängig von Alter oder Behinderungen, effektiv einsetzen und beschäftigen zu können.</w:t>
      </w:r>
    </w:p>
    <w:p w:rsidR="00337972" w:rsidRPr="00337972" w:rsidRDefault="00337972" w:rsidP="0033797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Der Kurs ist modular aufgebaut, damit Sie abgestimmt auf die Größe des jeweiligen beraten</w:t>
      </w:r>
      <w:r>
        <w:rPr>
          <w:rFonts w:ascii="Times New Roman" w:eastAsia="Times New Roman" w:hAnsi="Times New Roman" w:cs="Times New Roman"/>
          <w:sz w:val="24"/>
          <w:szCs w:val="24"/>
          <w:lang w:eastAsia="de-DE"/>
        </w:rPr>
        <w:t>-</w:t>
      </w:r>
      <w:proofErr w:type="gramStart"/>
      <w:r w:rsidRPr="00337972">
        <w:rPr>
          <w:rFonts w:ascii="Times New Roman" w:eastAsia="Times New Roman" w:hAnsi="Times New Roman" w:cs="Times New Roman"/>
          <w:sz w:val="24"/>
          <w:szCs w:val="24"/>
          <w:lang w:eastAsia="de-DE"/>
        </w:rPr>
        <w:t>den kleineren bzw. mittleren Unternehmens</w:t>
      </w:r>
      <w:proofErr w:type="gramEnd"/>
      <w:r w:rsidRPr="00337972">
        <w:rPr>
          <w:rFonts w:ascii="Times New Roman" w:eastAsia="Times New Roman" w:hAnsi="Times New Roman" w:cs="Times New Roman"/>
          <w:sz w:val="24"/>
          <w:szCs w:val="24"/>
          <w:lang w:eastAsia="de-DE"/>
        </w:rPr>
        <w:t xml:space="preserve">, die für Sie relevanten Kursinhalte auswählen. Die Präsenzphase ist bewusst zeitlich kurz konzipiert und wird durch Online-Materialien in einer Online-Kursumgebung ergänzt. Dieser </w:t>
      </w:r>
      <w:proofErr w:type="spellStart"/>
      <w:r w:rsidRPr="00337972">
        <w:rPr>
          <w:rFonts w:ascii="Times New Roman" w:eastAsia="Times New Roman" w:hAnsi="Times New Roman" w:cs="Times New Roman"/>
          <w:sz w:val="24"/>
          <w:szCs w:val="24"/>
          <w:lang w:eastAsia="de-DE"/>
        </w:rPr>
        <w:t>Blended</w:t>
      </w:r>
      <w:proofErr w:type="spellEnd"/>
      <w:r w:rsidRPr="00337972">
        <w:rPr>
          <w:rFonts w:ascii="Times New Roman" w:eastAsia="Times New Roman" w:hAnsi="Times New Roman" w:cs="Times New Roman"/>
          <w:sz w:val="24"/>
          <w:szCs w:val="24"/>
          <w:lang w:eastAsia="de-DE"/>
        </w:rPr>
        <w:t>-Learning-Ansatz ermöglicht, die Inhalte on-</w:t>
      </w:r>
      <w:proofErr w:type="spellStart"/>
      <w:r w:rsidRPr="00337972">
        <w:rPr>
          <w:rFonts w:ascii="Times New Roman" w:eastAsia="Times New Roman" w:hAnsi="Times New Roman" w:cs="Times New Roman"/>
          <w:sz w:val="24"/>
          <w:szCs w:val="24"/>
          <w:lang w:eastAsia="de-DE"/>
        </w:rPr>
        <w:t>the</w:t>
      </w:r>
      <w:proofErr w:type="spellEnd"/>
      <w:r w:rsidRPr="00337972">
        <w:rPr>
          <w:rFonts w:ascii="Times New Roman" w:eastAsia="Times New Roman" w:hAnsi="Times New Roman" w:cs="Times New Roman"/>
          <w:sz w:val="24"/>
          <w:szCs w:val="24"/>
          <w:lang w:eastAsia="de-DE"/>
        </w:rPr>
        <w:t>-job bzw. in der konkreten Beratungssituation zu dem Zeitpunkt zu nutzen, an dem Sie die Inhalte benötigen.</w:t>
      </w:r>
    </w:p>
    <w:p w:rsidR="00337972" w:rsidRPr="00337972" w:rsidRDefault="00337972" w:rsidP="00337972">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337972">
        <w:rPr>
          <w:rFonts w:ascii="Times New Roman" w:eastAsia="Times New Roman" w:hAnsi="Times New Roman" w:cs="Times New Roman"/>
          <w:b/>
          <w:bCs/>
          <w:color w:val="76923C" w:themeColor="accent3" w:themeShade="BF"/>
          <w:sz w:val="32"/>
          <w:szCs w:val="32"/>
          <w:lang w:eastAsia="de-DE"/>
        </w:rPr>
        <w:t>Kursinhalte</w:t>
      </w:r>
    </w:p>
    <w:p w:rsidR="00337972" w:rsidRPr="00337972" w:rsidRDefault="00337972" w:rsidP="0033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Digitale Arbeitsumgebungen individuell gestalten – Zusammenhänge in der Beratung aufzeigen</w:t>
      </w:r>
    </w:p>
    <w:p w:rsidR="00337972" w:rsidRPr="00337972" w:rsidRDefault="00337972" w:rsidP="0033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 xml:space="preserve">Vorausschauende digitale Barrierefreiheit im Arbeitsleben – Beratung bei der </w:t>
      </w:r>
      <w:proofErr w:type="spellStart"/>
      <w:r w:rsidRPr="00337972">
        <w:rPr>
          <w:rFonts w:ascii="Times New Roman" w:eastAsia="Times New Roman" w:hAnsi="Times New Roman" w:cs="Times New Roman"/>
          <w:sz w:val="24"/>
          <w:szCs w:val="24"/>
          <w:lang w:eastAsia="de-DE"/>
        </w:rPr>
        <w:t>Ent</w:t>
      </w:r>
      <w:proofErr w:type="spellEnd"/>
      <w:r>
        <w:rPr>
          <w:rFonts w:ascii="Times New Roman" w:eastAsia="Times New Roman" w:hAnsi="Times New Roman" w:cs="Times New Roman"/>
          <w:sz w:val="24"/>
          <w:szCs w:val="24"/>
          <w:lang w:eastAsia="de-DE"/>
        </w:rPr>
        <w:t>-</w:t>
      </w:r>
      <w:r w:rsidRPr="00337972">
        <w:rPr>
          <w:rFonts w:ascii="Times New Roman" w:eastAsia="Times New Roman" w:hAnsi="Times New Roman" w:cs="Times New Roman"/>
          <w:sz w:val="24"/>
          <w:szCs w:val="24"/>
          <w:lang w:eastAsia="de-DE"/>
        </w:rPr>
        <w:t>wicklung von Strategien zur Umsetzung</w:t>
      </w:r>
    </w:p>
    <w:p w:rsidR="00337972" w:rsidRPr="00337972" w:rsidRDefault="00337972" w:rsidP="0033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Arbeitsleben in der digitalen Gesellschaft inklusiv gestalten – Beratung zu weiter</w:t>
      </w:r>
      <w:r>
        <w:rPr>
          <w:rFonts w:ascii="Times New Roman" w:eastAsia="Times New Roman" w:hAnsi="Times New Roman" w:cs="Times New Roman"/>
          <w:sz w:val="24"/>
          <w:szCs w:val="24"/>
          <w:lang w:eastAsia="de-DE"/>
        </w:rPr>
        <w:t>-</w:t>
      </w:r>
      <w:r w:rsidRPr="00337972">
        <w:rPr>
          <w:rFonts w:ascii="Times New Roman" w:eastAsia="Times New Roman" w:hAnsi="Times New Roman" w:cs="Times New Roman"/>
          <w:sz w:val="24"/>
          <w:szCs w:val="24"/>
          <w:lang w:eastAsia="de-DE"/>
        </w:rPr>
        <w:t>gehenden Informationsquellen und anderen fachlichen Beratungsstellen</w:t>
      </w:r>
    </w:p>
    <w:p w:rsidR="00337972" w:rsidRPr="00337972" w:rsidRDefault="00337972" w:rsidP="00337972">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337972">
        <w:rPr>
          <w:rFonts w:ascii="Times New Roman" w:eastAsia="Times New Roman" w:hAnsi="Times New Roman" w:cs="Times New Roman"/>
          <w:b/>
          <w:bCs/>
          <w:color w:val="76923C" w:themeColor="accent3" w:themeShade="BF"/>
          <w:sz w:val="32"/>
          <w:szCs w:val="32"/>
          <w:lang w:eastAsia="de-DE"/>
        </w:rPr>
        <w:t>Ihr Nutzen</w:t>
      </w:r>
    </w:p>
    <w:p w:rsidR="00337972" w:rsidRPr="00337972" w:rsidRDefault="00337972" w:rsidP="003379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 xml:space="preserve">Sie lernen </w:t>
      </w:r>
      <w:proofErr w:type="spellStart"/>
      <w:r w:rsidRPr="00337972">
        <w:rPr>
          <w:rFonts w:ascii="Times New Roman" w:eastAsia="Times New Roman" w:hAnsi="Times New Roman" w:cs="Times New Roman"/>
          <w:sz w:val="24"/>
          <w:szCs w:val="24"/>
          <w:lang w:eastAsia="de-DE"/>
        </w:rPr>
        <w:t>assistive</w:t>
      </w:r>
      <w:proofErr w:type="spellEnd"/>
      <w:r w:rsidRPr="00337972">
        <w:rPr>
          <w:rFonts w:ascii="Times New Roman" w:eastAsia="Times New Roman" w:hAnsi="Times New Roman" w:cs="Times New Roman"/>
          <w:sz w:val="24"/>
          <w:szCs w:val="24"/>
          <w:lang w:eastAsia="de-DE"/>
        </w:rPr>
        <w:t xml:space="preserve"> Technologien für Menschen mit Behinderungen kennen, die die Nutzung digitaler Angebote am Arbeitsplatz ermöglichen </w:t>
      </w:r>
    </w:p>
    <w:p w:rsidR="00337972" w:rsidRPr="00337972" w:rsidRDefault="00337972" w:rsidP="003379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Sie haben ein grundlegendes Verständnis über die Software-Qualitätskriterien „</w:t>
      </w:r>
      <w:proofErr w:type="spellStart"/>
      <w:r w:rsidRPr="00337972">
        <w:rPr>
          <w:rFonts w:ascii="Times New Roman" w:eastAsia="Times New Roman" w:hAnsi="Times New Roman" w:cs="Times New Roman"/>
          <w:sz w:val="24"/>
          <w:szCs w:val="24"/>
          <w:lang w:eastAsia="de-DE"/>
        </w:rPr>
        <w:t>Indivi</w:t>
      </w:r>
      <w:r>
        <w:rPr>
          <w:rFonts w:ascii="Times New Roman" w:eastAsia="Times New Roman" w:hAnsi="Times New Roman" w:cs="Times New Roman"/>
          <w:sz w:val="24"/>
          <w:szCs w:val="24"/>
          <w:lang w:eastAsia="de-DE"/>
        </w:rPr>
        <w:t>-</w:t>
      </w:r>
      <w:r w:rsidRPr="00337972">
        <w:rPr>
          <w:rFonts w:ascii="Times New Roman" w:eastAsia="Times New Roman" w:hAnsi="Times New Roman" w:cs="Times New Roman"/>
          <w:sz w:val="24"/>
          <w:szCs w:val="24"/>
          <w:lang w:eastAsia="de-DE"/>
        </w:rPr>
        <w:t>dualisierbarkeit</w:t>
      </w:r>
      <w:proofErr w:type="spellEnd"/>
      <w:r w:rsidRPr="00337972">
        <w:rPr>
          <w:rFonts w:ascii="Times New Roman" w:eastAsia="Times New Roman" w:hAnsi="Times New Roman" w:cs="Times New Roman"/>
          <w:sz w:val="24"/>
          <w:szCs w:val="24"/>
          <w:lang w:eastAsia="de-DE"/>
        </w:rPr>
        <w:t>“ und „Barrierefreiheit“</w:t>
      </w:r>
    </w:p>
    <w:p w:rsidR="00337972" w:rsidRPr="00337972" w:rsidRDefault="00337972" w:rsidP="003379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 xml:space="preserve">Sie kennen die Bedeutung von individualisierbarer und (vorausschauend) barrierefrei gestalteter Software in Unternehmen als Einstellungskriterium bzw. </w:t>
      </w:r>
      <w:proofErr w:type="spellStart"/>
      <w:r w:rsidRPr="00337972">
        <w:rPr>
          <w:rFonts w:ascii="Times New Roman" w:eastAsia="Times New Roman" w:hAnsi="Times New Roman" w:cs="Times New Roman"/>
          <w:sz w:val="24"/>
          <w:szCs w:val="24"/>
          <w:lang w:eastAsia="de-DE"/>
        </w:rPr>
        <w:t>Weiterbeschäf</w:t>
      </w:r>
      <w:r>
        <w:rPr>
          <w:rFonts w:ascii="Times New Roman" w:eastAsia="Times New Roman" w:hAnsi="Times New Roman" w:cs="Times New Roman"/>
          <w:sz w:val="24"/>
          <w:szCs w:val="24"/>
          <w:lang w:eastAsia="de-DE"/>
        </w:rPr>
        <w:t>-</w:t>
      </w:r>
      <w:r w:rsidRPr="00337972">
        <w:rPr>
          <w:rFonts w:ascii="Times New Roman" w:eastAsia="Times New Roman" w:hAnsi="Times New Roman" w:cs="Times New Roman"/>
          <w:sz w:val="24"/>
          <w:szCs w:val="24"/>
          <w:lang w:eastAsia="de-DE"/>
        </w:rPr>
        <w:t>tigungsvoraussetzung</w:t>
      </w:r>
      <w:proofErr w:type="spellEnd"/>
      <w:r w:rsidRPr="00337972">
        <w:rPr>
          <w:rFonts w:ascii="Times New Roman" w:eastAsia="Times New Roman" w:hAnsi="Times New Roman" w:cs="Times New Roman"/>
          <w:sz w:val="24"/>
          <w:szCs w:val="24"/>
          <w:lang w:eastAsia="de-DE"/>
        </w:rPr>
        <w:t xml:space="preserve"> von älteren Menschen und Menschen mit Behinderungen </w:t>
      </w:r>
    </w:p>
    <w:p w:rsidR="00337972" w:rsidRPr="00337972" w:rsidRDefault="00337972" w:rsidP="003379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lastRenderedPageBreak/>
        <w:t>Sie wissen, welche vorgestellten Strategien für „vorausschauende Barrierefreiheit“ zu den, von Ihnen beratenen Unternehmen passen</w:t>
      </w:r>
    </w:p>
    <w:p w:rsidR="00337972" w:rsidRPr="00337972" w:rsidRDefault="00337972" w:rsidP="003379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Sie verfügen über einen guten Überblick der Anlaufstellen und Informationsquellen zur Klärung von Fördermöglichkeiten und sonstiger aufkommender Fragestellungen bei der Einstellung bzw. Weiterbeschäftigung von Menschen mit Behinderungen an einem Arbeitsplatz mit IT-Nutzung, insbesondere zum Thema digitale Barrieren am Arbeitsplatz</w:t>
      </w:r>
    </w:p>
    <w:p w:rsidR="00337972" w:rsidRPr="00337972" w:rsidRDefault="00337972" w:rsidP="00337972">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337972">
        <w:rPr>
          <w:rFonts w:ascii="Times New Roman" w:eastAsia="Times New Roman" w:hAnsi="Times New Roman" w:cs="Times New Roman"/>
          <w:b/>
          <w:bCs/>
          <w:color w:val="76923C" w:themeColor="accent3" w:themeShade="BF"/>
          <w:sz w:val="32"/>
          <w:szCs w:val="32"/>
          <w:lang w:eastAsia="de-DE"/>
        </w:rPr>
        <w:t>Zielgruppe</w:t>
      </w:r>
    </w:p>
    <w:p w:rsidR="00337972" w:rsidRPr="00337972" w:rsidRDefault="00337972" w:rsidP="0069483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Beraterinnen und Berater von Arbeitsagenturen und private Anbieter von Beratung (zum Bei</w:t>
      </w:r>
      <w:r w:rsidR="00694830">
        <w:rPr>
          <w:rFonts w:ascii="Times New Roman" w:eastAsia="Times New Roman" w:hAnsi="Times New Roman" w:cs="Times New Roman"/>
          <w:sz w:val="24"/>
          <w:szCs w:val="24"/>
          <w:lang w:eastAsia="de-DE"/>
        </w:rPr>
        <w:t>-</w:t>
      </w:r>
      <w:r w:rsidRPr="00337972">
        <w:rPr>
          <w:rFonts w:ascii="Times New Roman" w:eastAsia="Times New Roman" w:hAnsi="Times New Roman" w:cs="Times New Roman"/>
          <w:sz w:val="24"/>
          <w:szCs w:val="24"/>
          <w:lang w:eastAsia="de-DE"/>
        </w:rPr>
        <w:t>spiel i.S. der ergänzenden unabhängigen Teilhabeberatung); Beraterinnen und Berater von Landschaftsverbänden und Industrie- und Handwerkskammern bzw. anderen Kammern oder Organisationen, die noch keine oder nur wenig Erfahrung in der Beratung von Unternehmen in Bezug auf IT–Nutzung durch ältere und behinderte Menschen besitzen.</w:t>
      </w:r>
    </w:p>
    <w:p w:rsidR="00337972" w:rsidRPr="00337972" w:rsidRDefault="00337972" w:rsidP="00337972">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337972">
        <w:rPr>
          <w:rFonts w:ascii="Times New Roman" w:eastAsia="Times New Roman" w:hAnsi="Times New Roman" w:cs="Times New Roman"/>
          <w:b/>
          <w:bCs/>
          <w:color w:val="76923C" w:themeColor="accent3" w:themeShade="BF"/>
          <w:sz w:val="32"/>
          <w:szCs w:val="32"/>
          <w:lang w:eastAsia="de-DE"/>
        </w:rPr>
        <w:t>Termine</w:t>
      </w:r>
    </w:p>
    <w:p w:rsidR="00337972" w:rsidRPr="00337972" w:rsidRDefault="00337972" w:rsidP="0033797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 xml:space="preserve">Workshop zum Kurs: </w:t>
      </w:r>
      <w:r w:rsidRPr="00337972">
        <w:rPr>
          <w:rFonts w:ascii="Times New Roman" w:eastAsia="Times New Roman" w:hAnsi="Times New Roman" w:cs="Times New Roman"/>
          <w:b/>
          <w:bCs/>
          <w:sz w:val="24"/>
          <w:szCs w:val="24"/>
          <w:lang w:eastAsia="de-DE"/>
        </w:rPr>
        <w:t>06.11.2018</w:t>
      </w:r>
      <w:r>
        <w:rPr>
          <w:rFonts w:ascii="Times New Roman" w:eastAsia="Times New Roman" w:hAnsi="Times New Roman" w:cs="Times New Roman"/>
          <w:sz w:val="24"/>
          <w:szCs w:val="24"/>
          <w:lang w:eastAsia="de-DE"/>
        </w:rPr>
        <w:t xml:space="preserve"> von 11:00 bis 15</w:t>
      </w:r>
      <w:r w:rsidRPr="00337972">
        <w:rPr>
          <w:rFonts w:ascii="Times New Roman" w:eastAsia="Times New Roman" w:hAnsi="Times New Roman" w:cs="Times New Roman"/>
          <w:sz w:val="24"/>
          <w:szCs w:val="24"/>
          <w:lang w:eastAsia="de-DE"/>
        </w:rPr>
        <w:t xml:space="preserve">:00 Uhr. </w:t>
      </w:r>
    </w:p>
    <w:p w:rsidR="00337972" w:rsidRPr="00337972" w:rsidRDefault="00337972" w:rsidP="0033797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337972">
        <w:rPr>
          <w:rFonts w:ascii="Times New Roman" w:eastAsia="Times New Roman" w:hAnsi="Times New Roman" w:cs="Times New Roman"/>
          <w:b/>
          <w:bCs/>
          <w:sz w:val="24"/>
          <w:szCs w:val="24"/>
          <w:lang w:eastAsia="de-DE"/>
        </w:rPr>
        <w:t>Veranstaltungsort:</w:t>
      </w:r>
      <w:r w:rsidRPr="00337972">
        <w:rPr>
          <w:rFonts w:ascii="Times New Roman" w:eastAsia="Times New Roman" w:hAnsi="Times New Roman" w:cs="Times New Roman"/>
          <w:sz w:val="24"/>
          <w:szCs w:val="24"/>
          <w:lang w:eastAsia="de-DE"/>
        </w:rPr>
        <w:t xml:space="preserve"> </w:t>
      </w:r>
      <w:r w:rsidRPr="00337972">
        <w:rPr>
          <w:rFonts w:ascii="Times New Roman" w:eastAsia="Times New Roman" w:hAnsi="Times New Roman" w:cs="Times New Roman"/>
          <w:sz w:val="24"/>
          <w:szCs w:val="24"/>
          <w:lang w:eastAsia="de-DE"/>
        </w:rPr>
        <w:br/>
      </w:r>
      <w:r w:rsidR="00694830">
        <w:rPr>
          <w:rFonts w:ascii="Times New Roman" w:eastAsia="Times New Roman" w:hAnsi="Times New Roman" w:cs="Times New Roman"/>
          <w:sz w:val="24"/>
          <w:szCs w:val="24"/>
          <w:lang w:eastAsia="de-DE"/>
        </w:rPr>
        <w:t>Bundesg</w:t>
      </w:r>
      <w:r>
        <w:rPr>
          <w:rFonts w:ascii="Times New Roman" w:eastAsia="Times New Roman" w:hAnsi="Times New Roman" w:cs="Times New Roman"/>
          <w:sz w:val="24"/>
          <w:szCs w:val="24"/>
          <w:lang w:eastAsia="de-DE"/>
        </w:rPr>
        <w:t>eschäftsstelle Sozialverband Deutschland e.V. (SoVD) - Bundesverband</w:t>
      </w:r>
      <w:r w:rsidRPr="00337972">
        <w:rPr>
          <w:rFonts w:ascii="Times New Roman" w:eastAsia="Times New Roman" w:hAnsi="Times New Roman" w:cs="Times New Roman"/>
          <w:sz w:val="24"/>
          <w:szCs w:val="24"/>
          <w:lang w:eastAsia="de-DE"/>
        </w:rPr>
        <w:br/>
      </w:r>
      <w:proofErr w:type="spellStart"/>
      <w:r>
        <w:rPr>
          <w:rFonts w:ascii="Times New Roman" w:eastAsia="Times New Roman" w:hAnsi="Times New Roman" w:cs="Times New Roman"/>
          <w:sz w:val="24"/>
          <w:szCs w:val="24"/>
          <w:lang w:eastAsia="de-DE"/>
        </w:rPr>
        <w:t>Stralauer</w:t>
      </w:r>
      <w:proofErr w:type="spellEnd"/>
      <w:r>
        <w:rPr>
          <w:rFonts w:ascii="Times New Roman" w:eastAsia="Times New Roman" w:hAnsi="Times New Roman" w:cs="Times New Roman"/>
          <w:sz w:val="24"/>
          <w:szCs w:val="24"/>
          <w:lang w:eastAsia="de-DE"/>
        </w:rPr>
        <w:t xml:space="preserve"> Str. 63, 10179 Berlin</w:t>
      </w:r>
      <w:r w:rsidRPr="00337972">
        <w:rPr>
          <w:rFonts w:ascii="Times New Roman" w:eastAsia="Times New Roman" w:hAnsi="Times New Roman" w:cs="Times New Roman"/>
          <w:sz w:val="24"/>
          <w:szCs w:val="24"/>
          <w:lang w:eastAsia="de-DE"/>
        </w:rPr>
        <w:br/>
      </w:r>
    </w:p>
    <w:p w:rsidR="00337972" w:rsidRPr="00337972" w:rsidRDefault="00337972" w:rsidP="00337972">
      <w:pPr>
        <w:spacing w:before="100" w:beforeAutospacing="1" w:after="100" w:afterAutospacing="1" w:line="240" w:lineRule="auto"/>
        <w:ind w:left="720"/>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b/>
          <w:bCs/>
          <w:sz w:val="24"/>
          <w:szCs w:val="24"/>
          <w:lang w:eastAsia="de-DE"/>
        </w:rPr>
        <w:t>Anmerkungen:</w:t>
      </w:r>
      <w:r w:rsidRPr="00337972">
        <w:rPr>
          <w:rFonts w:ascii="Times New Roman" w:eastAsia="Times New Roman" w:hAnsi="Times New Roman" w:cs="Times New Roman"/>
          <w:sz w:val="24"/>
          <w:szCs w:val="24"/>
          <w:lang w:eastAsia="de-DE"/>
        </w:rPr>
        <w:t xml:space="preserve"> Der zeitliche Aufwand für den E-Learning-Anteil beträgt ca. 16 Stunden. Der Kurs endet am 06.01.2019. Die Anwesenheit beim Workshop ist für eine weitere Teilnahme am Online-Kurs erwünscht. Alle Anmeldungen stehen bis zur Bestätigung unserseits unter Vorbehalt. </w:t>
      </w:r>
    </w:p>
    <w:p w:rsidR="00337972" w:rsidRPr="00337972" w:rsidRDefault="00337972" w:rsidP="00337972">
      <w:pPr>
        <w:spacing w:before="100" w:beforeAutospacing="1" w:after="100" w:afterAutospacing="1" w:line="240" w:lineRule="auto"/>
        <w:ind w:left="142" w:firstLine="284"/>
        <w:rPr>
          <w:rFonts w:ascii="Times New Roman" w:eastAsia="Times New Roman" w:hAnsi="Times New Roman" w:cs="Times New Roman"/>
          <w:sz w:val="24"/>
          <w:szCs w:val="24"/>
          <w:lang w:eastAsia="de-DE"/>
        </w:rPr>
      </w:pPr>
      <w:r w:rsidRPr="00337972">
        <w:rPr>
          <w:rFonts w:ascii="Times New Roman" w:eastAsia="Times New Roman" w:hAnsi="Times New Roman" w:cs="Times New Roman"/>
          <w:sz w:val="24"/>
          <w:szCs w:val="24"/>
          <w:lang w:eastAsia="de-DE"/>
        </w:rPr>
        <w:t xml:space="preserve">  </w:t>
      </w:r>
      <w:r w:rsidRPr="00337972">
        <w:rPr>
          <w:rFonts w:ascii="Times New Roman" w:eastAsia="Times New Roman" w:hAnsi="Symbol" w:cs="Times New Roman"/>
          <w:sz w:val="24"/>
          <w:szCs w:val="24"/>
          <w:lang w:eastAsia="de-DE"/>
        </w:rPr>
        <w:t></w:t>
      </w:r>
      <w:r w:rsidRPr="00337972">
        <w:rPr>
          <w:rFonts w:ascii="Times New Roman" w:eastAsia="Times New Roman" w:hAnsi="Times New Roman" w:cs="Times New Roman"/>
          <w:sz w:val="24"/>
          <w:szCs w:val="24"/>
          <w:lang w:eastAsia="de-DE"/>
        </w:rPr>
        <w:t xml:space="preserve">  Workshop zum Kurs: </w:t>
      </w:r>
      <w:r w:rsidRPr="00337972">
        <w:rPr>
          <w:rFonts w:ascii="Times New Roman" w:eastAsia="Times New Roman" w:hAnsi="Times New Roman" w:cs="Times New Roman"/>
          <w:b/>
          <w:bCs/>
          <w:sz w:val="24"/>
          <w:szCs w:val="24"/>
          <w:lang w:eastAsia="de-DE"/>
        </w:rPr>
        <w:t>09.11.2018</w:t>
      </w:r>
      <w:r w:rsidRPr="00337972">
        <w:rPr>
          <w:rFonts w:ascii="Times New Roman" w:eastAsia="Times New Roman" w:hAnsi="Times New Roman" w:cs="Times New Roman"/>
          <w:sz w:val="24"/>
          <w:szCs w:val="24"/>
          <w:lang w:eastAsia="de-DE"/>
        </w:rPr>
        <w:t xml:space="preserve"> von 09:00 bis 12:00 Uhr. </w:t>
      </w:r>
    </w:p>
    <w:p w:rsidR="00337972" w:rsidRPr="00337972" w:rsidRDefault="00337972" w:rsidP="0033797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337972">
        <w:rPr>
          <w:rFonts w:ascii="Times New Roman" w:eastAsia="Times New Roman" w:hAnsi="Times New Roman" w:cs="Times New Roman"/>
          <w:b/>
          <w:bCs/>
          <w:sz w:val="24"/>
          <w:szCs w:val="24"/>
          <w:lang w:eastAsia="de-DE"/>
        </w:rPr>
        <w:t>Veranstaltungsort:</w:t>
      </w:r>
      <w:r w:rsidRPr="00337972">
        <w:rPr>
          <w:rFonts w:ascii="Times New Roman" w:eastAsia="Times New Roman" w:hAnsi="Times New Roman" w:cs="Times New Roman"/>
          <w:sz w:val="24"/>
          <w:szCs w:val="24"/>
          <w:lang w:eastAsia="de-DE"/>
        </w:rPr>
        <w:t xml:space="preserve"> </w:t>
      </w:r>
      <w:r w:rsidRPr="00337972">
        <w:rPr>
          <w:rFonts w:ascii="Times New Roman" w:eastAsia="Times New Roman" w:hAnsi="Times New Roman" w:cs="Times New Roman"/>
          <w:sz w:val="24"/>
          <w:szCs w:val="24"/>
          <w:lang w:eastAsia="de-DE"/>
        </w:rPr>
        <w:br/>
        <w:t>SIHK - Südwestfälische Industrie- und Handelskammer zu Hagen</w:t>
      </w:r>
      <w:r w:rsidRPr="00337972">
        <w:rPr>
          <w:rFonts w:ascii="Times New Roman" w:eastAsia="Times New Roman" w:hAnsi="Times New Roman" w:cs="Times New Roman"/>
          <w:sz w:val="24"/>
          <w:szCs w:val="24"/>
          <w:lang w:eastAsia="de-DE"/>
        </w:rPr>
        <w:br/>
        <w:t>Bahnhofstraße 18</w:t>
      </w:r>
      <w:r w:rsidRPr="00337972">
        <w:rPr>
          <w:rFonts w:ascii="Times New Roman" w:eastAsia="Times New Roman" w:hAnsi="Times New Roman" w:cs="Times New Roman"/>
          <w:sz w:val="24"/>
          <w:szCs w:val="24"/>
          <w:lang w:eastAsia="de-DE"/>
        </w:rPr>
        <w:br/>
        <w:t xml:space="preserve">58095 Hagen </w:t>
      </w:r>
    </w:p>
    <w:p w:rsidR="00337972" w:rsidRPr="00337972" w:rsidRDefault="00337972" w:rsidP="00337972">
      <w:pPr>
        <w:spacing w:before="100" w:beforeAutospacing="1" w:after="100" w:afterAutospacing="1" w:line="240" w:lineRule="auto"/>
        <w:ind w:left="708"/>
        <w:jc w:val="both"/>
        <w:rPr>
          <w:rFonts w:ascii="Times New Roman" w:eastAsia="Times New Roman" w:hAnsi="Times New Roman" w:cs="Times New Roman"/>
          <w:sz w:val="24"/>
          <w:szCs w:val="24"/>
          <w:lang w:eastAsia="de-DE"/>
        </w:rPr>
      </w:pPr>
      <w:r w:rsidRPr="00337972">
        <w:rPr>
          <w:rFonts w:ascii="Times New Roman" w:eastAsia="Times New Roman" w:hAnsi="Times New Roman" w:cs="Times New Roman"/>
          <w:b/>
          <w:bCs/>
          <w:sz w:val="24"/>
          <w:szCs w:val="24"/>
          <w:lang w:eastAsia="de-DE"/>
        </w:rPr>
        <w:t>Anmerkungen:</w:t>
      </w:r>
      <w:r w:rsidRPr="00337972">
        <w:rPr>
          <w:rFonts w:ascii="Times New Roman" w:eastAsia="Times New Roman" w:hAnsi="Times New Roman" w:cs="Times New Roman"/>
          <w:sz w:val="24"/>
          <w:szCs w:val="24"/>
          <w:lang w:eastAsia="de-DE"/>
        </w:rPr>
        <w:t xml:space="preserve"> Der zeitliche Aufwand für den E-Learning-Anteil beträgt ca. 16 Stunden. Der Kurs endet am 09.01.2019. Die Anwesenheit beim Workshop ist für eine weitere Teilnahme am Online-Kurs erwünscht. Alle Anmeldungen stehen bis zur Bestätigung unserseits unter Vorbehalt. </w:t>
      </w:r>
    </w:p>
    <w:p w:rsidR="000E662A" w:rsidRDefault="000E662A"/>
    <w:sectPr w:rsidR="000E66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98A"/>
    <w:multiLevelType w:val="multilevel"/>
    <w:tmpl w:val="834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477B3"/>
    <w:multiLevelType w:val="multilevel"/>
    <w:tmpl w:val="C2D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30245"/>
    <w:multiLevelType w:val="multilevel"/>
    <w:tmpl w:val="9EA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72"/>
    <w:rsid w:val="000E662A"/>
    <w:rsid w:val="00337972"/>
    <w:rsid w:val="00694830"/>
    <w:rsid w:val="00A30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79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79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2941">
      <w:bodyDiv w:val="1"/>
      <w:marLeft w:val="0"/>
      <w:marRight w:val="0"/>
      <w:marTop w:val="0"/>
      <w:marBottom w:val="0"/>
      <w:divBdr>
        <w:top w:val="none" w:sz="0" w:space="0" w:color="auto"/>
        <w:left w:val="none" w:sz="0" w:space="0" w:color="auto"/>
        <w:bottom w:val="none" w:sz="0" w:space="0" w:color="auto"/>
        <w:right w:val="none" w:sz="0" w:space="0" w:color="auto"/>
      </w:divBdr>
      <w:divsChild>
        <w:div w:id="295916163">
          <w:marLeft w:val="0"/>
          <w:marRight w:val="0"/>
          <w:marTop w:val="0"/>
          <w:marBottom w:val="0"/>
          <w:divBdr>
            <w:top w:val="none" w:sz="0" w:space="0" w:color="auto"/>
            <w:left w:val="none" w:sz="0" w:space="0" w:color="auto"/>
            <w:bottom w:val="none" w:sz="0" w:space="0" w:color="auto"/>
            <w:right w:val="none" w:sz="0" w:space="0" w:color="auto"/>
          </w:divBdr>
          <w:divsChild>
            <w:div w:id="1529487731">
              <w:marLeft w:val="0"/>
              <w:marRight w:val="0"/>
              <w:marTop w:val="0"/>
              <w:marBottom w:val="0"/>
              <w:divBdr>
                <w:top w:val="none" w:sz="0" w:space="0" w:color="auto"/>
                <w:left w:val="none" w:sz="0" w:space="0" w:color="auto"/>
                <w:bottom w:val="none" w:sz="0" w:space="0" w:color="auto"/>
                <w:right w:val="none" w:sz="0" w:space="0" w:color="auto"/>
              </w:divBdr>
            </w:div>
            <w:div w:id="1530415413">
              <w:marLeft w:val="0"/>
              <w:marRight w:val="0"/>
              <w:marTop w:val="0"/>
              <w:marBottom w:val="0"/>
              <w:divBdr>
                <w:top w:val="none" w:sz="0" w:space="0" w:color="auto"/>
                <w:left w:val="none" w:sz="0" w:space="0" w:color="auto"/>
                <w:bottom w:val="none" w:sz="0" w:space="0" w:color="auto"/>
                <w:right w:val="none" w:sz="0" w:space="0" w:color="auto"/>
              </w:divBdr>
            </w:div>
          </w:divsChild>
        </w:div>
        <w:div w:id="2075004869">
          <w:marLeft w:val="0"/>
          <w:marRight w:val="0"/>
          <w:marTop w:val="0"/>
          <w:marBottom w:val="0"/>
          <w:divBdr>
            <w:top w:val="none" w:sz="0" w:space="0" w:color="auto"/>
            <w:left w:val="none" w:sz="0" w:space="0" w:color="auto"/>
            <w:bottom w:val="none" w:sz="0" w:space="0" w:color="auto"/>
            <w:right w:val="none" w:sz="0" w:space="0" w:color="auto"/>
          </w:divBdr>
          <w:divsChild>
            <w:div w:id="1974410108">
              <w:marLeft w:val="0"/>
              <w:marRight w:val="0"/>
              <w:marTop w:val="0"/>
              <w:marBottom w:val="0"/>
              <w:divBdr>
                <w:top w:val="none" w:sz="0" w:space="0" w:color="auto"/>
                <w:left w:val="none" w:sz="0" w:space="0" w:color="auto"/>
                <w:bottom w:val="none" w:sz="0" w:space="0" w:color="auto"/>
                <w:right w:val="none" w:sz="0" w:space="0" w:color="auto"/>
              </w:divBdr>
              <w:divsChild>
                <w:div w:id="1017467943">
                  <w:marLeft w:val="0"/>
                  <w:marRight w:val="0"/>
                  <w:marTop w:val="0"/>
                  <w:marBottom w:val="0"/>
                  <w:divBdr>
                    <w:top w:val="none" w:sz="0" w:space="0" w:color="auto"/>
                    <w:left w:val="none" w:sz="0" w:space="0" w:color="auto"/>
                    <w:bottom w:val="none" w:sz="0" w:space="0" w:color="auto"/>
                    <w:right w:val="none" w:sz="0" w:space="0" w:color="auto"/>
                  </w:divBdr>
                  <w:divsChild>
                    <w:div w:id="1623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Petra Gruendges</cp:lastModifiedBy>
  <cp:revision>2</cp:revision>
  <cp:lastPrinted>2018-08-08T12:41:00Z</cp:lastPrinted>
  <dcterms:created xsi:type="dcterms:W3CDTF">2018-08-09T05:18:00Z</dcterms:created>
  <dcterms:modified xsi:type="dcterms:W3CDTF">2018-08-09T05:18:00Z</dcterms:modified>
</cp:coreProperties>
</file>