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ACE" w:rsidRPr="00312ACE" w:rsidRDefault="00312ACE" w:rsidP="00312ACE">
      <w:pPr>
        <w:jc w:val="center"/>
        <w:rPr>
          <w:b/>
          <w:color w:val="0070C0"/>
          <w:sz w:val="40"/>
          <w:szCs w:val="40"/>
        </w:rPr>
      </w:pPr>
      <w:r w:rsidRPr="00312ACE">
        <w:rPr>
          <w:b/>
          <w:color w:val="0070C0"/>
          <w:sz w:val="40"/>
          <w:szCs w:val="40"/>
        </w:rPr>
        <w:t>R</w:t>
      </w:r>
      <w:r>
        <w:rPr>
          <w:b/>
          <w:color w:val="0070C0"/>
          <w:sz w:val="40"/>
          <w:szCs w:val="40"/>
        </w:rPr>
        <w:t>ESOLUTION</w:t>
      </w:r>
    </w:p>
    <w:p w:rsidR="00312ACE" w:rsidRPr="00312ACE" w:rsidRDefault="00312ACE" w:rsidP="00312ACE">
      <w:pPr>
        <w:jc w:val="both"/>
        <w:rPr>
          <w:b/>
          <w:color w:val="0070C0"/>
          <w:sz w:val="28"/>
          <w:szCs w:val="28"/>
        </w:rPr>
      </w:pPr>
      <w:r w:rsidRPr="00312ACE">
        <w:rPr>
          <w:b/>
          <w:color w:val="0070C0"/>
          <w:sz w:val="28"/>
          <w:szCs w:val="28"/>
        </w:rPr>
        <w:t>der Bundesarbeitsgemeinschaft Selbsthilfe von Menschen mit Behinderung, chronischer Erkrankung und ihren Angehörige</w:t>
      </w:r>
      <w:r>
        <w:rPr>
          <w:b/>
          <w:color w:val="0070C0"/>
          <w:sz w:val="28"/>
          <w:szCs w:val="28"/>
        </w:rPr>
        <w:t>n e.V. (BAG SELBSTHILFE) und der</w:t>
      </w:r>
      <w:r w:rsidRPr="00312ACE">
        <w:rPr>
          <w:b/>
          <w:color w:val="0070C0"/>
          <w:sz w:val="28"/>
          <w:szCs w:val="28"/>
        </w:rPr>
        <w:t xml:space="preserve"> bei ihr vertretenen Landesarbeitsgemeinschaften</w:t>
      </w:r>
      <w:r>
        <w:rPr>
          <w:b/>
          <w:color w:val="0070C0"/>
          <w:sz w:val="28"/>
          <w:szCs w:val="28"/>
        </w:rPr>
        <w:t xml:space="preserve"> und -vereinigungen:</w:t>
      </w:r>
      <w:r w:rsidRPr="00312ACE">
        <w:rPr>
          <w:b/>
          <w:color w:val="0070C0"/>
          <w:sz w:val="28"/>
          <w:szCs w:val="28"/>
        </w:rPr>
        <w:t xml:space="preserve"> </w:t>
      </w:r>
    </w:p>
    <w:p w:rsidR="00312ACE" w:rsidRPr="00B92A08" w:rsidRDefault="00312ACE" w:rsidP="0075278C">
      <w:pPr>
        <w:jc w:val="center"/>
        <w:rPr>
          <w:b/>
          <w:sz w:val="32"/>
          <w:szCs w:val="32"/>
        </w:rPr>
      </w:pPr>
    </w:p>
    <w:p w:rsidR="0075278C" w:rsidRDefault="0075278C" w:rsidP="0075278C">
      <w:pPr>
        <w:jc w:val="center"/>
        <w:rPr>
          <w:b/>
          <w:sz w:val="40"/>
          <w:szCs w:val="40"/>
        </w:rPr>
      </w:pPr>
      <w:r>
        <w:rPr>
          <w:b/>
          <w:sz w:val="40"/>
          <w:szCs w:val="40"/>
        </w:rPr>
        <w:t>EUTB ist ein Erfolg!</w:t>
      </w:r>
    </w:p>
    <w:p w:rsidR="0075278C" w:rsidRDefault="0075278C" w:rsidP="0075278C">
      <w:pPr>
        <w:jc w:val="center"/>
        <w:rPr>
          <w:b/>
          <w:sz w:val="30"/>
          <w:szCs w:val="30"/>
        </w:rPr>
      </w:pPr>
      <w:r w:rsidRPr="0075278C">
        <w:rPr>
          <w:b/>
          <w:sz w:val="30"/>
          <w:szCs w:val="30"/>
        </w:rPr>
        <w:t>Ergänzende unabhängige Teilhabeberatung muss fortgesetzt werden</w:t>
      </w:r>
      <w:r>
        <w:rPr>
          <w:b/>
          <w:sz w:val="30"/>
          <w:szCs w:val="30"/>
        </w:rPr>
        <w:t>!</w:t>
      </w:r>
    </w:p>
    <w:p w:rsidR="0075278C" w:rsidRPr="00D36DA9" w:rsidRDefault="0075278C" w:rsidP="008412F5">
      <w:pPr>
        <w:spacing w:after="120"/>
        <w:jc w:val="center"/>
        <w:rPr>
          <w:b/>
          <w:sz w:val="8"/>
          <w:szCs w:val="8"/>
        </w:rPr>
      </w:pPr>
    </w:p>
    <w:p w:rsidR="0075278C" w:rsidRPr="001925BD" w:rsidRDefault="0075278C" w:rsidP="008412F5">
      <w:pPr>
        <w:spacing w:after="120"/>
        <w:jc w:val="both"/>
        <w:rPr>
          <w:sz w:val="26"/>
          <w:szCs w:val="26"/>
        </w:rPr>
      </w:pPr>
      <w:r w:rsidRPr="00D158D6">
        <w:rPr>
          <w:sz w:val="26"/>
          <w:szCs w:val="26"/>
        </w:rPr>
        <w:t xml:space="preserve">Die BAG SELBSTHILFE und die </w:t>
      </w:r>
      <w:r w:rsidR="000E0C55" w:rsidRPr="00D158D6">
        <w:rPr>
          <w:sz w:val="26"/>
          <w:szCs w:val="26"/>
        </w:rPr>
        <w:t xml:space="preserve">bei ihr </w:t>
      </w:r>
      <w:r w:rsidR="005F1ACB" w:rsidRPr="00D158D6">
        <w:rPr>
          <w:sz w:val="26"/>
          <w:szCs w:val="26"/>
        </w:rPr>
        <w:t>vertretenen 13</w:t>
      </w:r>
      <w:r w:rsidR="00D158D6">
        <w:rPr>
          <w:sz w:val="26"/>
          <w:szCs w:val="26"/>
        </w:rPr>
        <w:t xml:space="preserve"> Landesarbeitsgemein</w:t>
      </w:r>
      <w:r w:rsidR="000E0C55" w:rsidRPr="00D158D6">
        <w:rPr>
          <w:sz w:val="26"/>
          <w:szCs w:val="26"/>
        </w:rPr>
        <w:t>schaften begrüßen die geplante Neuregelung</w:t>
      </w:r>
      <w:r w:rsidR="00F66B3E" w:rsidRPr="00D158D6">
        <w:rPr>
          <w:sz w:val="26"/>
          <w:szCs w:val="26"/>
        </w:rPr>
        <w:t xml:space="preserve"> von § 32 SGB IX </w:t>
      </w:r>
      <w:r w:rsidR="000E0C55" w:rsidRPr="00D158D6">
        <w:rPr>
          <w:sz w:val="26"/>
          <w:szCs w:val="26"/>
        </w:rPr>
        <w:t xml:space="preserve">in dem Entwurf eines Gesetzes </w:t>
      </w:r>
      <w:r w:rsidR="000E0C55" w:rsidRPr="001925BD">
        <w:rPr>
          <w:sz w:val="26"/>
          <w:szCs w:val="26"/>
        </w:rPr>
        <w:t>zur Entlastung unterhaltsverpflichteter Angehöriger in der Sozialhilfe und in der Eingliederungshilfe (Angehörigen-Entlastungsgesetz)</w:t>
      </w:r>
      <w:r w:rsidR="00F66B3E" w:rsidRPr="001925BD">
        <w:rPr>
          <w:sz w:val="26"/>
          <w:szCs w:val="26"/>
        </w:rPr>
        <w:t>, die eine dauerhafte Förderung der Ergänzenden unabhängigen Teilhabeberatung (EUTB)</w:t>
      </w:r>
      <w:r w:rsidR="005F1ACB" w:rsidRPr="001925BD">
        <w:rPr>
          <w:sz w:val="26"/>
          <w:szCs w:val="26"/>
        </w:rPr>
        <w:t xml:space="preserve"> über das Jahr 2022 hinaus</w:t>
      </w:r>
      <w:r w:rsidR="00F66B3E" w:rsidRPr="001925BD">
        <w:rPr>
          <w:sz w:val="26"/>
          <w:szCs w:val="26"/>
        </w:rPr>
        <w:t xml:space="preserve"> vorsieht.</w:t>
      </w:r>
    </w:p>
    <w:p w:rsidR="00D36DA9" w:rsidRPr="001925BD" w:rsidRDefault="000E0C55" w:rsidP="008412F5">
      <w:pPr>
        <w:spacing w:after="120"/>
        <w:jc w:val="both"/>
        <w:rPr>
          <w:sz w:val="26"/>
          <w:szCs w:val="26"/>
        </w:rPr>
      </w:pPr>
      <w:r w:rsidRPr="001925BD">
        <w:rPr>
          <w:sz w:val="26"/>
          <w:szCs w:val="26"/>
        </w:rPr>
        <w:t xml:space="preserve">Der Bedarf </w:t>
      </w:r>
      <w:r w:rsidR="00F66B3E" w:rsidRPr="001925BD">
        <w:rPr>
          <w:sz w:val="26"/>
          <w:szCs w:val="26"/>
        </w:rPr>
        <w:t xml:space="preserve">an </w:t>
      </w:r>
      <w:r w:rsidRPr="001925BD">
        <w:rPr>
          <w:sz w:val="26"/>
          <w:szCs w:val="26"/>
        </w:rPr>
        <w:t>einer zusätzlichen Beratungsstruktur</w:t>
      </w:r>
      <w:r w:rsidR="00D36DA9" w:rsidRPr="001925BD">
        <w:rPr>
          <w:sz w:val="26"/>
          <w:szCs w:val="26"/>
        </w:rPr>
        <w:t xml:space="preserve"> </w:t>
      </w:r>
      <w:r w:rsidR="00F66B3E" w:rsidRPr="001925BD">
        <w:rPr>
          <w:sz w:val="26"/>
          <w:szCs w:val="26"/>
        </w:rPr>
        <w:t>war</w:t>
      </w:r>
      <w:r w:rsidR="002C5A94" w:rsidRPr="001925BD">
        <w:rPr>
          <w:sz w:val="26"/>
          <w:szCs w:val="26"/>
        </w:rPr>
        <w:t xml:space="preserve"> bei den </w:t>
      </w:r>
      <w:r w:rsidR="00A86146" w:rsidRPr="001925BD">
        <w:rPr>
          <w:sz w:val="26"/>
          <w:szCs w:val="26"/>
        </w:rPr>
        <w:t>Erörterung</w:t>
      </w:r>
      <w:r w:rsidR="002C5A94" w:rsidRPr="001925BD">
        <w:rPr>
          <w:sz w:val="26"/>
          <w:szCs w:val="26"/>
        </w:rPr>
        <w:t xml:space="preserve">en zum Bundesteilhabegesetz (BTHG) von </w:t>
      </w:r>
      <w:r w:rsidR="00D36DA9" w:rsidRPr="001925BD">
        <w:rPr>
          <w:sz w:val="26"/>
          <w:szCs w:val="26"/>
        </w:rPr>
        <w:t>allen Beteiligten von Beginn an</w:t>
      </w:r>
      <w:r w:rsidR="002A16D4" w:rsidRPr="001925BD">
        <w:rPr>
          <w:sz w:val="26"/>
          <w:szCs w:val="26"/>
        </w:rPr>
        <w:t xml:space="preserve"> unterstrichen </w:t>
      </w:r>
      <w:r w:rsidR="00D405AE" w:rsidRPr="001925BD">
        <w:rPr>
          <w:sz w:val="26"/>
          <w:szCs w:val="26"/>
        </w:rPr>
        <w:t xml:space="preserve">worden, und dementsprechend </w:t>
      </w:r>
      <w:r w:rsidR="005F1ACB" w:rsidRPr="001925BD">
        <w:rPr>
          <w:sz w:val="26"/>
          <w:szCs w:val="26"/>
        </w:rPr>
        <w:t>stieß</w:t>
      </w:r>
      <w:r w:rsidR="00F66B3E" w:rsidRPr="001925BD">
        <w:rPr>
          <w:sz w:val="26"/>
          <w:szCs w:val="26"/>
        </w:rPr>
        <w:t xml:space="preserve"> die </w:t>
      </w:r>
      <w:r w:rsidR="005F1ACB" w:rsidRPr="001925BD">
        <w:rPr>
          <w:sz w:val="26"/>
          <w:szCs w:val="26"/>
        </w:rPr>
        <w:t>Einführung</w:t>
      </w:r>
      <w:r w:rsidR="00F66B3E" w:rsidRPr="001925BD">
        <w:rPr>
          <w:sz w:val="26"/>
          <w:szCs w:val="26"/>
        </w:rPr>
        <w:t xml:space="preserve"> der EUTB</w:t>
      </w:r>
      <w:r w:rsidR="00D36DA9" w:rsidRPr="001925BD">
        <w:rPr>
          <w:sz w:val="26"/>
          <w:szCs w:val="26"/>
        </w:rPr>
        <w:t xml:space="preserve"> </w:t>
      </w:r>
      <w:r w:rsidR="00D405AE" w:rsidRPr="001925BD">
        <w:rPr>
          <w:sz w:val="26"/>
          <w:szCs w:val="26"/>
        </w:rPr>
        <w:t>auch durchweg</w:t>
      </w:r>
      <w:r w:rsidR="002A16D4" w:rsidRPr="001925BD">
        <w:rPr>
          <w:sz w:val="26"/>
          <w:szCs w:val="26"/>
        </w:rPr>
        <w:t xml:space="preserve"> </w:t>
      </w:r>
      <w:r w:rsidR="005F1ACB" w:rsidRPr="001925BD">
        <w:rPr>
          <w:sz w:val="26"/>
          <w:szCs w:val="26"/>
        </w:rPr>
        <w:t>auf positive Resonanz.</w:t>
      </w:r>
    </w:p>
    <w:p w:rsidR="00391F8D" w:rsidRPr="001925BD" w:rsidRDefault="00D36DA9" w:rsidP="008412F5">
      <w:pPr>
        <w:spacing w:after="120"/>
        <w:jc w:val="both"/>
        <w:rPr>
          <w:sz w:val="26"/>
          <w:szCs w:val="26"/>
        </w:rPr>
      </w:pPr>
      <w:r w:rsidRPr="001925BD">
        <w:rPr>
          <w:sz w:val="26"/>
          <w:szCs w:val="26"/>
        </w:rPr>
        <w:t xml:space="preserve">Das Besondere an der EUTB ist </w:t>
      </w:r>
      <w:r w:rsidR="006A4298" w:rsidRPr="001925BD">
        <w:rPr>
          <w:sz w:val="26"/>
          <w:szCs w:val="26"/>
        </w:rPr>
        <w:t xml:space="preserve">zunächst </w:t>
      </w:r>
      <w:r w:rsidR="00D405AE" w:rsidRPr="001925BD">
        <w:rPr>
          <w:sz w:val="26"/>
          <w:szCs w:val="26"/>
        </w:rPr>
        <w:t>die Verankerung des Peer-Konzepts: Menschen mit Behinderung oder chronische</w:t>
      </w:r>
      <w:r w:rsidR="00ED0E54" w:rsidRPr="001925BD">
        <w:rPr>
          <w:sz w:val="26"/>
          <w:szCs w:val="26"/>
        </w:rPr>
        <w:t>r</w:t>
      </w:r>
      <w:r w:rsidR="00D405AE" w:rsidRPr="001925BD">
        <w:rPr>
          <w:sz w:val="26"/>
          <w:szCs w:val="26"/>
        </w:rPr>
        <w:t xml:space="preserve"> Erkrankung </w:t>
      </w:r>
      <w:r w:rsidR="002A16D4" w:rsidRPr="001925BD">
        <w:rPr>
          <w:sz w:val="26"/>
          <w:szCs w:val="26"/>
        </w:rPr>
        <w:t>werden</w:t>
      </w:r>
      <w:r w:rsidR="00D405AE" w:rsidRPr="001925BD">
        <w:rPr>
          <w:sz w:val="26"/>
          <w:szCs w:val="26"/>
        </w:rPr>
        <w:t xml:space="preserve"> </w:t>
      </w:r>
      <w:r w:rsidR="002A16D4" w:rsidRPr="001925BD">
        <w:rPr>
          <w:sz w:val="26"/>
          <w:szCs w:val="26"/>
        </w:rPr>
        <w:t>von anderen Betroffenen beraten</w:t>
      </w:r>
      <w:r w:rsidR="00D405AE" w:rsidRPr="001925BD">
        <w:rPr>
          <w:sz w:val="26"/>
          <w:szCs w:val="26"/>
        </w:rPr>
        <w:t xml:space="preserve">, die </w:t>
      </w:r>
      <w:r w:rsidR="00391F8D" w:rsidRPr="001925BD">
        <w:rPr>
          <w:sz w:val="26"/>
          <w:szCs w:val="26"/>
        </w:rPr>
        <w:t>aufgrund</w:t>
      </w:r>
      <w:r w:rsidR="00CB6B0A" w:rsidRPr="001925BD">
        <w:rPr>
          <w:sz w:val="26"/>
          <w:szCs w:val="26"/>
        </w:rPr>
        <w:t xml:space="preserve"> eigene</w:t>
      </w:r>
      <w:r w:rsidR="00391F8D" w:rsidRPr="001925BD">
        <w:rPr>
          <w:sz w:val="26"/>
          <w:szCs w:val="26"/>
        </w:rPr>
        <w:t xml:space="preserve">r Erfahrung </w:t>
      </w:r>
      <w:r w:rsidR="00F30879" w:rsidRPr="001925BD">
        <w:rPr>
          <w:sz w:val="26"/>
          <w:szCs w:val="26"/>
        </w:rPr>
        <w:t xml:space="preserve">und </w:t>
      </w:r>
      <w:r w:rsidR="00391F8D" w:rsidRPr="001925BD">
        <w:rPr>
          <w:sz w:val="26"/>
          <w:szCs w:val="26"/>
        </w:rPr>
        <w:t>zusätzlich durch</w:t>
      </w:r>
      <w:r w:rsidR="00CB6B0A" w:rsidRPr="001925BD">
        <w:rPr>
          <w:sz w:val="26"/>
          <w:szCs w:val="26"/>
        </w:rPr>
        <w:t xml:space="preserve"> </w:t>
      </w:r>
      <w:r w:rsidR="00391F8D" w:rsidRPr="001925BD">
        <w:rPr>
          <w:sz w:val="26"/>
          <w:szCs w:val="26"/>
        </w:rPr>
        <w:t>entsprechende</w:t>
      </w:r>
      <w:r w:rsidR="00CB6B0A" w:rsidRPr="001925BD">
        <w:rPr>
          <w:sz w:val="26"/>
          <w:szCs w:val="26"/>
        </w:rPr>
        <w:t xml:space="preserve"> </w:t>
      </w:r>
      <w:r w:rsidR="00391F8D" w:rsidRPr="001925BD">
        <w:rPr>
          <w:sz w:val="26"/>
          <w:szCs w:val="26"/>
        </w:rPr>
        <w:t>Fortbildung</w:t>
      </w:r>
      <w:r w:rsidR="00CB6B0A" w:rsidRPr="001925BD">
        <w:rPr>
          <w:sz w:val="26"/>
          <w:szCs w:val="26"/>
        </w:rPr>
        <w:t xml:space="preserve"> </w:t>
      </w:r>
      <w:r w:rsidR="002A16D4" w:rsidRPr="001925BD">
        <w:rPr>
          <w:sz w:val="26"/>
          <w:szCs w:val="26"/>
        </w:rPr>
        <w:t>zielgerichtet und auf die</w:t>
      </w:r>
      <w:r w:rsidR="00ED0E54" w:rsidRPr="001925BD">
        <w:rPr>
          <w:sz w:val="26"/>
          <w:szCs w:val="26"/>
        </w:rPr>
        <w:t xml:space="preserve"> </w:t>
      </w:r>
      <w:r w:rsidR="00CB6B0A" w:rsidRPr="001925BD">
        <w:rPr>
          <w:sz w:val="26"/>
          <w:szCs w:val="26"/>
        </w:rPr>
        <w:t>Lebenslage</w:t>
      </w:r>
      <w:r w:rsidR="00ED0E54" w:rsidRPr="001925BD">
        <w:rPr>
          <w:sz w:val="26"/>
          <w:szCs w:val="26"/>
        </w:rPr>
        <w:t xml:space="preserve"> der</w:t>
      </w:r>
      <w:r w:rsidR="002A16D4" w:rsidRPr="001925BD">
        <w:rPr>
          <w:sz w:val="26"/>
          <w:szCs w:val="26"/>
        </w:rPr>
        <w:t xml:space="preserve"> Ratsuchende zugeschnitten Informationen und </w:t>
      </w:r>
      <w:r w:rsidR="005F1ACB" w:rsidRPr="001925BD">
        <w:rPr>
          <w:sz w:val="26"/>
          <w:szCs w:val="26"/>
        </w:rPr>
        <w:t>Hinweise</w:t>
      </w:r>
      <w:r w:rsidR="002A16D4" w:rsidRPr="001925BD">
        <w:rPr>
          <w:sz w:val="26"/>
          <w:szCs w:val="26"/>
        </w:rPr>
        <w:t xml:space="preserve"> geben können. Damit </w:t>
      </w:r>
      <w:r w:rsidR="00505611" w:rsidRPr="001925BD">
        <w:rPr>
          <w:sz w:val="26"/>
          <w:szCs w:val="26"/>
        </w:rPr>
        <w:t>greift</w:t>
      </w:r>
      <w:r w:rsidR="002A16D4" w:rsidRPr="001925BD">
        <w:rPr>
          <w:sz w:val="26"/>
          <w:szCs w:val="26"/>
        </w:rPr>
        <w:t xml:space="preserve"> die EUTB </w:t>
      </w:r>
      <w:r w:rsidR="00ED0E54" w:rsidRPr="001925BD">
        <w:rPr>
          <w:sz w:val="26"/>
          <w:szCs w:val="26"/>
        </w:rPr>
        <w:t>eines der</w:t>
      </w:r>
      <w:r w:rsidR="00505611" w:rsidRPr="001925BD">
        <w:rPr>
          <w:sz w:val="26"/>
          <w:szCs w:val="26"/>
        </w:rPr>
        <w:t xml:space="preserve"> zentrale</w:t>
      </w:r>
      <w:r w:rsidR="00ED0E54" w:rsidRPr="001925BD">
        <w:rPr>
          <w:sz w:val="26"/>
          <w:szCs w:val="26"/>
        </w:rPr>
        <w:t>n</w:t>
      </w:r>
      <w:r w:rsidR="002A16D4" w:rsidRPr="001925BD">
        <w:rPr>
          <w:sz w:val="26"/>
          <w:szCs w:val="26"/>
        </w:rPr>
        <w:t xml:space="preserve"> </w:t>
      </w:r>
      <w:r w:rsidR="00505611" w:rsidRPr="001925BD">
        <w:rPr>
          <w:sz w:val="26"/>
          <w:szCs w:val="26"/>
        </w:rPr>
        <w:t>Wesensmerkmal</w:t>
      </w:r>
      <w:r w:rsidR="00ED0E54" w:rsidRPr="001925BD">
        <w:rPr>
          <w:sz w:val="26"/>
          <w:szCs w:val="26"/>
        </w:rPr>
        <w:t>e</w:t>
      </w:r>
      <w:r w:rsidR="002A16D4" w:rsidRPr="001925BD">
        <w:rPr>
          <w:sz w:val="26"/>
          <w:szCs w:val="26"/>
        </w:rPr>
        <w:t xml:space="preserve"> der Selbsthilfe</w:t>
      </w:r>
      <w:r w:rsidR="00505611" w:rsidRPr="001925BD">
        <w:rPr>
          <w:sz w:val="26"/>
          <w:szCs w:val="26"/>
        </w:rPr>
        <w:t xml:space="preserve"> auf</w:t>
      </w:r>
      <w:r w:rsidR="002A16D4" w:rsidRPr="001925BD">
        <w:rPr>
          <w:sz w:val="26"/>
          <w:szCs w:val="26"/>
        </w:rPr>
        <w:t xml:space="preserve"> </w:t>
      </w:r>
      <w:r w:rsidR="00505611" w:rsidRPr="001925BD">
        <w:rPr>
          <w:sz w:val="26"/>
          <w:szCs w:val="26"/>
        </w:rPr>
        <w:t>– ein Prinzip, dass seit vielen Jahrzehnten in zahlreichen Selbsthilfeorganisationen und -gruppen</w:t>
      </w:r>
      <w:r w:rsidR="002A16D4" w:rsidRPr="001925BD">
        <w:rPr>
          <w:sz w:val="26"/>
          <w:szCs w:val="26"/>
        </w:rPr>
        <w:t xml:space="preserve"> </w:t>
      </w:r>
      <w:r w:rsidR="00505611" w:rsidRPr="001925BD">
        <w:rPr>
          <w:sz w:val="26"/>
          <w:szCs w:val="26"/>
        </w:rPr>
        <w:t>erfolgreich angewandt wird.</w:t>
      </w:r>
      <w:r w:rsidR="00ED0E54" w:rsidRPr="001925BD">
        <w:rPr>
          <w:sz w:val="26"/>
          <w:szCs w:val="26"/>
        </w:rPr>
        <w:t xml:space="preserve"> </w:t>
      </w:r>
      <w:r w:rsidR="00391F8D" w:rsidRPr="001925BD">
        <w:rPr>
          <w:sz w:val="26"/>
          <w:szCs w:val="26"/>
        </w:rPr>
        <w:t xml:space="preserve">Eine </w:t>
      </w:r>
      <w:r w:rsidR="00D158D6" w:rsidRPr="001925BD">
        <w:rPr>
          <w:sz w:val="26"/>
          <w:szCs w:val="26"/>
        </w:rPr>
        <w:t xml:space="preserve">derartige </w:t>
      </w:r>
      <w:r w:rsidR="00391F8D" w:rsidRPr="001925BD">
        <w:rPr>
          <w:sz w:val="26"/>
          <w:szCs w:val="26"/>
        </w:rPr>
        <w:t xml:space="preserve">Beratung auf Augenhöhe ist schon deshalb wichtig, weil fast alle Ratsuchende Diskriminierungen aufgrund ihrer Behinderung oder Erkrankung erlebt haben, die für Nichtbetroffene oft nicht nachvollziehbar </w:t>
      </w:r>
      <w:r w:rsidR="006A4298" w:rsidRPr="001925BD">
        <w:rPr>
          <w:sz w:val="26"/>
          <w:szCs w:val="26"/>
        </w:rPr>
        <w:t>sind</w:t>
      </w:r>
      <w:r w:rsidR="00391F8D" w:rsidRPr="001925BD">
        <w:rPr>
          <w:sz w:val="26"/>
          <w:szCs w:val="26"/>
        </w:rPr>
        <w:t>.</w:t>
      </w:r>
    </w:p>
    <w:p w:rsidR="006A4298" w:rsidRPr="001925BD" w:rsidRDefault="006A4298" w:rsidP="006A4298">
      <w:pPr>
        <w:spacing w:after="120"/>
        <w:jc w:val="both"/>
        <w:rPr>
          <w:sz w:val="26"/>
          <w:szCs w:val="26"/>
        </w:rPr>
      </w:pPr>
      <w:r w:rsidRPr="001925BD">
        <w:rPr>
          <w:sz w:val="26"/>
          <w:szCs w:val="26"/>
        </w:rPr>
        <w:t>Darüber hinaus fördert die EUTB in besonderer Weise die Selbstbestimmung, Partizipation und Inklusion in allen Lebensbereichen in dem Maße, wie die Ratsuchenden es wünschen: Sie erhalten Orientierungshilfen und lernen über den eigentlichen Beratungsgrund hinaus Möglichkeiten zur selbstbestimmten Gestaltung ihres Lebens kennen, wodurch sie mit vergleichbaren Problemen besser umgehen können.</w:t>
      </w:r>
    </w:p>
    <w:p w:rsidR="006A4298" w:rsidRPr="001925BD" w:rsidRDefault="006A4298" w:rsidP="006A4298">
      <w:pPr>
        <w:spacing w:after="120"/>
        <w:jc w:val="both"/>
        <w:rPr>
          <w:sz w:val="26"/>
          <w:szCs w:val="26"/>
        </w:rPr>
      </w:pPr>
      <w:r w:rsidRPr="001925BD">
        <w:rPr>
          <w:sz w:val="26"/>
          <w:szCs w:val="26"/>
        </w:rPr>
        <w:lastRenderedPageBreak/>
        <w:t>Die bisherige Resonanz EUTB-Ratsuchender zeigt, dass der Peer-Ansatz bei Ratsuchenden den Alltagsdruck, dem sie permanent ausgesetzt sind, mildert, da sie sich die EUT</w:t>
      </w:r>
      <w:r w:rsidR="009716F9">
        <w:rPr>
          <w:sz w:val="26"/>
          <w:szCs w:val="26"/>
        </w:rPr>
        <w:t>B</w:t>
      </w:r>
      <w:r w:rsidRPr="001925BD">
        <w:rPr>
          <w:sz w:val="26"/>
          <w:szCs w:val="26"/>
        </w:rPr>
        <w:t xml:space="preserve">-Berater*innen so oft und so lange zur Seite stellen können, wie sie es für adäquate Antragstellungen benötigen. Die Gewissheit, für den Fall der Fälle, gleich in welcher Lebensphase, Berater*innen im „Stand-by“ zu wissen, beruhigt und führt zu mehr Sicherheit. Das niedrigschwellige EUTB-Angebot holt Ratsuchende aus dem Abseits und stärkt ihr Selbstwertgefühl. </w:t>
      </w:r>
    </w:p>
    <w:p w:rsidR="00ED0E54" w:rsidRPr="001925BD" w:rsidRDefault="00FA3522" w:rsidP="008412F5">
      <w:pPr>
        <w:spacing w:after="120"/>
        <w:jc w:val="both"/>
        <w:rPr>
          <w:sz w:val="26"/>
          <w:szCs w:val="26"/>
        </w:rPr>
      </w:pPr>
      <w:r w:rsidRPr="001925BD">
        <w:rPr>
          <w:sz w:val="26"/>
          <w:szCs w:val="26"/>
        </w:rPr>
        <w:t>Die EUTB</w:t>
      </w:r>
      <w:r w:rsidR="00ED0E54" w:rsidRPr="001925BD">
        <w:rPr>
          <w:sz w:val="26"/>
          <w:szCs w:val="26"/>
        </w:rPr>
        <w:t xml:space="preserve"> unterscheidet sich </w:t>
      </w:r>
      <w:r w:rsidRPr="001925BD">
        <w:rPr>
          <w:sz w:val="26"/>
          <w:szCs w:val="26"/>
        </w:rPr>
        <w:t>somit</w:t>
      </w:r>
      <w:r w:rsidR="00ED0E54" w:rsidRPr="001925BD">
        <w:rPr>
          <w:sz w:val="26"/>
          <w:szCs w:val="26"/>
        </w:rPr>
        <w:t xml:space="preserve"> klar von anderen Beratungsangeboten, insbesondere</w:t>
      </w:r>
      <w:r w:rsidR="006A4298" w:rsidRPr="001925BD">
        <w:rPr>
          <w:sz w:val="26"/>
          <w:szCs w:val="26"/>
        </w:rPr>
        <w:t xml:space="preserve"> von</w:t>
      </w:r>
      <w:r w:rsidR="00ED0E54" w:rsidRPr="001925BD">
        <w:rPr>
          <w:sz w:val="26"/>
          <w:szCs w:val="26"/>
        </w:rPr>
        <w:t xml:space="preserve"> der gesetzlich </w:t>
      </w:r>
      <w:r w:rsidR="00CB6B0A" w:rsidRPr="001925BD">
        <w:rPr>
          <w:sz w:val="26"/>
          <w:szCs w:val="26"/>
        </w:rPr>
        <w:t>verankerten Beratung durch die Leistungst</w:t>
      </w:r>
      <w:r w:rsidR="00ED0E54" w:rsidRPr="001925BD">
        <w:rPr>
          <w:sz w:val="26"/>
          <w:szCs w:val="26"/>
        </w:rPr>
        <w:t>räger</w:t>
      </w:r>
      <w:r w:rsidR="00CB6B0A" w:rsidRPr="001925BD">
        <w:rPr>
          <w:sz w:val="26"/>
          <w:szCs w:val="26"/>
        </w:rPr>
        <w:t xml:space="preserve"> </w:t>
      </w:r>
      <w:r w:rsidR="00D158D6" w:rsidRPr="001925BD">
        <w:rPr>
          <w:sz w:val="26"/>
          <w:szCs w:val="26"/>
        </w:rPr>
        <w:t xml:space="preserve">und </w:t>
      </w:r>
      <w:r w:rsidR="006A4298" w:rsidRPr="001925BD">
        <w:rPr>
          <w:sz w:val="26"/>
          <w:szCs w:val="26"/>
        </w:rPr>
        <w:t xml:space="preserve">die </w:t>
      </w:r>
      <w:r w:rsidR="00D158D6" w:rsidRPr="001925BD">
        <w:rPr>
          <w:sz w:val="26"/>
          <w:szCs w:val="26"/>
        </w:rPr>
        <w:t>Leistungser</w:t>
      </w:r>
      <w:r w:rsidR="00CB6B0A" w:rsidRPr="001925BD">
        <w:rPr>
          <w:sz w:val="26"/>
          <w:szCs w:val="26"/>
        </w:rPr>
        <w:t>bringer</w:t>
      </w:r>
      <w:r w:rsidR="00ED0E54" w:rsidRPr="001925BD">
        <w:rPr>
          <w:sz w:val="26"/>
          <w:szCs w:val="26"/>
        </w:rPr>
        <w:t>. Sie ersetzt nicht deren Beratungsangebot oder steht mit ih</w:t>
      </w:r>
      <w:r w:rsidR="006A4298" w:rsidRPr="001925BD">
        <w:rPr>
          <w:sz w:val="26"/>
          <w:szCs w:val="26"/>
        </w:rPr>
        <w:t>m</w:t>
      </w:r>
      <w:r w:rsidR="00ED0E54" w:rsidRPr="001925BD">
        <w:rPr>
          <w:sz w:val="26"/>
          <w:szCs w:val="26"/>
        </w:rPr>
        <w:t xml:space="preserve"> in Konkurrenz, sondern </w:t>
      </w:r>
      <w:r w:rsidR="00ED0E54" w:rsidRPr="001925BD">
        <w:rPr>
          <w:i/>
          <w:sz w:val="26"/>
          <w:szCs w:val="26"/>
        </w:rPr>
        <w:t>ergänzt</w:t>
      </w:r>
      <w:r w:rsidRPr="001925BD">
        <w:rPr>
          <w:sz w:val="26"/>
          <w:szCs w:val="26"/>
        </w:rPr>
        <w:t xml:space="preserve"> </w:t>
      </w:r>
      <w:r w:rsidR="006A4298" w:rsidRPr="001925BD">
        <w:rPr>
          <w:sz w:val="26"/>
          <w:szCs w:val="26"/>
        </w:rPr>
        <w:t>es</w:t>
      </w:r>
      <w:r w:rsidRPr="001925BD">
        <w:rPr>
          <w:sz w:val="26"/>
          <w:szCs w:val="26"/>
        </w:rPr>
        <w:t xml:space="preserve"> um wesentliche Elemente, die </w:t>
      </w:r>
      <w:r w:rsidR="009D7EE2" w:rsidRPr="001925BD">
        <w:rPr>
          <w:sz w:val="26"/>
          <w:szCs w:val="26"/>
        </w:rPr>
        <w:t>ih</w:t>
      </w:r>
      <w:r w:rsidR="006A4298" w:rsidRPr="001925BD">
        <w:rPr>
          <w:sz w:val="26"/>
          <w:szCs w:val="26"/>
        </w:rPr>
        <w:t>m</w:t>
      </w:r>
      <w:r w:rsidRPr="001925BD">
        <w:rPr>
          <w:sz w:val="26"/>
          <w:szCs w:val="26"/>
        </w:rPr>
        <w:t xml:space="preserve"> naturgemäß fehlen</w:t>
      </w:r>
      <w:r w:rsidR="006A4298" w:rsidRPr="001925BD">
        <w:rPr>
          <w:sz w:val="26"/>
          <w:szCs w:val="26"/>
        </w:rPr>
        <w:t>,</w:t>
      </w:r>
      <w:r w:rsidRPr="001925BD">
        <w:rPr>
          <w:sz w:val="26"/>
          <w:szCs w:val="26"/>
        </w:rPr>
        <w:t xml:space="preserve"> und schafft </w:t>
      </w:r>
      <w:r w:rsidR="006A4298" w:rsidRPr="001925BD">
        <w:rPr>
          <w:sz w:val="26"/>
          <w:szCs w:val="26"/>
        </w:rPr>
        <w:t>so ein besonderes Vertrauen bei den</w:t>
      </w:r>
      <w:r w:rsidR="005F1ACB" w:rsidRPr="001925BD">
        <w:rPr>
          <w:sz w:val="26"/>
          <w:szCs w:val="26"/>
        </w:rPr>
        <w:t xml:space="preserve"> Ratsuchenden</w:t>
      </w:r>
      <w:r w:rsidR="00CB6B0A" w:rsidRPr="001925BD">
        <w:rPr>
          <w:sz w:val="26"/>
          <w:szCs w:val="26"/>
        </w:rPr>
        <w:t>.</w:t>
      </w:r>
      <w:r w:rsidR="0039719F" w:rsidRPr="001925BD">
        <w:rPr>
          <w:sz w:val="26"/>
          <w:szCs w:val="26"/>
        </w:rPr>
        <w:t xml:space="preserve"> </w:t>
      </w:r>
      <w:r w:rsidR="006A4298" w:rsidRPr="001925BD">
        <w:rPr>
          <w:sz w:val="26"/>
          <w:szCs w:val="26"/>
        </w:rPr>
        <w:t>Vor</w:t>
      </w:r>
      <w:r w:rsidR="00D158D6" w:rsidRPr="001925BD">
        <w:rPr>
          <w:sz w:val="26"/>
          <w:szCs w:val="26"/>
        </w:rPr>
        <w:t xml:space="preserve"> allem </w:t>
      </w:r>
      <w:r w:rsidR="006A4298" w:rsidRPr="001925BD">
        <w:rPr>
          <w:sz w:val="26"/>
          <w:szCs w:val="26"/>
        </w:rPr>
        <w:t xml:space="preserve">die </w:t>
      </w:r>
      <w:r w:rsidR="00D158D6" w:rsidRPr="001925BD">
        <w:rPr>
          <w:sz w:val="26"/>
          <w:szCs w:val="26"/>
        </w:rPr>
        <w:t xml:space="preserve">gebotene </w:t>
      </w:r>
      <w:r w:rsidR="0039719F" w:rsidRPr="001925BD">
        <w:rPr>
          <w:sz w:val="26"/>
          <w:szCs w:val="26"/>
        </w:rPr>
        <w:t xml:space="preserve">Hilfe zur Selbsthilfe </w:t>
      </w:r>
      <w:r w:rsidR="00D158D6" w:rsidRPr="001925BD">
        <w:rPr>
          <w:sz w:val="26"/>
          <w:szCs w:val="26"/>
        </w:rPr>
        <w:t>eröffnet ih</w:t>
      </w:r>
      <w:r w:rsidR="006A4298" w:rsidRPr="001925BD">
        <w:rPr>
          <w:sz w:val="26"/>
          <w:szCs w:val="26"/>
        </w:rPr>
        <w:t>nen</w:t>
      </w:r>
      <w:r w:rsidR="00D158D6" w:rsidRPr="001925BD">
        <w:rPr>
          <w:sz w:val="26"/>
          <w:szCs w:val="26"/>
        </w:rPr>
        <w:t xml:space="preserve"> regelmäßig</w:t>
      </w:r>
      <w:r w:rsidR="0039719F" w:rsidRPr="001925BD">
        <w:rPr>
          <w:sz w:val="26"/>
          <w:szCs w:val="26"/>
        </w:rPr>
        <w:t xml:space="preserve"> neue Wege </w:t>
      </w:r>
      <w:r w:rsidR="001759B5" w:rsidRPr="001925BD">
        <w:rPr>
          <w:sz w:val="26"/>
          <w:szCs w:val="26"/>
        </w:rPr>
        <w:t xml:space="preserve">und Perspektiven, </w:t>
      </w:r>
      <w:r w:rsidR="00D158D6" w:rsidRPr="001925BD">
        <w:rPr>
          <w:sz w:val="26"/>
          <w:szCs w:val="26"/>
        </w:rPr>
        <w:t xml:space="preserve">was </w:t>
      </w:r>
      <w:r w:rsidR="006A4298" w:rsidRPr="001925BD">
        <w:rPr>
          <w:sz w:val="26"/>
          <w:szCs w:val="26"/>
        </w:rPr>
        <w:t>sie</w:t>
      </w:r>
      <w:r w:rsidR="00D158D6" w:rsidRPr="001925BD">
        <w:rPr>
          <w:sz w:val="26"/>
          <w:szCs w:val="26"/>
        </w:rPr>
        <w:t xml:space="preserve"> wiederum</w:t>
      </w:r>
      <w:r w:rsidR="00391F8D" w:rsidRPr="001925BD">
        <w:rPr>
          <w:sz w:val="26"/>
          <w:szCs w:val="26"/>
        </w:rPr>
        <w:t xml:space="preserve"> </w:t>
      </w:r>
      <w:r w:rsidR="006A4298" w:rsidRPr="001925BD">
        <w:rPr>
          <w:sz w:val="26"/>
          <w:szCs w:val="26"/>
        </w:rPr>
        <w:t>in ihr</w:t>
      </w:r>
      <w:r w:rsidR="00391F8D" w:rsidRPr="001925BD">
        <w:rPr>
          <w:sz w:val="26"/>
          <w:szCs w:val="26"/>
        </w:rPr>
        <w:t xml:space="preserve">er </w:t>
      </w:r>
      <w:r w:rsidR="00D158D6" w:rsidRPr="001925BD">
        <w:rPr>
          <w:sz w:val="26"/>
          <w:szCs w:val="26"/>
        </w:rPr>
        <w:t xml:space="preserve">Autonomie und </w:t>
      </w:r>
      <w:r w:rsidR="00391F8D" w:rsidRPr="001925BD">
        <w:rPr>
          <w:sz w:val="26"/>
          <w:szCs w:val="26"/>
        </w:rPr>
        <w:t>Selbstbestimmung</w:t>
      </w:r>
      <w:r w:rsidR="00D158D6" w:rsidRPr="001925BD">
        <w:rPr>
          <w:sz w:val="26"/>
          <w:szCs w:val="26"/>
        </w:rPr>
        <w:t xml:space="preserve"> stärkt.</w:t>
      </w:r>
    </w:p>
    <w:p w:rsidR="00FA3522" w:rsidRPr="001925BD" w:rsidRDefault="00FA3522" w:rsidP="008412F5">
      <w:pPr>
        <w:spacing w:after="120"/>
        <w:jc w:val="both"/>
        <w:rPr>
          <w:sz w:val="26"/>
          <w:szCs w:val="26"/>
        </w:rPr>
      </w:pPr>
      <w:r w:rsidRPr="001925BD">
        <w:rPr>
          <w:sz w:val="26"/>
          <w:szCs w:val="26"/>
        </w:rPr>
        <w:t xml:space="preserve">Für die BAG SELBSTHILFE </w:t>
      </w:r>
      <w:r w:rsidR="005F1ACB" w:rsidRPr="001925BD">
        <w:rPr>
          <w:sz w:val="26"/>
          <w:szCs w:val="26"/>
        </w:rPr>
        <w:t>und</w:t>
      </w:r>
      <w:r w:rsidRPr="001925BD">
        <w:rPr>
          <w:sz w:val="26"/>
          <w:szCs w:val="26"/>
        </w:rPr>
        <w:t xml:space="preserve"> </w:t>
      </w:r>
      <w:r w:rsidR="00CB6B0A" w:rsidRPr="001925BD">
        <w:rPr>
          <w:sz w:val="26"/>
          <w:szCs w:val="26"/>
        </w:rPr>
        <w:t>die ihr angeschlossenen</w:t>
      </w:r>
      <w:r w:rsidRPr="001925BD">
        <w:rPr>
          <w:sz w:val="26"/>
          <w:szCs w:val="26"/>
        </w:rPr>
        <w:t xml:space="preserve"> Landesarbeitsgemeinschaften, die</w:t>
      </w:r>
      <w:r w:rsidR="00C620F2" w:rsidRPr="001925BD">
        <w:rPr>
          <w:sz w:val="26"/>
          <w:szCs w:val="26"/>
        </w:rPr>
        <w:t xml:space="preserve"> wie auch viele der</w:t>
      </w:r>
      <w:r w:rsidR="006A4298" w:rsidRPr="001925BD">
        <w:rPr>
          <w:sz w:val="26"/>
          <w:szCs w:val="26"/>
        </w:rPr>
        <w:t xml:space="preserve"> anderen</w:t>
      </w:r>
      <w:r w:rsidR="00C620F2" w:rsidRPr="001925BD">
        <w:rPr>
          <w:sz w:val="26"/>
          <w:szCs w:val="26"/>
        </w:rPr>
        <w:t xml:space="preserve"> Mitgliedsverbände der BAG SELBSTHILFE</w:t>
      </w:r>
      <w:r w:rsidRPr="001925BD">
        <w:rPr>
          <w:sz w:val="26"/>
          <w:szCs w:val="26"/>
        </w:rPr>
        <w:t xml:space="preserve"> zahlreiche EUTB-</w:t>
      </w:r>
      <w:r w:rsidR="00C620F2" w:rsidRPr="001925BD">
        <w:rPr>
          <w:sz w:val="26"/>
          <w:szCs w:val="26"/>
        </w:rPr>
        <w:t>S</w:t>
      </w:r>
      <w:r w:rsidRPr="001925BD">
        <w:rPr>
          <w:sz w:val="26"/>
          <w:szCs w:val="26"/>
        </w:rPr>
        <w:t>tellen betreiben</w:t>
      </w:r>
      <w:r w:rsidR="0066730A" w:rsidRPr="001925BD">
        <w:rPr>
          <w:sz w:val="26"/>
          <w:szCs w:val="26"/>
        </w:rPr>
        <w:t>,</w:t>
      </w:r>
      <w:r w:rsidRPr="001925BD">
        <w:rPr>
          <w:sz w:val="26"/>
          <w:szCs w:val="26"/>
        </w:rPr>
        <w:t xml:space="preserve"> sind </w:t>
      </w:r>
      <w:r w:rsidR="0066730A" w:rsidRPr="001925BD">
        <w:rPr>
          <w:sz w:val="26"/>
          <w:szCs w:val="26"/>
        </w:rPr>
        <w:t xml:space="preserve">im Hinblick auf die geplante Fortsetzung der EUTB über das Jahr 2022 hinaus </w:t>
      </w:r>
      <w:r w:rsidRPr="001925BD">
        <w:rPr>
          <w:sz w:val="26"/>
          <w:szCs w:val="26"/>
        </w:rPr>
        <w:t>folgende Aspekte von Bedeutung:</w:t>
      </w:r>
    </w:p>
    <w:p w:rsidR="00D158D6" w:rsidRPr="00B92A08" w:rsidRDefault="00D158D6" w:rsidP="008412F5">
      <w:pPr>
        <w:spacing w:after="120"/>
        <w:jc w:val="both"/>
        <w:rPr>
          <w:sz w:val="18"/>
          <w:szCs w:val="18"/>
        </w:rPr>
      </w:pPr>
    </w:p>
    <w:p w:rsidR="00724403" w:rsidRPr="001925BD" w:rsidRDefault="00724403" w:rsidP="008412F5">
      <w:pPr>
        <w:pStyle w:val="Listenabsatz"/>
        <w:numPr>
          <w:ilvl w:val="0"/>
          <w:numId w:val="1"/>
        </w:numPr>
        <w:spacing w:after="120"/>
        <w:ind w:left="426" w:hanging="426"/>
        <w:jc w:val="both"/>
        <w:rPr>
          <w:sz w:val="26"/>
          <w:szCs w:val="26"/>
        </w:rPr>
      </w:pPr>
      <w:r w:rsidRPr="001925BD">
        <w:rPr>
          <w:sz w:val="26"/>
          <w:szCs w:val="26"/>
        </w:rPr>
        <w:t xml:space="preserve">Es besteht erkennbar ein </w:t>
      </w:r>
      <w:r w:rsidR="00C620F2" w:rsidRPr="001925BD">
        <w:rPr>
          <w:sz w:val="26"/>
          <w:szCs w:val="26"/>
        </w:rPr>
        <w:t xml:space="preserve">dauerhafter </w:t>
      </w:r>
      <w:r w:rsidRPr="001925BD">
        <w:rPr>
          <w:sz w:val="26"/>
          <w:szCs w:val="26"/>
        </w:rPr>
        <w:t>Bedarf an einer Ergänzenden unabhängigen Teilhabeberatung. Das zeig</w:t>
      </w:r>
      <w:r w:rsidR="00C620F2" w:rsidRPr="001925BD">
        <w:rPr>
          <w:sz w:val="26"/>
          <w:szCs w:val="26"/>
        </w:rPr>
        <w:t>t sowohl</w:t>
      </w:r>
      <w:r w:rsidRPr="001925BD">
        <w:rPr>
          <w:sz w:val="26"/>
          <w:szCs w:val="26"/>
        </w:rPr>
        <w:t xml:space="preserve"> die große Zahl an Ratsuchenden, die die EUTB-Stellen regelmäßig aufsuchen, </w:t>
      </w:r>
      <w:r w:rsidR="00C620F2" w:rsidRPr="001925BD">
        <w:rPr>
          <w:sz w:val="26"/>
          <w:szCs w:val="26"/>
        </w:rPr>
        <w:t>als auch</w:t>
      </w:r>
      <w:r w:rsidRPr="001925BD">
        <w:rPr>
          <w:sz w:val="26"/>
          <w:szCs w:val="26"/>
        </w:rPr>
        <w:t xml:space="preserve"> die durchweg positive Resonanz der Ratsuchenden auf das </w:t>
      </w:r>
      <w:r w:rsidR="00C620F2" w:rsidRPr="001925BD">
        <w:rPr>
          <w:sz w:val="26"/>
          <w:szCs w:val="26"/>
        </w:rPr>
        <w:t>Beratungsa</w:t>
      </w:r>
      <w:r w:rsidRPr="001925BD">
        <w:rPr>
          <w:sz w:val="26"/>
          <w:szCs w:val="26"/>
        </w:rPr>
        <w:t>ngebot.</w:t>
      </w:r>
    </w:p>
    <w:p w:rsidR="00D158D6" w:rsidRPr="00B92A08" w:rsidRDefault="00D158D6" w:rsidP="00D158D6">
      <w:pPr>
        <w:pStyle w:val="Listenabsatz"/>
        <w:spacing w:after="120"/>
        <w:ind w:left="426"/>
        <w:jc w:val="both"/>
        <w:rPr>
          <w:sz w:val="14"/>
          <w:szCs w:val="14"/>
        </w:rPr>
      </w:pPr>
    </w:p>
    <w:p w:rsidR="0090717D" w:rsidRPr="001925BD" w:rsidRDefault="00D158D6" w:rsidP="0090717D">
      <w:pPr>
        <w:pStyle w:val="Listenabsatz"/>
        <w:numPr>
          <w:ilvl w:val="0"/>
          <w:numId w:val="1"/>
        </w:numPr>
        <w:spacing w:after="120"/>
        <w:ind w:left="426" w:hanging="426"/>
        <w:jc w:val="both"/>
        <w:rPr>
          <w:sz w:val="26"/>
          <w:szCs w:val="26"/>
        </w:rPr>
      </w:pPr>
      <w:r w:rsidRPr="001925BD">
        <w:rPr>
          <w:sz w:val="26"/>
          <w:szCs w:val="26"/>
        </w:rPr>
        <w:t>Es ist daher eine hinreichende Finanzierung sicherzustellen, um den mit der EUTB verfolgten Zweck und die damit verbundenen Aufgaben auch tatsächlich im Sinne des Gesetzes erfüll</w:t>
      </w:r>
      <w:r w:rsidR="006A4298" w:rsidRPr="001925BD">
        <w:rPr>
          <w:sz w:val="26"/>
          <w:szCs w:val="26"/>
        </w:rPr>
        <w:t>en zu</w:t>
      </w:r>
      <w:r w:rsidRPr="001925BD">
        <w:rPr>
          <w:sz w:val="26"/>
          <w:szCs w:val="26"/>
        </w:rPr>
        <w:t xml:space="preserve"> können.</w:t>
      </w:r>
      <w:r w:rsidR="0090717D" w:rsidRPr="001925BD">
        <w:rPr>
          <w:sz w:val="26"/>
          <w:szCs w:val="26"/>
        </w:rPr>
        <w:t xml:space="preserve"> </w:t>
      </w:r>
    </w:p>
    <w:p w:rsidR="0090717D" w:rsidRPr="00B92A08" w:rsidRDefault="0090717D" w:rsidP="0090717D">
      <w:pPr>
        <w:pStyle w:val="Listenabsatz"/>
        <w:rPr>
          <w:sz w:val="14"/>
          <w:szCs w:val="14"/>
        </w:rPr>
      </w:pPr>
    </w:p>
    <w:p w:rsidR="0090717D" w:rsidRPr="001925BD" w:rsidRDefault="00B930A7" w:rsidP="0090717D">
      <w:pPr>
        <w:pStyle w:val="Listenabsatz"/>
        <w:numPr>
          <w:ilvl w:val="0"/>
          <w:numId w:val="1"/>
        </w:numPr>
        <w:spacing w:after="120"/>
        <w:ind w:left="426" w:hanging="426"/>
        <w:jc w:val="both"/>
        <w:rPr>
          <w:sz w:val="26"/>
          <w:szCs w:val="26"/>
        </w:rPr>
      </w:pPr>
      <w:r w:rsidRPr="001925BD">
        <w:rPr>
          <w:sz w:val="26"/>
          <w:szCs w:val="26"/>
        </w:rPr>
        <w:t xml:space="preserve">Dabei </w:t>
      </w:r>
      <w:r w:rsidR="0090717D" w:rsidRPr="001925BD">
        <w:rPr>
          <w:sz w:val="26"/>
          <w:szCs w:val="26"/>
        </w:rPr>
        <w:t>sind</w:t>
      </w:r>
      <w:r w:rsidRPr="001925BD">
        <w:rPr>
          <w:sz w:val="26"/>
          <w:szCs w:val="26"/>
        </w:rPr>
        <w:t xml:space="preserve"> auch</w:t>
      </w:r>
      <w:r w:rsidR="0090717D" w:rsidRPr="001925BD">
        <w:rPr>
          <w:sz w:val="26"/>
          <w:szCs w:val="26"/>
        </w:rPr>
        <w:t xml:space="preserve"> ausreichend Mittel für die barrierefreie Ausstattung der Beratungsbüros bereitzustellen. Das gilt </w:t>
      </w:r>
      <w:r w:rsidR="000C3EE5" w:rsidRPr="001925BD">
        <w:rPr>
          <w:sz w:val="26"/>
          <w:szCs w:val="26"/>
        </w:rPr>
        <w:t>zusätzlich</w:t>
      </w:r>
      <w:r w:rsidR="0090717D" w:rsidRPr="001925BD">
        <w:rPr>
          <w:sz w:val="26"/>
          <w:szCs w:val="26"/>
        </w:rPr>
        <w:t xml:space="preserve"> für im Einzelfall erforderliche und nicht anderweitig geförderte </w:t>
      </w:r>
      <w:r w:rsidR="000C3EE5" w:rsidRPr="001925BD">
        <w:rPr>
          <w:sz w:val="26"/>
          <w:szCs w:val="26"/>
        </w:rPr>
        <w:t xml:space="preserve">barrierefreie Arbeitsplatzausstattungen sowie </w:t>
      </w:r>
      <w:r w:rsidR="0090717D" w:rsidRPr="001925BD">
        <w:rPr>
          <w:sz w:val="26"/>
          <w:szCs w:val="26"/>
        </w:rPr>
        <w:t xml:space="preserve">Arbeitsassistenz </w:t>
      </w:r>
      <w:r w:rsidR="000C3EE5" w:rsidRPr="001925BD">
        <w:rPr>
          <w:sz w:val="26"/>
          <w:szCs w:val="26"/>
        </w:rPr>
        <w:t>und</w:t>
      </w:r>
      <w:r w:rsidR="0090717D" w:rsidRPr="001925BD">
        <w:rPr>
          <w:sz w:val="26"/>
          <w:szCs w:val="26"/>
        </w:rPr>
        <w:t xml:space="preserve"> Kommunikationshilfen für die Berater</w:t>
      </w:r>
      <w:r w:rsidR="000C3EE5" w:rsidRPr="001925BD">
        <w:rPr>
          <w:sz w:val="26"/>
          <w:szCs w:val="26"/>
        </w:rPr>
        <w:t>*innen</w:t>
      </w:r>
      <w:r w:rsidR="0090717D" w:rsidRPr="001925BD">
        <w:rPr>
          <w:sz w:val="26"/>
          <w:szCs w:val="26"/>
        </w:rPr>
        <w:t xml:space="preserve">. </w:t>
      </w:r>
    </w:p>
    <w:p w:rsidR="00E112C7" w:rsidRPr="00B92A08" w:rsidRDefault="00E112C7" w:rsidP="00E112C7">
      <w:pPr>
        <w:pStyle w:val="Listenabsatz"/>
        <w:rPr>
          <w:sz w:val="14"/>
          <w:szCs w:val="14"/>
        </w:rPr>
      </w:pPr>
    </w:p>
    <w:p w:rsidR="00765AA4" w:rsidRPr="001925BD" w:rsidRDefault="00E112C7" w:rsidP="0090717D">
      <w:pPr>
        <w:pStyle w:val="Listenabsatz"/>
        <w:numPr>
          <w:ilvl w:val="0"/>
          <w:numId w:val="1"/>
        </w:numPr>
        <w:spacing w:after="120"/>
        <w:ind w:left="426" w:hanging="426"/>
        <w:jc w:val="both"/>
        <w:rPr>
          <w:sz w:val="26"/>
          <w:szCs w:val="26"/>
        </w:rPr>
      </w:pPr>
      <w:r w:rsidRPr="001925BD">
        <w:rPr>
          <w:sz w:val="26"/>
          <w:szCs w:val="26"/>
        </w:rPr>
        <w:t>Um</w:t>
      </w:r>
      <w:r w:rsidR="00765AA4" w:rsidRPr="001925BD">
        <w:rPr>
          <w:sz w:val="26"/>
          <w:szCs w:val="26"/>
        </w:rPr>
        <w:t xml:space="preserve"> auch</w:t>
      </w:r>
      <w:r w:rsidRPr="001925BD">
        <w:rPr>
          <w:sz w:val="26"/>
          <w:szCs w:val="26"/>
        </w:rPr>
        <w:t xml:space="preserve"> ehrenamtliche Kräfte an der Beratung zu beteiligen, bedarf es zwingend einer Regelung</w:t>
      </w:r>
      <w:r w:rsidR="00765AA4" w:rsidRPr="001925BD">
        <w:rPr>
          <w:sz w:val="26"/>
          <w:szCs w:val="26"/>
        </w:rPr>
        <w:t>, dass die Kosten für eine entsprechende</w:t>
      </w:r>
      <w:r w:rsidRPr="001925BD">
        <w:rPr>
          <w:sz w:val="26"/>
          <w:szCs w:val="26"/>
        </w:rPr>
        <w:t xml:space="preserve"> angemessene Aufwandsentschädigung</w:t>
      </w:r>
      <w:r w:rsidR="00765AA4" w:rsidRPr="001925BD">
        <w:rPr>
          <w:sz w:val="26"/>
          <w:szCs w:val="26"/>
        </w:rPr>
        <w:t xml:space="preserve"> übernommen werden</w:t>
      </w:r>
      <w:r w:rsidRPr="001925BD">
        <w:rPr>
          <w:sz w:val="26"/>
          <w:szCs w:val="26"/>
        </w:rPr>
        <w:t xml:space="preserve">. </w:t>
      </w:r>
      <w:r w:rsidR="006C73C2" w:rsidRPr="001925BD">
        <w:rPr>
          <w:sz w:val="26"/>
          <w:szCs w:val="26"/>
        </w:rPr>
        <w:t>Zudem</w:t>
      </w:r>
      <w:r w:rsidRPr="001925BD">
        <w:rPr>
          <w:sz w:val="26"/>
          <w:szCs w:val="26"/>
        </w:rPr>
        <w:t xml:space="preserve"> sind diejenigen Kosten zu refinanzieren, die aufgrund einer notwendigen Verwaltung und Koordinierung im Falle </w:t>
      </w:r>
      <w:r w:rsidR="000C3EE5" w:rsidRPr="001925BD">
        <w:rPr>
          <w:sz w:val="26"/>
          <w:szCs w:val="26"/>
        </w:rPr>
        <w:t>d</w:t>
      </w:r>
      <w:r w:rsidRPr="001925BD">
        <w:rPr>
          <w:sz w:val="26"/>
          <w:szCs w:val="26"/>
        </w:rPr>
        <w:t>es Betreibens mehrerer Beratungsstellen durch einen Träger zusätzlich entstehen.</w:t>
      </w:r>
      <w:r w:rsidR="00503326" w:rsidRPr="001925BD">
        <w:rPr>
          <w:sz w:val="26"/>
          <w:szCs w:val="26"/>
        </w:rPr>
        <w:t xml:space="preserve"> </w:t>
      </w:r>
    </w:p>
    <w:p w:rsidR="00765AA4" w:rsidRPr="001925BD" w:rsidRDefault="00765AA4" w:rsidP="00765AA4">
      <w:pPr>
        <w:pStyle w:val="Listenabsatz"/>
        <w:rPr>
          <w:sz w:val="26"/>
          <w:szCs w:val="26"/>
        </w:rPr>
      </w:pPr>
    </w:p>
    <w:p w:rsidR="00E112C7" w:rsidRPr="001925BD" w:rsidRDefault="00765AA4" w:rsidP="0090717D">
      <w:pPr>
        <w:pStyle w:val="Listenabsatz"/>
        <w:numPr>
          <w:ilvl w:val="0"/>
          <w:numId w:val="1"/>
        </w:numPr>
        <w:spacing w:after="120"/>
        <w:ind w:left="426" w:hanging="426"/>
        <w:jc w:val="both"/>
        <w:rPr>
          <w:sz w:val="26"/>
          <w:szCs w:val="26"/>
        </w:rPr>
      </w:pPr>
      <w:r w:rsidRPr="001925BD">
        <w:rPr>
          <w:sz w:val="26"/>
          <w:szCs w:val="26"/>
        </w:rPr>
        <w:lastRenderedPageBreak/>
        <w:t xml:space="preserve">Vor allem sind </w:t>
      </w:r>
      <w:r w:rsidR="00503326" w:rsidRPr="001925BD">
        <w:rPr>
          <w:sz w:val="26"/>
          <w:szCs w:val="26"/>
        </w:rPr>
        <w:t>Kostensteigerungen, die zum Zeitpunkt der Antragstellung zwar zu erwarten</w:t>
      </w:r>
      <w:r w:rsidR="000C3EE5" w:rsidRPr="001925BD">
        <w:rPr>
          <w:sz w:val="26"/>
          <w:szCs w:val="26"/>
        </w:rPr>
        <w:t xml:space="preserve"> sind</w:t>
      </w:r>
      <w:r w:rsidR="00503326" w:rsidRPr="001925BD">
        <w:rPr>
          <w:sz w:val="26"/>
          <w:szCs w:val="26"/>
        </w:rPr>
        <w:t xml:space="preserve">, jedoch in ihrer konkreten Höhe noch nicht feststehen (z.B. Tarifsteigerungen für Angestellte oder Mieterhöhungen), von vornherein </w:t>
      </w:r>
      <w:r w:rsidRPr="001925BD">
        <w:rPr>
          <w:sz w:val="26"/>
          <w:szCs w:val="26"/>
        </w:rPr>
        <w:t xml:space="preserve">im Rahmen der Förderbewilligung </w:t>
      </w:r>
      <w:r w:rsidR="00503326" w:rsidRPr="001925BD">
        <w:rPr>
          <w:sz w:val="26"/>
          <w:szCs w:val="26"/>
        </w:rPr>
        <w:t xml:space="preserve">zu berücksichtigen und </w:t>
      </w:r>
      <w:r w:rsidRPr="001925BD">
        <w:rPr>
          <w:sz w:val="26"/>
          <w:szCs w:val="26"/>
        </w:rPr>
        <w:t>dürfen nicht später dem Betreiber der Beratungsstelle aufgebürdet werden.</w:t>
      </w:r>
    </w:p>
    <w:p w:rsidR="00D158D6" w:rsidRPr="00B92A08" w:rsidRDefault="00D158D6" w:rsidP="00D158D6">
      <w:pPr>
        <w:pStyle w:val="Listenabsatz"/>
        <w:spacing w:after="120"/>
        <w:ind w:left="426"/>
        <w:jc w:val="both"/>
        <w:rPr>
          <w:sz w:val="14"/>
          <w:szCs w:val="14"/>
        </w:rPr>
      </w:pPr>
    </w:p>
    <w:p w:rsidR="0039719F" w:rsidRPr="001925BD" w:rsidRDefault="0039719F" w:rsidP="008412F5">
      <w:pPr>
        <w:pStyle w:val="Listenabsatz"/>
        <w:numPr>
          <w:ilvl w:val="0"/>
          <w:numId w:val="1"/>
        </w:numPr>
        <w:spacing w:after="120"/>
        <w:ind w:left="426" w:hanging="426"/>
        <w:jc w:val="both"/>
        <w:rPr>
          <w:sz w:val="26"/>
          <w:szCs w:val="26"/>
        </w:rPr>
      </w:pPr>
      <w:r w:rsidRPr="001925BD">
        <w:rPr>
          <w:sz w:val="26"/>
          <w:szCs w:val="26"/>
        </w:rPr>
        <w:t>Es müssen transparente, nachvollziehbare Kriterien für die Entscheidung einer (Weiter-)Bewilligung der EUTB-Förderung entwickelt und angewendet werden.</w:t>
      </w:r>
      <w:r w:rsidR="009D7EE2" w:rsidRPr="001925BD">
        <w:rPr>
          <w:sz w:val="26"/>
          <w:szCs w:val="26"/>
        </w:rPr>
        <w:t xml:space="preserve"> </w:t>
      </w:r>
      <w:r w:rsidR="0090717D" w:rsidRPr="001925BD">
        <w:rPr>
          <w:sz w:val="26"/>
          <w:szCs w:val="26"/>
        </w:rPr>
        <w:t xml:space="preserve">Das </w:t>
      </w:r>
      <w:r w:rsidR="009D7EE2" w:rsidRPr="001925BD">
        <w:rPr>
          <w:sz w:val="26"/>
          <w:szCs w:val="26"/>
        </w:rPr>
        <w:t xml:space="preserve">alleinige Abstellen auf Beratungszahlen und Beratungsaufwand </w:t>
      </w:r>
      <w:r w:rsidR="0090717D" w:rsidRPr="001925BD">
        <w:rPr>
          <w:sz w:val="26"/>
          <w:szCs w:val="26"/>
        </w:rPr>
        <w:t>erscheint dabei nicht ausreichend;</w:t>
      </w:r>
      <w:r w:rsidR="009D7EE2" w:rsidRPr="001925BD">
        <w:rPr>
          <w:sz w:val="26"/>
          <w:szCs w:val="26"/>
        </w:rPr>
        <w:t xml:space="preserve"> vielmehr muss insoweit auch die inhaltliche Zielrichtung stärker hervorgehoben werden.</w:t>
      </w:r>
    </w:p>
    <w:p w:rsidR="000C3EE5" w:rsidRPr="00B92A08" w:rsidRDefault="000C3EE5" w:rsidP="000C3EE5">
      <w:pPr>
        <w:pStyle w:val="Listenabsatz"/>
        <w:rPr>
          <w:sz w:val="14"/>
          <w:szCs w:val="14"/>
        </w:rPr>
      </w:pPr>
    </w:p>
    <w:p w:rsidR="000C3EE5" w:rsidRPr="001925BD" w:rsidRDefault="000C3EE5" w:rsidP="000C3EE5">
      <w:pPr>
        <w:pStyle w:val="Listenabsatz"/>
        <w:numPr>
          <w:ilvl w:val="0"/>
          <w:numId w:val="1"/>
        </w:numPr>
        <w:spacing w:after="120"/>
        <w:ind w:left="426" w:hanging="426"/>
        <w:jc w:val="both"/>
        <w:rPr>
          <w:sz w:val="26"/>
          <w:szCs w:val="26"/>
        </w:rPr>
      </w:pPr>
      <w:r w:rsidRPr="001925BD">
        <w:rPr>
          <w:sz w:val="26"/>
          <w:szCs w:val="26"/>
        </w:rPr>
        <w:t>Die geplante Rechtsverordnung muss erneut Aspekte der Fläche des Einzugsgebiets einer EUTB mit in die Berechnung der Vollzeitäquivalente einfließen lassen, um qualitative und quantitative Ungleichgewichte in der flächendeckenden Beratungsversorgung Betroffener im ländlichen Raum auszugleichen.</w:t>
      </w:r>
    </w:p>
    <w:p w:rsidR="00D158D6" w:rsidRPr="00B92A08" w:rsidRDefault="00D158D6" w:rsidP="00D158D6">
      <w:pPr>
        <w:pStyle w:val="Listenabsatz"/>
        <w:rPr>
          <w:sz w:val="14"/>
          <w:szCs w:val="14"/>
        </w:rPr>
      </w:pPr>
    </w:p>
    <w:p w:rsidR="0039719F" w:rsidRPr="001925BD" w:rsidRDefault="0090717D" w:rsidP="008412F5">
      <w:pPr>
        <w:pStyle w:val="Listenabsatz"/>
        <w:numPr>
          <w:ilvl w:val="0"/>
          <w:numId w:val="1"/>
        </w:numPr>
        <w:spacing w:after="120"/>
        <w:ind w:left="426" w:hanging="426"/>
        <w:jc w:val="both"/>
        <w:rPr>
          <w:sz w:val="26"/>
          <w:szCs w:val="26"/>
        </w:rPr>
      </w:pPr>
      <w:r w:rsidRPr="001925BD">
        <w:rPr>
          <w:sz w:val="26"/>
          <w:szCs w:val="26"/>
        </w:rPr>
        <w:t>Die formellen Voraussetzungen</w:t>
      </w:r>
      <w:r w:rsidR="0039719F" w:rsidRPr="001925BD">
        <w:rPr>
          <w:sz w:val="26"/>
          <w:szCs w:val="26"/>
        </w:rPr>
        <w:t xml:space="preserve"> sowie die Finanzierungsgrundlagen für das Projekt müssen so gestaltet sein, dass </w:t>
      </w:r>
      <w:r w:rsidRPr="001925BD">
        <w:rPr>
          <w:sz w:val="26"/>
          <w:szCs w:val="26"/>
        </w:rPr>
        <w:t>eine</w:t>
      </w:r>
      <w:r w:rsidR="0039719F" w:rsidRPr="001925BD">
        <w:rPr>
          <w:sz w:val="26"/>
          <w:szCs w:val="26"/>
        </w:rPr>
        <w:t xml:space="preserve"> praktische Umsetzung</w:t>
      </w:r>
      <w:r w:rsidRPr="001925BD">
        <w:rPr>
          <w:sz w:val="26"/>
          <w:szCs w:val="26"/>
        </w:rPr>
        <w:t xml:space="preserve"> und der Aufbau eines EUTB-Angebots</w:t>
      </w:r>
      <w:r w:rsidR="0039719F" w:rsidRPr="001925BD">
        <w:rPr>
          <w:sz w:val="26"/>
          <w:szCs w:val="26"/>
        </w:rPr>
        <w:t xml:space="preserve"> auch für </w:t>
      </w:r>
      <w:r w:rsidR="009D7EE2" w:rsidRPr="001925BD">
        <w:rPr>
          <w:sz w:val="26"/>
          <w:szCs w:val="26"/>
        </w:rPr>
        <w:t>ehrenamtlich geführte</w:t>
      </w:r>
      <w:r w:rsidR="0039719F" w:rsidRPr="001925BD">
        <w:rPr>
          <w:sz w:val="26"/>
          <w:szCs w:val="26"/>
        </w:rPr>
        <w:t xml:space="preserve"> Selbsthilfeorganisationen </w:t>
      </w:r>
      <w:r w:rsidRPr="001925BD">
        <w:rPr>
          <w:sz w:val="26"/>
          <w:szCs w:val="26"/>
        </w:rPr>
        <w:t xml:space="preserve">ohne </w:t>
      </w:r>
      <w:r w:rsidR="00E86BCD" w:rsidRPr="001925BD">
        <w:rPr>
          <w:sz w:val="26"/>
          <w:szCs w:val="26"/>
        </w:rPr>
        <w:t xml:space="preserve">unüberwindbare </w:t>
      </w:r>
      <w:r w:rsidRPr="001925BD">
        <w:rPr>
          <w:sz w:val="26"/>
          <w:szCs w:val="26"/>
        </w:rPr>
        <w:t>H</w:t>
      </w:r>
      <w:r w:rsidR="00E86BCD" w:rsidRPr="001925BD">
        <w:rPr>
          <w:sz w:val="26"/>
          <w:szCs w:val="26"/>
        </w:rPr>
        <w:t>indernisse</w:t>
      </w:r>
      <w:r w:rsidRPr="001925BD">
        <w:rPr>
          <w:sz w:val="26"/>
          <w:szCs w:val="26"/>
        </w:rPr>
        <w:t xml:space="preserve"> möglich sind.</w:t>
      </w:r>
      <w:r w:rsidR="0039719F" w:rsidRPr="001925BD">
        <w:rPr>
          <w:sz w:val="26"/>
          <w:szCs w:val="26"/>
        </w:rPr>
        <w:t xml:space="preserve"> </w:t>
      </w:r>
      <w:r w:rsidR="006C73C2" w:rsidRPr="001925BD">
        <w:rPr>
          <w:sz w:val="26"/>
          <w:szCs w:val="26"/>
        </w:rPr>
        <w:t>Dazu bedarf es einer konsequenten Entbürokratisierung des Entscheidungs-, Überprüfungs- und Dokumentationsverfahrens.</w:t>
      </w:r>
    </w:p>
    <w:p w:rsidR="008412F5" w:rsidRPr="00B92A08" w:rsidRDefault="008412F5" w:rsidP="008412F5">
      <w:pPr>
        <w:pStyle w:val="Listenabsatz"/>
        <w:spacing w:after="120"/>
        <w:ind w:left="426"/>
        <w:jc w:val="both"/>
        <w:rPr>
          <w:sz w:val="14"/>
          <w:szCs w:val="14"/>
        </w:rPr>
      </w:pPr>
    </w:p>
    <w:p w:rsidR="006F623D" w:rsidRPr="001925BD" w:rsidRDefault="00B930A7" w:rsidP="008412F5">
      <w:pPr>
        <w:pStyle w:val="Listenabsatz"/>
        <w:numPr>
          <w:ilvl w:val="0"/>
          <w:numId w:val="1"/>
        </w:numPr>
        <w:spacing w:after="120"/>
        <w:ind w:left="426" w:hanging="426"/>
        <w:jc w:val="both"/>
        <w:rPr>
          <w:sz w:val="26"/>
          <w:szCs w:val="26"/>
        </w:rPr>
      </w:pPr>
      <w:r w:rsidRPr="001925BD">
        <w:rPr>
          <w:sz w:val="26"/>
          <w:szCs w:val="26"/>
        </w:rPr>
        <w:t xml:space="preserve">Insoweit </w:t>
      </w:r>
      <w:r w:rsidR="0090717D" w:rsidRPr="001925BD">
        <w:rPr>
          <w:sz w:val="26"/>
          <w:szCs w:val="26"/>
        </w:rPr>
        <w:t>sollte die</w:t>
      </w:r>
      <w:r w:rsidR="00C620F2" w:rsidRPr="001925BD">
        <w:rPr>
          <w:sz w:val="26"/>
          <w:szCs w:val="26"/>
        </w:rPr>
        <w:t xml:space="preserve"> geplante Rechtsverordnung zur Ausgestaltung und Umsetzung der EUTB dazu genutzt werden, da</w:t>
      </w:r>
      <w:r w:rsidR="006F623D" w:rsidRPr="001925BD">
        <w:rPr>
          <w:sz w:val="26"/>
          <w:szCs w:val="26"/>
        </w:rPr>
        <w:t>s Förderantragsverfahren zu reformieren und zu vereinfachen</w:t>
      </w:r>
      <w:r w:rsidR="00E86BCD" w:rsidRPr="001925BD">
        <w:rPr>
          <w:sz w:val="26"/>
          <w:szCs w:val="26"/>
        </w:rPr>
        <w:t xml:space="preserve">. </w:t>
      </w:r>
      <w:r w:rsidR="006F623D" w:rsidRPr="001925BD">
        <w:rPr>
          <w:sz w:val="26"/>
          <w:szCs w:val="26"/>
        </w:rPr>
        <w:t xml:space="preserve">Es ist zu vermeiden, dass bürokratische Hürden insbesondere solche Organisationen am Betreiben einer EUTB-Stelle hindern, die </w:t>
      </w:r>
      <w:r w:rsidR="00C620F2" w:rsidRPr="001925BD">
        <w:rPr>
          <w:sz w:val="26"/>
          <w:szCs w:val="26"/>
        </w:rPr>
        <w:t>nur</w:t>
      </w:r>
      <w:r w:rsidR="006F623D" w:rsidRPr="001925BD">
        <w:rPr>
          <w:sz w:val="26"/>
          <w:szCs w:val="26"/>
        </w:rPr>
        <w:t xml:space="preserve"> über geringe finanzielle und personelle Ressourcen verfügen.</w:t>
      </w:r>
      <w:r w:rsidR="00C620F2" w:rsidRPr="001925BD">
        <w:rPr>
          <w:sz w:val="26"/>
          <w:szCs w:val="26"/>
        </w:rPr>
        <w:t xml:space="preserve"> Dies beinhaltet auch </w:t>
      </w:r>
      <w:r w:rsidR="000C3EE5" w:rsidRPr="001925BD">
        <w:rPr>
          <w:sz w:val="26"/>
          <w:szCs w:val="26"/>
        </w:rPr>
        <w:t>d</w:t>
      </w:r>
      <w:r w:rsidR="00C620F2" w:rsidRPr="001925BD">
        <w:rPr>
          <w:sz w:val="26"/>
          <w:szCs w:val="26"/>
        </w:rPr>
        <w:t>en Verzicht auf den bisherigen Eigenanteil des Antragstellers.</w:t>
      </w:r>
      <w:r w:rsidR="00E112C7" w:rsidRPr="001925BD">
        <w:rPr>
          <w:sz w:val="26"/>
          <w:szCs w:val="26"/>
        </w:rPr>
        <w:t xml:space="preserve"> Zumindest muss es Trägern der originären Selbsthilfe möglich sein, sich in begründeten Fällen hiervon befreien zu lassen.</w:t>
      </w:r>
      <w:r w:rsidR="00E86BCD" w:rsidRPr="001925BD">
        <w:rPr>
          <w:sz w:val="26"/>
          <w:szCs w:val="26"/>
        </w:rPr>
        <w:t xml:space="preserve"> Das Verfahren ist im Übrigen barrierefrei auszugestalten.</w:t>
      </w:r>
    </w:p>
    <w:p w:rsidR="008412F5" w:rsidRPr="00B92A08" w:rsidRDefault="008412F5" w:rsidP="008412F5">
      <w:pPr>
        <w:pStyle w:val="Listenabsatz"/>
        <w:rPr>
          <w:sz w:val="14"/>
          <w:szCs w:val="14"/>
        </w:rPr>
      </w:pPr>
    </w:p>
    <w:p w:rsidR="006F623D" w:rsidRPr="001925BD" w:rsidRDefault="006F623D" w:rsidP="008412F5">
      <w:pPr>
        <w:pStyle w:val="Listenabsatz"/>
        <w:numPr>
          <w:ilvl w:val="0"/>
          <w:numId w:val="1"/>
        </w:numPr>
        <w:spacing w:after="120"/>
        <w:ind w:left="426" w:hanging="426"/>
        <w:jc w:val="both"/>
        <w:rPr>
          <w:sz w:val="26"/>
          <w:szCs w:val="26"/>
        </w:rPr>
      </w:pPr>
      <w:r w:rsidRPr="001925BD">
        <w:rPr>
          <w:sz w:val="26"/>
          <w:szCs w:val="26"/>
        </w:rPr>
        <w:t>Den Betreibern von EUTB-Beratungsstellen ist eine möglichst weitgehende Unabhängigkeit und Selbständigkeit einzuräumen, damit sie</w:t>
      </w:r>
      <w:r w:rsidR="000443CA" w:rsidRPr="001925BD">
        <w:rPr>
          <w:sz w:val="26"/>
          <w:szCs w:val="26"/>
        </w:rPr>
        <w:t xml:space="preserve"> sich</w:t>
      </w:r>
      <w:r w:rsidRPr="001925BD">
        <w:rPr>
          <w:sz w:val="26"/>
          <w:szCs w:val="26"/>
        </w:rPr>
        <w:t xml:space="preserve"> </w:t>
      </w:r>
      <w:r w:rsidR="00C620F2" w:rsidRPr="001925BD">
        <w:rPr>
          <w:sz w:val="26"/>
          <w:szCs w:val="26"/>
        </w:rPr>
        <w:t>den</w:t>
      </w:r>
      <w:r w:rsidR="000443CA" w:rsidRPr="001925BD">
        <w:rPr>
          <w:sz w:val="26"/>
          <w:szCs w:val="26"/>
        </w:rPr>
        <w:t xml:space="preserve"> individuellen</w:t>
      </w:r>
      <w:r w:rsidRPr="001925BD">
        <w:rPr>
          <w:sz w:val="26"/>
          <w:szCs w:val="26"/>
        </w:rPr>
        <w:t xml:space="preserve"> </w:t>
      </w:r>
      <w:r w:rsidR="000443CA" w:rsidRPr="001925BD">
        <w:rPr>
          <w:sz w:val="26"/>
          <w:szCs w:val="26"/>
        </w:rPr>
        <w:t>Rahmenbedingungen (Größe der Beratungsstelle, Finanzkraft, interne Organisation, örtliche Lage und Reichweite, Klientel der Ratsuchenden etc.) bestmöglich anpassen können und</w:t>
      </w:r>
      <w:r w:rsidR="00C620F2" w:rsidRPr="001925BD">
        <w:rPr>
          <w:sz w:val="26"/>
          <w:szCs w:val="26"/>
        </w:rPr>
        <w:t xml:space="preserve"> damit</w:t>
      </w:r>
      <w:r w:rsidR="006A4298" w:rsidRPr="001925BD">
        <w:rPr>
          <w:sz w:val="26"/>
          <w:szCs w:val="26"/>
        </w:rPr>
        <w:t xml:space="preserve"> sie</w:t>
      </w:r>
      <w:r w:rsidR="00C620F2" w:rsidRPr="001925BD">
        <w:rPr>
          <w:sz w:val="26"/>
          <w:szCs w:val="26"/>
        </w:rPr>
        <w:t xml:space="preserve"> </w:t>
      </w:r>
      <w:r w:rsidR="00BA1F20" w:rsidRPr="001925BD">
        <w:rPr>
          <w:sz w:val="26"/>
          <w:szCs w:val="26"/>
        </w:rPr>
        <w:t>verlässlich</w:t>
      </w:r>
      <w:r w:rsidR="000443CA" w:rsidRPr="001925BD">
        <w:rPr>
          <w:sz w:val="26"/>
          <w:szCs w:val="26"/>
        </w:rPr>
        <w:t xml:space="preserve"> eine bedarfs</w:t>
      </w:r>
      <w:r w:rsidR="006A4298" w:rsidRPr="001925BD">
        <w:rPr>
          <w:sz w:val="26"/>
          <w:szCs w:val="26"/>
        </w:rPr>
        <w:t>-</w:t>
      </w:r>
      <w:r w:rsidR="000443CA" w:rsidRPr="001925BD">
        <w:rPr>
          <w:sz w:val="26"/>
          <w:szCs w:val="26"/>
        </w:rPr>
        <w:t>orientierte und auf den Einzelfall zugeschnittene Beratung anbieten können.</w:t>
      </w:r>
    </w:p>
    <w:p w:rsidR="008412F5" w:rsidRPr="001925BD" w:rsidRDefault="008412F5" w:rsidP="008412F5">
      <w:pPr>
        <w:pStyle w:val="Listenabsatz"/>
        <w:rPr>
          <w:sz w:val="26"/>
          <w:szCs w:val="26"/>
        </w:rPr>
      </w:pPr>
    </w:p>
    <w:p w:rsidR="008412F5" w:rsidRPr="001925BD" w:rsidRDefault="00A84630" w:rsidP="008412F5">
      <w:pPr>
        <w:pStyle w:val="Listenabsatz"/>
        <w:numPr>
          <w:ilvl w:val="0"/>
          <w:numId w:val="1"/>
        </w:numPr>
        <w:spacing w:after="120"/>
        <w:ind w:left="426" w:hanging="426"/>
        <w:jc w:val="both"/>
        <w:rPr>
          <w:sz w:val="26"/>
          <w:szCs w:val="26"/>
        </w:rPr>
      </w:pPr>
      <w:r w:rsidRPr="001925BD">
        <w:rPr>
          <w:sz w:val="26"/>
          <w:szCs w:val="26"/>
        </w:rPr>
        <w:t>In der zu erlassenden Rechtsverordnung sind</w:t>
      </w:r>
      <w:r w:rsidR="00BA1F20" w:rsidRPr="001925BD">
        <w:rPr>
          <w:sz w:val="26"/>
          <w:szCs w:val="26"/>
        </w:rPr>
        <w:t xml:space="preserve"> zudem</w:t>
      </w:r>
      <w:r w:rsidR="008412F5" w:rsidRPr="001925BD">
        <w:rPr>
          <w:sz w:val="26"/>
          <w:szCs w:val="26"/>
        </w:rPr>
        <w:t xml:space="preserve"> Qualitätsstandards </w:t>
      </w:r>
      <w:r w:rsidRPr="001925BD">
        <w:rPr>
          <w:sz w:val="26"/>
          <w:szCs w:val="26"/>
        </w:rPr>
        <w:t xml:space="preserve">festzuschreiben, die </w:t>
      </w:r>
      <w:r w:rsidR="00BA1F20" w:rsidRPr="001925BD">
        <w:rPr>
          <w:sz w:val="26"/>
          <w:szCs w:val="26"/>
        </w:rPr>
        <w:t>einerseits eine</w:t>
      </w:r>
      <w:r w:rsidRPr="001925BD">
        <w:rPr>
          <w:sz w:val="26"/>
          <w:szCs w:val="26"/>
        </w:rPr>
        <w:t xml:space="preserve"> an den individuellen Bedürfnissen orientierte</w:t>
      </w:r>
      <w:r w:rsidR="00BA1F20" w:rsidRPr="001925BD">
        <w:rPr>
          <w:sz w:val="26"/>
          <w:szCs w:val="26"/>
        </w:rPr>
        <w:t xml:space="preserve"> </w:t>
      </w:r>
      <w:r w:rsidRPr="001925BD">
        <w:rPr>
          <w:sz w:val="26"/>
          <w:szCs w:val="26"/>
        </w:rPr>
        <w:t>Beratung</w:t>
      </w:r>
      <w:r w:rsidR="008412F5" w:rsidRPr="001925BD">
        <w:rPr>
          <w:sz w:val="26"/>
          <w:szCs w:val="26"/>
        </w:rPr>
        <w:t xml:space="preserve"> </w:t>
      </w:r>
      <w:r w:rsidR="00BA1F20" w:rsidRPr="001925BD">
        <w:rPr>
          <w:sz w:val="26"/>
          <w:szCs w:val="26"/>
        </w:rPr>
        <w:t>sicherstellen</w:t>
      </w:r>
      <w:r w:rsidRPr="001925BD">
        <w:rPr>
          <w:sz w:val="26"/>
          <w:szCs w:val="26"/>
        </w:rPr>
        <w:t xml:space="preserve"> </w:t>
      </w:r>
      <w:r w:rsidR="00BA1F20" w:rsidRPr="001925BD">
        <w:rPr>
          <w:sz w:val="26"/>
          <w:szCs w:val="26"/>
        </w:rPr>
        <w:t xml:space="preserve">und andererseits den Beratungsstellen Klarheit hinsichtlich der Förderkriterien und damit hinreichende Planungssicherheit </w:t>
      </w:r>
      <w:r w:rsidR="003B2534" w:rsidRPr="001925BD">
        <w:rPr>
          <w:sz w:val="26"/>
          <w:szCs w:val="26"/>
        </w:rPr>
        <w:t>verschaffen</w:t>
      </w:r>
      <w:r w:rsidR="00BA1F20" w:rsidRPr="001925BD">
        <w:rPr>
          <w:sz w:val="26"/>
          <w:szCs w:val="26"/>
        </w:rPr>
        <w:t>.</w:t>
      </w:r>
      <w:r w:rsidR="00CB6B0A" w:rsidRPr="001925BD">
        <w:rPr>
          <w:sz w:val="26"/>
          <w:szCs w:val="26"/>
        </w:rPr>
        <w:t xml:space="preserve"> Sie sind Voraussetzung für ein adäquates Qualitätsmanagement. </w:t>
      </w:r>
    </w:p>
    <w:p w:rsidR="007E729E" w:rsidRPr="00B92A08" w:rsidRDefault="007E729E" w:rsidP="007E729E">
      <w:pPr>
        <w:pStyle w:val="Listenabsatz"/>
        <w:rPr>
          <w:sz w:val="14"/>
          <w:szCs w:val="14"/>
        </w:rPr>
      </w:pPr>
    </w:p>
    <w:p w:rsidR="007E729E" w:rsidRPr="001925BD" w:rsidRDefault="007E729E" w:rsidP="008412F5">
      <w:pPr>
        <w:pStyle w:val="Listenabsatz"/>
        <w:numPr>
          <w:ilvl w:val="0"/>
          <w:numId w:val="1"/>
        </w:numPr>
        <w:spacing w:after="120"/>
        <w:ind w:left="426" w:hanging="426"/>
        <w:jc w:val="both"/>
        <w:rPr>
          <w:sz w:val="26"/>
          <w:szCs w:val="26"/>
        </w:rPr>
      </w:pPr>
      <w:r w:rsidRPr="001925BD">
        <w:rPr>
          <w:sz w:val="26"/>
          <w:szCs w:val="26"/>
        </w:rPr>
        <w:t>Um eine qualitativ hochwertige Beratung anbieten und Qualitätsstandards halten zu können, muss die fachliche Unterstützung durch die Fachstelle Teilhabeberatung weiter ausgebaut werden.</w:t>
      </w:r>
      <w:r w:rsidR="00977D12" w:rsidRPr="001925BD">
        <w:rPr>
          <w:sz w:val="26"/>
          <w:szCs w:val="26"/>
        </w:rPr>
        <w:t xml:space="preserve"> </w:t>
      </w:r>
      <w:r w:rsidR="00986602" w:rsidRPr="001925BD">
        <w:rPr>
          <w:sz w:val="26"/>
          <w:szCs w:val="26"/>
        </w:rPr>
        <w:t>In Ergänzung dazu ist den EUTB-Trägern ein Budget für Weiterbildungen bereit zu stellen</w:t>
      </w:r>
      <w:r w:rsidR="00977D12" w:rsidRPr="001925BD">
        <w:rPr>
          <w:sz w:val="26"/>
          <w:szCs w:val="26"/>
        </w:rPr>
        <w:t>,</w:t>
      </w:r>
      <w:r w:rsidR="00986602" w:rsidRPr="001925BD">
        <w:rPr>
          <w:sz w:val="26"/>
          <w:szCs w:val="26"/>
        </w:rPr>
        <w:t xml:space="preserve"> damit sie</w:t>
      </w:r>
      <w:r w:rsidR="00977D12" w:rsidRPr="001925BD">
        <w:rPr>
          <w:sz w:val="26"/>
          <w:szCs w:val="26"/>
        </w:rPr>
        <w:t xml:space="preserve"> eigenverantwortlich und bedarfsorientiert eigene</w:t>
      </w:r>
      <w:r w:rsidR="00E86BCD" w:rsidRPr="001925BD">
        <w:rPr>
          <w:sz w:val="26"/>
          <w:szCs w:val="26"/>
        </w:rPr>
        <w:t xml:space="preserve"> verbandsinterne</w:t>
      </w:r>
      <w:r w:rsidR="00977D12" w:rsidRPr="001925BD">
        <w:rPr>
          <w:sz w:val="26"/>
          <w:szCs w:val="26"/>
        </w:rPr>
        <w:t xml:space="preserve"> Weiterbildung</w:t>
      </w:r>
      <w:r w:rsidR="00986602" w:rsidRPr="001925BD">
        <w:rPr>
          <w:sz w:val="26"/>
          <w:szCs w:val="26"/>
        </w:rPr>
        <w:t>en</w:t>
      </w:r>
      <w:r w:rsidR="00E86BCD" w:rsidRPr="001925BD">
        <w:rPr>
          <w:sz w:val="26"/>
          <w:szCs w:val="26"/>
        </w:rPr>
        <w:t xml:space="preserve"> </w:t>
      </w:r>
      <w:r w:rsidR="00986602" w:rsidRPr="001925BD">
        <w:rPr>
          <w:sz w:val="26"/>
          <w:szCs w:val="26"/>
        </w:rPr>
        <w:t>durchführen können</w:t>
      </w:r>
      <w:r w:rsidR="00977D12" w:rsidRPr="001925BD">
        <w:rPr>
          <w:sz w:val="26"/>
          <w:szCs w:val="26"/>
        </w:rPr>
        <w:t>.</w:t>
      </w:r>
    </w:p>
    <w:p w:rsidR="00A84630" w:rsidRPr="00B92A08" w:rsidRDefault="00A84630" w:rsidP="00A84630">
      <w:pPr>
        <w:pStyle w:val="Listenabsatz"/>
        <w:rPr>
          <w:sz w:val="14"/>
          <w:szCs w:val="14"/>
        </w:rPr>
      </w:pPr>
    </w:p>
    <w:p w:rsidR="00A84630" w:rsidRPr="00D158D6" w:rsidRDefault="00A75D6D" w:rsidP="008412F5">
      <w:pPr>
        <w:pStyle w:val="Listenabsatz"/>
        <w:numPr>
          <w:ilvl w:val="0"/>
          <w:numId w:val="1"/>
        </w:numPr>
        <w:spacing w:after="120"/>
        <w:ind w:left="426" w:hanging="426"/>
        <w:jc w:val="both"/>
        <w:rPr>
          <w:sz w:val="26"/>
          <w:szCs w:val="26"/>
        </w:rPr>
      </w:pPr>
      <w:r w:rsidRPr="00D158D6">
        <w:rPr>
          <w:sz w:val="26"/>
          <w:szCs w:val="26"/>
        </w:rPr>
        <w:t>Die B</w:t>
      </w:r>
      <w:r w:rsidR="00A84630" w:rsidRPr="00D158D6">
        <w:rPr>
          <w:sz w:val="26"/>
          <w:szCs w:val="26"/>
        </w:rPr>
        <w:t xml:space="preserve">eratungsstellen </w:t>
      </w:r>
      <w:r w:rsidR="00BA1F20" w:rsidRPr="00D158D6">
        <w:rPr>
          <w:sz w:val="26"/>
          <w:szCs w:val="26"/>
        </w:rPr>
        <w:t>müssen</w:t>
      </w:r>
      <w:r w:rsidR="00A84630" w:rsidRPr="00D158D6">
        <w:rPr>
          <w:sz w:val="26"/>
          <w:szCs w:val="26"/>
        </w:rPr>
        <w:t xml:space="preserve"> organisatorisch und wirtschaftlich unabhängig </w:t>
      </w:r>
      <w:r w:rsidR="00BA1F20" w:rsidRPr="00D158D6">
        <w:rPr>
          <w:sz w:val="26"/>
          <w:szCs w:val="26"/>
        </w:rPr>
        <w:t>ausgestaltet sein</w:t>
      </w:r>
      <w:r w:rsidRPr="00D158D6">
        <w:rPr>
          <w:sz w:val="26"/>
          <w:szCs w:val="26"/>
        </w:rPr>
        <w:t xml:space="preserve">. </w:t>
      </w:r>
      <w:r w:rsidR="00BA1F20" w:rsidRPr="00D158D6">
        <w:rPr>
          <w:sz w:val="26"/>
          <w:szCs w:val="26"/>
        </w:rPr>
        <w:t>Die Beratung erfolgt</w:t>
      </w:r>
      <w:r w:rsidR="00A84630" w:rsidRPr="00D158D6">
        <w:rPr>
          <w:sz w:val="26"/>
          <w:szCs w:val="26"/>
        </w:rPr>
        <w:t xml:space="preserve"> unabhängig von persönlichen</w:t>
      </w:r>
      <w:r w:rsidR="00DE76A6" w:rsidRPr="00D158D6">
        <w:rPr>
          <w:sz w:val="26"/>
          <w:szCs w:val="26"/>
        </w:rPr>
        <w:t xml:space="preserve"> Beziehungen sowie</w:t>
      </w:r>
      <w:r w:rsidR="00A84630" w:rsidRPr="00D158D6">
        <w:rPr>
          <w:sz w:val="26"/>
          <w:szCs w:val="26"/>
        </w:rPr>
        <w:t xml:space="preserve"> </w:t>
      </w:r>
      <w:r w:rsidR="00BA1F20" w:rsidRPr="00D158D6">
        <w:rPr>
          <w:sz w:val="26"/>
          <w:szCs w:val="26"/>
        </w:rPr>
        <w:t xml:space="preserve">von </w:t>
      </w:r>
      <w:r w:rsidR="00A84630" w:rsidRPr="00D158D6">
        <w:rPr>
          <w:sz w:val="26"/>
          <w:szCs w:val="26"/>
        </w:rPr>
        <w:t xml:space="preserve">organisatorischen </w:t>
      </w:r>
      <w:r w:rsidR="00DE76A6" w:rsidRPr="00D158D6">
        <w:rPr>
          <w:sz w:val="26"/>
          <w:szCs w:val="26"/>
        </w:rPr>
        <w:t>oder</w:t>
      </w:r>
      <w:r w:rsidR="00A84630" w:rsidRPr="00D158D6">
        <w:rPr>
          <w:sz w:val="26"/>
          <w:szCs w:val="26"/>
        </w:rPr>
        <w:t xml:space="preserve"> finanziellen </w:t>
      </w:r>
      <w:r w:rsidR="00DE76A6" w:rsidRPr="00D158D6">
        <w:rPr>
          <w:sz w:val="26"/>
          <w:szCs w:val="26"/>
        </w:rPr>
        <w:t>Verbindung</w:t>
      </w:r>
      <w:r w:rsidR="00BA1F20" w:rsidRPr="00D158D6">
        <w:rPr>
          <w:sz w:val="26"/>
          <w:szCs w:val="26"/>
        </w:rPr>
        <w:t>en, etwa zu Leistungsträgern und</w:t>
      </w:r>
      <w:r w:rsidR="00DE76A6" w:rsidRPr="00D158D6">
        <w:rPr>
          <w:sz w:val="26"/>
          <w:szCs w:val="26"/>
        </w:rPr>
        <w:t xml:space="preserve"> Leistungserbringern</w:t>
      </w:r>
      <w:r w:rsidR="00BA1F20" w:rsidRPr="00D158D6">
        <w:rPr>
          <w:sz w:val="26"/>
          <w:szCs w:val="26"/>
        </w:rPr>
        <w:t>.</w:t>
      </w:r>
    </w:p>
    <w:p w:rsidR="0036635C" w:rsidRPr="00B92A08" w:rsidRDefault="0036635C" w:rsidP="0036635C">
      <w:pPr>
        <w:pStyle w:val="Listenabsatz"/>
        <w:rPr>
          <w:sz w:val="14"/>
          <w:szCs w:val="14"/>
        </w:rPr>
      </w:pPr>
    </w:p>
    <w:p w:rsidR="0036635C" w:rsidRPr="00E86BCD" w:rsidRDefault="00C53EBC" w:rsidP="008412F5">
      <w:pPr>
        <w:pStyle w:val="Listenabsatz"/>
        <w:numPr>
          <w:ilvl w:val="0"/>
          <w:numId w:val="1"/>
        </w:numPr>
        <w:spacing w:after="120"/>
        <w:ind w:left="426" w:hanging="426"/>
        <w:jc w:val="both"/>
        <w:rPr>
          <w:sz w:val="26"/>
          <w:szCs w:val="26"/>
        </w:rPr>
      </w:pPr>
      <w:r w:rsidRPr="00E86BCD">
        <w:rPr>
          <w:sz w:val="26"/>
          <w:szCs w:val="26"/>
        </w:rPr>
        <w:t xml:space="preserve">Die Interessenverbände der Menschen mit Behinderungen sowie die </w:t>
      </w:r>
      <w:r w:rsidR="00E86BCD">
        <w:rPr>
          <w:sz w:val="26"/>
          <w:szCs w:val="26"/>
        </w:rPr>
        <w:t>Mitarbeiter*innen der</w:t>
      </w:r>
      <w:r w:rsidRPr="00E86BCD">
        <w:rPr>
          <w:sz w:val="26"/>
          <w:szCs w:val="26"/>
        </w:rPr>
        <w:t xml:space="preserve"> EUTB sind bei der Ausgestaltung der</w:t>
      </w:r>
      <w:r w:rsidR="00E04BDA">
        <w:rPr>
          <w:sz w:val="26"/>
          <w:szCs w:val="26"/>
        </w:rPr>
        <w:t xml:space="preserve"> Rechtsverordnung zu beteiligen und frühzeitig in die Diskussionen einzubinden. </w:t>
      </w:r>
    </w:p>
    <w:p w:rsidR="0036635C" w:rsidRPr="00D158D6" w:rsidRDefault="0036635C" w:rsidP="0036635C">
      <w:pPr>
        <w:pStyle w:val="Listenabsatz"/>
        <w:rPr>
          <w:sz w:val="26"/>
          <w:szCs w:val="26"/>
        </w:rPr>
      </w:pPr>
    </w:p>
    <w:p w:rsidR="000443CA" w:rsidRDefault="00C53EBC" w:rsidP="00BA1F20">
      <w:pPr>
        <w:jc w:val="right"/>
        <w:rPr>
          <w:i/>
          <w:sz w:val="24"/>
          <w:szCs w:val="24"/>
        </w:rPr>
      </w:pPr>
      <w:r>
        <w:rPr>
          <w:i/>
          <w:sz w:val="24"/>
          <w:szCs w:val="24"/>
        </w:rPr>
        <w:t>Berlin / Düsseldor</w:t>
      </w:r>
      <w:bookmarkStart w:id="0" w:name="_GoBack"/>
      <w:bookmarkEnd w:id="0"/>
      <w:r>
        <w:rPr>
          <w:i/>
          <w:sz w:val="24"/>
          <w:szCs w:val="24"/>
        </w:rPr>
        <w:t xml:space="preserve">f im </w:t>
      </w:r>
      <w:r w:rsidR="00875EE0">
        <w:rPr>
          <w:i/>
          <w:sz w:val="24"/>
          <w:szCs w:val="24"/>
        </w:rPr>
        <w:t>August</w:t>
      </w:r>
      <w:r w:rsidR="00BA1F20" w:rsidRPr="00BA1F20">
        <w:rPr>
          <w:i/>
          <w:sz w:val="24"/>
          <w:szCs w:val="24"/>
        </w:rPr>
        <w:t xml:space="preserve"> 2019</w:t>
      </w:r>
    </w:p>
    <w:p w:rsidR="00765AA4" w:rsidRDefault="00765AA4" w:rsidP="00BA1F20">
      <w:pPr>
        <w:jc w:val="right"/>
        <w:rPr>
          <w:i/>
          <w:sz w:val="24"/>
          <w:szCs w:val="24"/>
        </w:rPr>
      </w:pPr>
    </w:p>
    <w:p w:rsidR="00B01236" w:rsidRDefault="00312ACE" w:rsidP="00765AA4">
      <w:pPr>
        <w:spacing w:before="240" w:after="240"/>
      </w:pPr>
      <w:r>
        <w:rPr>
          <w:noProof/>
          <w:lang w:eastAsia="de-DE"/>
        </w:rPr>
        <w:drawing>
          <wp:inline distT="0" distB="0" distL="0" distR="0" wp14:anchorId="0C7F7429" wp14:editId="109810D4">
            <wp:extent cx="850790" cy="631533"/>
            <wp:effectExtent l="0" t="0" r="6985"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535" cy="632828"/>
                    </a:xfrm>
                    <a:prstGeom prst="rect">
                      <a:avLst/>
                    </a:prstGeom>
                    <a:noFill/>
                    <a:ln>
                      <a:noFill/>
                    </a:ln>
                  </pic:spPr>
                </pic:pic>
              </a:graphicData>
            </a:graphic>
          </wp:inline>
        </w:drawing>
      </w:r>
      <w:r>
        <w:t xml:space="preserve">   </w:t>
      </w:r>
      <w:r w:rsidR="00765AA4">
        <w:t xml:space="preserve"> </w:t>
      </w:r>
      <w:r w:rsidR="00B92A08">
        <w:t xml:space="preserve">  </w:t>
      </w:r>
      <w:r w:rsidR="00765AA4">
        <w:t xml:space="preserve">   </w:t>
      </w:r>
      <w:r>
        <w:rPr>
          <w:noProof/>
          <w:lang w:eastAsia="de-DE"/>
        </w:rPr>
        <w:drawing>
          <wp:inline distT="0" distB="0" distL="0" distR="0" wp14:anchorId="34CA56E1" wp14:editId="5173C29D">
            <wp:extent cx="1177101" cy="524786"/>
            <wp:effectExtent l="0" t="0" r="4445" b="8890"/>
            <wp:docPr id="2" name="Grafik 2" descr="C:\Users\admin\AppData\Local\Microsoft\Windows\Temporary Internet Files\Content.Outlook\K5RZ2TQJ\LAGS_DruckfähigesLogo-032011-3397x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K5RZ2TQJ\LAGS_DruckfähigesLogo-032011-3397x15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62" cy="526597"/>
                    </a:xfrm>
                    <a:prstGeom prst="rect">
                      <a:avLst/>
                    </a:prstGeom>
                    <a:noFill/>
                    <a:ln>
                      <a:noFill/>
                    </a:ln>
                  </pic:spPr>
                </pic:pic>
              </a:graphicData>
            </a:graphic>
          </wp:inline>
        </w:drawing>
      </w:r>
      <w:r>
        <w:t xml:space="preserve">   </w:t>
      </w:r>
      <w:r w:rsidR="00B92A08">
        <w:t xml:space="preserve"> </w:t>
      </w:r>
      <w:r>
        <w:t xml:space="preserve">  </w:t>
      </w:r>
      <w:r w:rsidR="00765AA4">
        <w:t xml:space="preserve">  </w:t>
      </w:r>
      <w:r>
        <w:rPr>
          <w:noProof/>
          <w:lang w:eastAsia="de-DE"/>
        </w:rPr>
        <w:drawing>
          <wp:inline distT="0" distB="0" distL="0" distR="0" wp14:anchorId="60FDE8CF" wp14:editId="07D93CFF">
            <wp:extent cx="888789" cy="699715"/>
            <wp:effectExtent l="0" t="0" r="6985" b="5715"/>
            <wp:docPr id="3" name="Grafik 3" descr="C:\Users\admin\AppData\Local\Microsoft\Windows\Temporary Internet Files\Content.Outlook\K5RZ2TQJ\LogoLAG 2007_300dpi_RGB 18.5.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Outlook\K5RZ2TQJ\LogoLAG 2007_300dpi_RGB 18.5.2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142" cy="700780"/>
                    </a:xfrm>
                    <a:prstGeom prst="rect">
                      <a:avLst/>
                    </a:prstGeom>
                    <a:noFill/>
                    <a:ln>
                      <a:noFill/>
                    </a:ln>
                  </pic:spPr>
                </pic:pic>
              </a:graphicData>
            </a:graphic>
          </wp:inline>
        </w:drawing>
      </w:r>
      <w:bookmarkStart w:id="1" w:name="_MON_1136132306"/>
      <w:bookmarkStart w:id="2" w:name="_MON_1136133546"/>
      <w:bookmarkStart w:id="3" w:name="_MON_1136130877"/>
      <w:bookmarkEnd w:id="1"/>
      <w:bookmarkEnd w:id="2"/>
      <w:bookmarkEnd w:id="3"/>
      <w:r w:rsidR="00765AA4">
        <w:t xml:space="preserve"> </w:t>
      </w:r>
      <w:r w:rsidR="00B92A08">
        <w:t xml:space="preserve"> </w:t>
      </w:r>
      <w:r w:rsidR="00765AA4">
        <w:t xml:space="preserve"> </w:t>
      </w:r>
      <w:bookmarkStart w:id="4" w:name="_MON_1136132182"/>
      <w:bookmarkEnd w:id="4"/>
      <w:r>
        <w:object w:dxaOrig="9046"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9.75pt" o:ole="" fillcolor="window">
            <v:imagedata r:id="rId11" o:title="" cropbottom="7915f" cropright="13143f"/>
          </v:shape>
          <o:OLEObject Type="Embed" ProgID="Word.Picture.8" ShapeID="_x0000_i1025" DrawAspect="Content" ObjectID="_1628589957" r:id="rId12"/>
        </w:object>
      </w:r>
    </w:p>
    <w:p w:rsidR="00B33627" w:rsidRDefault="00312ACE" w:rsidP="00765AA4">
      <w:pPr>
        <w:spacing w:before="240" w:after="240"/>
      </w:pPr>
      <w:r>
        <w:rPr>
          <w:noProof/>
          <w:lang w:eastAsia="de-DE"/>
        </w:rPr>
        <w:drawing>
          <wp:inline distT="0" distB="0" distL="0" distR="0" wp14:anchorId="3405B66A" wp14:editId="5A33C7B0">
            <wp:extent cx="918121" cy="524786"/>
            <wp:effectExtent l="0" t="0" r="0" b="8890"/>
            <wp:docPr id="4" name="Grafik 4" descr="C:\Users\admin\AppData\Local\Microsoft\Windows\Temporary Internet Files\Content.Outlook\K5RZ2TQJ\lag_selbsthilfe_600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Outlook\K5RZ2TQJ\lag_selbsthilfe_600_rgb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108" cy="524778"/>
                    </a:xfrm>
                    <a:prstGeom prst="rect">
                      <a:avLst/>
                    </a:prstGeom>
                    <a:noFill/>
                    <a:ln>
                      <a:noFill/>
                    </a:ln>
                  </pic:spPr>
                </pic:pic>
              </a:graphicData>
            </a:graphic>
          </wp:inline>
        </w:drawing>
      </w:r>
      <w:r>
        <w:t xml:space="preserve">  </w:t>
      </w:r>
      <w:r w:rsidR="00B33627">
        <w:t xml:space="preserve"> </w:t>
      </w:r>
      <w:r w:rsidR="00B01236">
        <w:t xml:space="preserve">  </w:t>
      </w:r>
      <w:r>
        <w:t xml:space="preserve"> </w:t>
      </w:r>
      <w:r>
        <w:rPr>
          <w:noProof/>
          <w:lang w:eastAsia="de-DE"/>
        </w:rPr>
        <w:drawing>
          <wp:inline distT="0" distB="0" distL="0" distR="0" wp14:anchorId="0F809A36" wp14:editId="53A8B2FA">
            <wp:extent cx="1427164" cy="397565"/>
            <wp:effectExtent l="0" t="0" r="1905" b="2540"/>
            <wp:docPr id="5" name="Grafik 5" descr="C:\Users\admin\AppData\Local\Microsoft\Windows\Temporary Internet Files\Content.Outlook\K5RZ2TQJ\LVSHLogo_komplett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Outlook\K5RZ2TQJ\LVSHLogo_komplett300dp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7129" cy="397555"/>
                    </a:xfrm>
                    <a:prstGeom prst="rect">
                      <a:avLst/>
                    </a:prstGeom>
                    <a:noFill/>
                    <a:ln>
                      <a:noFill/>
                    </a:ln>
                  </pic:spPr>
                </pic:pic>
              </a:graphicData>
            </a:graphic>
          </wp:inline>
        </w:drawing>
      </w:r>
      <w:r>
        <w:t xml:space="preserve">  </w:t>
      </w:r>
      <w:r w:rsidR="00B01236">
        <w:t xml:space="preserve"> </w:t>
      </w:r>
      <w:r w:rsidR="00B33627">
        <w:t xml:space="preserve"> </w:t>
      </w:r>
      <w:r w:rsidR="00B01236">
        <w:t xml:space="preserve"> </w:t>
      </w:r>
      <w:r>
        <w:t xml:space="preserve"> </w:t>
      </w:r>
      <w:r>
        <w:rPr>
          <w:noProof/>
          <w:lang w:eastAsia="de-DE"/>
        </w:rPr>
        <w:drawing>
          <wp:inline distT="0" distB="0" distL="0" distR="0" wp14:anchorId="09E704DA" wp14:editId="7EB1E579">
            <wp:extent cx="1037248" cy="477078"/>
            <wp:effectExtent l="0" t="0" r="0" b="0"/>
            <wp:docPr id="6" name="Bild 2" descr="Bildergebnis für LAG Selbsthilfe Bran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AG Selbsthilfe Brandenbu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33" cy="477531"/>
                    </a:xfrm>
                    <a:prstGeom prst="rect">
                      <a:avLst/>
                    </a:prstGeom>
                    <a:noFill/>
                    <a:ln>
                      <a:noFill/>
                    </a:ln>
                  </pic:spPr>
                </pic:pic>
              </a:graphicData>
            </a:graphic>
          </wp:inline>
        </w:drawing>
      </w:r>
      <w:r w:rsidR="00986602">
        <w:t xml:space="preserve"> </w:t>
      </w:r>
      <w:r w:rsidR="00B33627">
        <w:t xml:space="preserve"> </w:t>
      </w:r>
      <w:r w:rsidR="00986602">
        <w:t xml:space="preserve">   </w:t>
      </w:r>
      <w:r w:rsidR="00986602">
        <w:rPr>
          <w:noProof/>
          <w:lang w:eastAsia="de-DE"/>
        </w:rPr>
        <w:drawing>
          <wp:inline distT="0" distB="0" distL="0" distR="0" wp14:anchorId="50EF2208" wp14:editId="00F95C56">
            <wp:extent cx="1611685" cy="61225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9079" cy="622656"/>
                    </a:xfrm>
                    <a:prstGeom prst="rect">
                      <a:avLst/>
                    </a:prstGeom>
                    <a:noFill/>
                    <a:ln>
                      <a:noFill/>
                    </a:ln>
                  </pic:spPr>
                </pic:pic>
              </a:graphicData>
            </a:graphic>
          </wp:inline>
        </w:drawing>
      </w:r>
    </w:p>
    <w:p w:rsidR="00312ACE" w:rsidRDefault="00BE2D5C" w:rsidP="00025D76">
      <w:pPr>
        <w:spacing w:before="240" w:after="240"/>
        <w:jc w:val="both"/>
      </w:pPr>
      <w:r>
        <w:rPr>
          <w:noProof/>
        </w:rPr>
        <w:drawing>
          <wp:inline distT="0" distB="0" distL="0" distR="0">
            <wp:extent cx="1098012" cy="59055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2485" cy="592956"/>
                    </a:xfrm>
                    <a:prstGeom prst="rect">
                      <a:avLst/>
                    </a:prstGeom>
                    <a:noFill/>
                    <a:ln>
                      <a:noFill/>
                    </a:ln>
                  </pic:spPr>
                </pic:pic>
              </a:graphicData>
            </a:graphic>
          </wp:inline>
        </w:drawing>
      </w:r>
      <w:r w:rsidR="00B33627">
        <w:t xml:space="preserve"> </w:t>
      </w:r>
      <w:r>
        <w:t xml:space="preserve"> </w:t>
      </w:r>
      <w:r w:rsidR="00025D76">
        <w:t xml:space="preserve"> </w:t>
      </w:r>
      <w:r w:rsidR="00B92A08">
        <w:t xml:space="preserve"> </w:t>
      </w:r>
      <w:r w:rsidR="00B33627">
        <w:t xml:space="preserve">  </w:t>
      </w:r>
      <w:r w:rsidR="00B33627">
        <w:rPr>
          <w:noProof/>
        </w:rPr>
        <w:drawing>
          <wp:inline distT="0" distB="0" distL="0" distR="0" wp14:anchorId="39F2F5D0" wp14:editId="6CD00D3D">
            <wp:extent cx="1270000" cy="308252"/>
            <wp:effectExtent l="0" t="0" r="6350" b="0"/>
            <wp:docPr id="11" name="Bild 2" descr="Logo LAG 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G S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1233" cy="318260"/>
                    </a:xfrm>
                    <a:prstGeom prst="rect">
                      <a:avLst/>
                    </a:prstGeom>
                    <a:noFill/>
                    <a:ln>
                      <a:noFill/>
                    </a:ln>
                  </pic:spPr>
                </pic:pic>
              </a:graphicData>
            </a:graphic>
          </wp:inline>
        </w:drawing>
      </w:r>
      <w:r w:rsidR="00B33627">
        <w:t xml:space="preserve">  </w:t>
      </w:r>
      <w:r w:rsidR="00B92A08">
        <w:t xml:space="preserve"> </w:t>
      </w:r>
      <w:r w:rsidR="00B33627">
        <w:t xml:space="preserve">     </w:t>
      </w:r>
      <w:r w:rsidR="00025D76">
        <w:t xml:space="preserve"> </w:t>
      </w:r>
      <w:r w:rsidR="00B33627">
        <w:rPr>
          <w:noProof/>
          <w:lang w:eastAsia="de-DE"/>
        </w:rPr>
        <w:drawing>
          <wp:inline distT="0" distB="0" distL="0" distR="0" wp14:anchorId="3D45BBC6" wp14:editId="3741681B">
            <wp:extent cx="744855" cy="589739"/>
            <wp:effectExtent l="0" t="0" r="0" b="1270"/>
            <wp:docPr id="12" name="Bild 2" descr="Landesarbeitsgemeinschaft Selbsthilfe Behinderter Rheinland-Pfalz 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esarbeitsgemeinschaft Selbsthilfe Behinderter Rheinland-Pfalz e. 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942" cy="591391"/>
                    </a:xfrm>
                    <a:prstGeom prst="rect">
                      <a:avLst/>
                    </a:prstGeom>
                    <a:noFill/>
                    <a:ln>
                      <a:noFill/>
                    </a:ln>
                  </pic:spPr>
                </pic:pic>
              </a:graphicData>
            </a:graphic>
          </wp:inline>
        </w:drawing>
      </w:r>
      <w:r w:rsidR="00025D76">
        <w:t xml:space="preserve">        </w:t>
      </w:r>
      <w:r w:rsidR="00025D76">
        <w:rPr>
          <w:noProof/>
          <w:color w:val="1F497D"/>
          <w:lang w:eastAsia="de-DE"/>
        </w:rPr>
        <w:t xml:space="preserve"> </w:t>
      </w:r>
      <w:r w:rsidR="00025D76">
        <w:rPr>
          <w:noProof/>
          <w:color w:val="1F497D"/>
          <w:lang w:eastAsia="de-DE"/>
        </w:rPr>
        <w:drawing>
          <wp:inline distT="0" distB="0" distL="0" distR="0">
            <wp:extent cx="1005168" cy="657225"/>
            <wp:effectExtent l="0" t="0" r="5080" b="0"/>
            <wp:docPr id="8" name="Grafi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09236" cy="659885"/>
                    </a:xfrm>
                    <a:prstGeom prst="rect">
                      <a:avLst/>
                    </a:prstGeom>
                    <a:noFill/>
                    <a:ln>
                      <a:noFill/>
                    </a:ln>
                  </pic:spPr>
                </pic:pic>
              </a:graphicData>
            </a:graphic>
          </wp:inline>
        </w:drawing>
      </w:r>
    </w:p>
    <w:sectPr w:rsidR="00312ACE" w:rsidSect="00B92A08">
      <w:headerReference w:type="default" r:id="rId22"/>
      <w:footerReference w:type="default" r:id="rId23"/>
      <w:pgSz w:w="11906" w:h="16838"/>
      <w:pgMar w:top="1077" w:right="1418"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2EB" w:rsidRDefault="009D22EB" w:rsidP="00F82F13">
      <w:pPr>
        <w:spacing w:after="0" w:line="240" w:lineRule="auto"/>
      </w:pPr>
      <w:r>
        <w:separator/>
      </w:r>
    </w:p>
  </w:endnote>
  <w:endnote w:type="continuationSeparator" w:id="0">
    <w:p w:rsidR="009D22EB" w:rsidRDefault="009D22EB" w:rsidP="00F8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667852"/>
      <w:docPartObj>
        <w:docPartGallery w:val="Page Numbers (Bottom of Page)"/>
        <w:docPartUnique/>
      </w:docPartObj>
    </w:sdtPr>
    <w:sdtEndPr/>
    <w:sdtContent>
      <w:p w:rsidR="00B01236" w:rsidRDefault="00B01236">
        <w:pPr>
          <w:pStyle w:val="Fuzeile"/>
          <w:jc w:val="center"/>
        </w:pPr>
        <w:r>
          <w:fldChar w:fldCharType="begin"/>
        </w:r>
        <w:r>
          <w:instrText>PAGE   \* MERGEFORMAT</w:instrText>
        </w:r>
        <w:r>
          <w:fldChar w:fldCharType="separate"/>
        </w:r>
        <w:r w:rsidR="00986602">
          <w:rPr>
            <w:noProof/>
          </w:rPr>
          <w:t>4</w:t>
        </w:r>
        <w:r>
          <w:fldChar w:fldCharType="end"/>
        </w:r>
      </w:p>
    </w:sdtContent>
  </w:sdt>
  <w:p w:rsidR="00F82F13" w:rsidRDefault="00F82F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2EB" w:rsidRDefault="009D22EB" w:rsidP="00F82F13">
      <w:pPr>
        <w:spacing w:after="0" w:line="240" w:lineRule="auto"/>
      </w:pPr>
      <w:r>
        <w:separator/>
      </w:r>
    </w:p>
  </w:footnote>
  <w:footnote w:type="continuationSeparator" w:id="0">
    <w:p w:rsidR="009D22EB" w:rsidRDefault="009D22EB" w:rsidP="00F8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3" w:rsidRDefault="00F82F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F2FA7"/>
    <w:multiLevelType w:val="hybridMultilevel"/>
    <w:tmpl w:val="BD805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78C"/>
    <w:rsid w:val="00025D76"/>
    <w:rsid w:val="000443CA"/>
    <w:rsid w:val="000C3EE5"/>
    <w:rsid w:val="000E0C55"/>
    <w:rsid w:val="001759B5"/>
    <w:rsid w:val="001925BD"/>
    <w:rsid w:val="001A36FF"/>
    <w:rsid w:val="002371AA"/>
    <w:rsid w:val="002A16D4"/>
    <w:rsid w:val="002B2C71"/>
    <w:rsid w:val="002C5A94"/>
    <w:rsid w:val="00312ACE"/>
    <w:rsid w:val="0036635C"/>
    <w:rsid w:val="00391F8D"/>
    <w:rsid w:val="0039719F"/>
    <w:rsid w:val="003B2534"/>
    <w:rsid w:val="00426A9B"/>
    <w:rsid w:val="00503326"/>
    <w:rsid w:val="00505611"/>
    <w:rsid w:val="005F1ACB"/>
    <w:rsid w:val="00637960"/>
    <w:rsid w:val="006666D1"/>
    <w:rsid w:val="0066730A"/>
    <w:rsid w:val="00672A5E"/>
    <w:rsid w:val="006A4298"/>
    <w:rsid w:val="006C73C2"/>
    <w:rsid w:val="006F623D"/>
    <w:rsid w:val="00724403"/>
    <w:rsid w:val="0075278C"/>
    <w:rsid w:val="00765AA4"/>
    <w:rsid w:val="007D46E4"/>
    <w:rsid w:val="007E6869"/>
    <w:rsid w:val="007E729E"/>
    <w:rsid w:val="008412F5"/>
    <w:rsid w:val="00875EE0"/>
    <w:rsid w:val="0090717D"/>
    <w:rsid w:val="00965010"/>
    <w:rsid w:val="009716F9"/>
    <w:rsid w:val="00977D12"/>
    <w:rsid w:val="00984C53"/>
    <w:rsid w:val="00986602"/>
    <w:rsid w:val="009D22EB"/>
    <w:rsid w:val="009D7EE2"/>
    <w:rsid w:val="009E1D84"/>
    <w:rsid w:val="00A75D6D"/>
    <w:rsid w:val="00A84630"/>
    <w:rsid w:val="00A86146"/>
    <w:rsid w:val="00B01236"/>
    <w:rsid w:val="00B33627"/>
    <w:rsid w:val="00B92A08"/>
    <w:rsid w:val="00B930A7"/>
    <w:rsid w:val="00BA1F20"/>
    <w:rsid w:val="00BE2D5C"/>
    <w:rsid w:val="00C53EBC"/>
    <w:rsid w:val="00C620F2"/>
    <w:rsid w:val="00CB6B0A"/>
    <w:rsid w:val="00D158D6"/>
    <w:rsid w:val="00D36DA9"/>
    <w:rsid w:val="00D405AE"/>
    <w:rsid w:val="00DE76A6"/>
    <w:rsid w:val="00E04BDA"/>
    <w:rsid w:val="00E112C7"/>
    <w:rsid w:val="00E332C3"/>
    <w:rsid w:val="00E35892"/>
    <w:rsid w:val="00E86BCD"/>
    <w:rsid w:val="00ED0E54"/>
    <w:rsid w:val="00F30879"/>
    <w:rsid w:val="00F66B3E"/>
    <w:rsid w:val="00F82F13"/>
    <w:rsid w:val="00FA3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53183"/>
  <w15:docId w15:val="{9C458D43-A233-41A8-91EA-70A20DD4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27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278C"/>
    <w:rPr>
      <w:rFonts w:ascii="Tahoma" w:hAnsi="Tahoma" w:cs="Tahoma"/>
      <w:sz w:val="16"/>
      <w:szCs w:val="16"/>
    </w:rPr>
  </w:style>
  <w:style w:type="paragraph" w:styleId="Listenabsatz">
    <w:name w:val="List Paragraph"/>
    <w:basedOn w:val="Standard"/>
    <w:uiPriority w:val="34"/>
    <w:qFormat/>
    <w:rsid w:val="008412F5"/>
    <w:pPr>
      <w:ind w:left="720"/>
      <w:contextualSpacing/>
    </w:pPr>
  </w:style>
  <w:style w:type="paragraph" w:styleId="Kopfzeile">
    <w:name w:val="header"/>
    <w:basedOn w:val="Standard"/>
    <w:link w:val="KopfzeileZchn"/>
    <w:uiPriority w:val="99"/>
    <w:unhideWhenUsed/>
    <w:rsid w:val="00F82F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F13"/>
  </w:style>
  <w:style w:type="paragraph" w:styleId="Fuzeile">
    <w:name w:val="footer"/>
    <w:basedOn w:val="Standard"/>
    <w:link w:val="FuzeileZchn"/>
    <w:uiPriority w:val="99"/>
    <w:unhideWhenUsed/>
    <w:rsid w:val="00F82F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cid:image001.jpg@01D55E69.7A49EDA0"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F00F-341A-438E-B860-C04EC90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Holger Borner</cp:lastModifiedBy>
  <cp:revision>15</cp:revision>
  <cp:lastPrinted>2019-08-29T07:35:00Z</cp:lastPrinted>
  <dcterms:created xsi:type="dcterms:W3CDTF">2019-06-12T11:54:00Z</dcterms:created>
  <dcterms:modified xsi:type="dcterms:W3CDTF">2019-08-29T11:19:00Z</dcterms:modified>
</cp:coreProperties>
</file>