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5C3621" w:rsidTr="008E792B">
        <w:trPr>
          <w:trHeight w:val="2153"/>
        </w:trPr>
        <w:tc>
          <w:tcPr>
            <w:tcW w:w="5229" w:type="dxa"/>
          </w:tcPr>
          <w:p w:rsidR="005C3621" w:rsidRDefault="005C3621" w:rsidP="0034437B">
            <w:pPr>
              <w:jc w:val="both"/>
              <w:rPr>
                <w:rFonts w:ascii="Trebuchet MS" w:hAnsi="Trebuchet MS"/>
              </w:rPr>
            </w:pPr>
            <w:r>
              <w:rPr>
                <w:rFonts w:ascii="Trebuchet MS" w:hAnsi="Trebuchet MS"/>
                <w:noProof/>
              </w:rPr>
              <w:drawing>
                <wp:inline distT="0" distB="0" distL="0" distR="0" wp14:anchorId="3DAD435B" wp14:editId="3AFDDEC3">
                  <wp:extent cx="1545772" cy="1141969"/>
                  <wp:effectExtent l="0" t="0" r="0" b="127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918" cy="1143555"/>
                          </a:xfrm>
                          <a:prstGeom prst="rect">
                            <a:avLst/>
                          </a:prstGeom>
                          <a:noFill/>
                          <a:ln>
                            <a:noFill/>
                          </a:ln>
                        </pic:spPr>
                      </pic:pic>
                    </a:graphicData>
                  </a:graphic>
                </wp:inline>
              </w:drawing>
            </w:r>
          </w:p>
          <w:p w:rsidR="005C3621" w:rsidRDefault="005C3621" w:rsidP="0034437B">
            <w:pPr>
              <w:jc w:val="both"/>
              <w:rPr>
                <w:rFonts w:ascii="Trebuchet MS" w:hAnsi="Trebuchet MS"/>
              </w:rPr>
            </w:pPr>
          </w:p>
        </w:tc>
        <w:tc>
          <w:tcPr>
            <w:tcW w:w="6211" w:type="dxa"/>
          </w:tcPr>
          <w:p w:rsidR="005C3621" w:rsidRDefault="005C3621" w:rsidP="0034437B">
            <w:pPr>
              <w:jc w:val="both"/>
              <w:rPr>
                <w:rFonts w:ascii="Trebuchet MS" w:hAnsi="Trebuchet MS"/>
              </w:rPr>
            </w:pPr>
            <w:r>
              <w:rPr>
                <w:rFonts w:ascii="Trebuchet MS" w:hAnsi="Trebuchet MS"/>
              </w:rPr>
              <w:t>Bundesarbeitsgemeinschaft Selbsthilfe von</w:t>
            </w:r>
          </w:p>
          <w:p w:rsidR="005C3621" w:rsidRDefault="005C3621" w:rsidP="0034437B">
            <w:pPr>
              <w:jc w:val="both"/>
              <w:rPr>
                <w:rFonts w:ascii="Trebuchet MS" w:hAnsi="Trebuchet MS"/>
              </w:rPr>
            </w:pPr>
            <w:r>
              <w:rPr>
                <w:rFonts w:ascii="Trebuchet MS" w:hAnsi="Trebuchet MS"/>
              </w:rPr>
              <w:t xml:space="preserve">Menschen mit Behinderung und chronischer </w:t>
            </w:r>
          </w:p>
          <w:p w:rsidR="005C3621" w:rsidRDefault="005C3621" w:rsidP="0034437B">
            <w:pPr>
              <w:jc w:val="both"/>
              <w:rPr>
                <w:rFonts w:ascii="Trebuchet MS" w:hAnsi="Trebuchet MS"/>
              </w:rPr>
            </w:pPr>
            <w:r>
              <w:rPr>
                <w:rFonts w:ascii="Trebuchet MS" w:hAnsi="Trebuchet MS"/>
              </w:rPr>
              <w:t xml:space="preserve">Erkrankung und ihren Angehörigen e.V. </w:t>
            </w:r>
          </w:p>
          <w:p w:rsidR="005C3621" w:rsidRDefault="005C3621" w:rsidP="0034437B">
            <w:pPr>
              <w:jc w:val="both"/>
              <w:rPr>
                <w:rFonts w:ascii="Trebuchet MS" w:hAnsi="Trebuchet MS"/>
              </w:rPr>
            </w:pPr>
            <w:r>
              <w:rPr>
                <w:rFonts w:ascii="Trebuchet MS" w:hAnsi="Trebuchet MS"/>
              </w:rPr>
              <w:t xml:space="preserve">BAG SELBSTHILFE </w:t>
            </w:r>
          </w:p>
          <w:p w:rsidR="005C3621" w:rsidRDefault="005C3621" w:rsidP="0034437B">
            <w:pPr>
              <w:jc w:val="both"/>
              <w:rPr>
                <w:rFonts w:ascii="Trebuchet MS" w:hAnsi="Trebuchet MS"/>
              </w:rPr>
            </w:pPr>
            <w:r>
              <w:rPr>
                <w:rFonts w:ascii="Trebuchet MS" w:hAnsi="Trebuchet MS"/>
              </w:rPr>
              <w:t>Kirchfeldstr. 149</w:t>
            </w:r>
          </w:p>
          <w:p w:rsidR="005C3621" w:rsidRDefault="005C3621" w:rsidP="0034437B">
            <w:pPr>
              <w:jc w:val="both"/>
              <w:rPr>
                <w:rFonts w:ascii="Trebuchet MS" w:hAnsi="Trebuchet MS"/>
              </w:rPr>
            </w:pPr>
            <w:r>
              <w:rPr>
                <w:rFonts w:ascii="Trebuchet MS" w:hAnsi="Trebuchet MS"/>
              </w:rPr>
              <w:t>40215 Düsseldorf</w:t>
            </w:r>
          </w:p>
          <w:p w:rsidR="005C3621" w:rsidRDefault="005C3621" w:rsidP="0034437B">
            <w:pPr>
              <w:jc w:val="both"/>
              <w:rPr>
                <w:rFonts w:ascii="Trebuchet MS" w:hAnsi="Trebuchet MS"/>
              </w:rPr>
            </w:pPr>
            <w:r>
              <w:rPr>
                <w:rFonts w:ascii="Trebuchet MS" w:hAnsi="Trebuchet MS"/>
              </w:rPr>
              <w:t>Tel. 0211/31006-0</w:t>
            </w:r>
          </w:p>
          <w:p w:rsidR="005C3621" w:rsidRDefault="005C3621" w:rsidP="0034437B">
            <w:pPr>
              <w:jc w:val="both"/>
              <w:rPr>
                <w:rFonts w:ascii="Trebuchet MS" w:hAnsi="Trebuchet MS"/>
              </w:rPr>
            </w:pPr>
            <w:r>
              <w:rPr>
                <w:rFonts w:ascii="Trebuchet MS" w:hAnsi="Trebuchet MS"/>
              </w:rPr>
              <w:t>Fax. 0211/31006-48</w:t>
            </w:r>
          </w:p>
        </w:tc>
      </w:tr>
    </w:tbl>
    <w:p w:rsidR="005C3621" w:rsidRPr="00E214D3" w:rsidRDefault="005C3621" w:rsidP="005C3621">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36334968" wp14:editId="6893F4B1">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767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5C3621" w:rsidRDefault="005C3621" w:rsidP="005C3621"/>
    <w:p w:rsidR="005C3621" w:rsidRDefault="005C3621" w:rsidP="005C3621"/>
    <w:p w:rsidR="008E792B" w:rsidRDefault="008E792B" w:rsidP="005C3621"/>
    <w:p w:rsidR="008E792B" w:rsidRDefault="008E792B" w:rsidP="005C3621"/>
    <w:p w:rsidR="008E792B" w:rsidRDefault="008E792B" w:rsidP="005C3621"/>
    <w:p w:rsidR="008E792B" w:rsidRDefault="008E792B" w:rsidP="005C3621"/>
    <w:p w:rsidR="008E792B" w:rsidRDefault="008E792B" w:rsidP="005C3621"/>
    <w:p w:rsidR="005C3621" w:rsidRPr="00E333BE" w:rsidRDefault="005C3621" w:rsidP="005C3621">
      <w:pPr>
        <w:jc w:val="center"/>
        <w:rPr>
          <w:rFonts w:ascii="Trebuchet MS" w:hAnsi="Trebuchet MS"/>
          <w:b/>
          <w:sz w:val="36"/>
          <w:szCs w:val="36"/>
        </w:rPr>
      </w:pPr>
      <w:r w:rsidRPr="00E333BE">
        <w:rPr>
          <w:rFonts w:ascii="Trebuchet MS" w:hAnsi="Trebuchet MS"/>
          <w:b/>
          <w:sz w:val="36"/>
          <w:szCs w:val="36"/>
        </w:rPr>
        <w:t>Stellungnahme der</w:t>
      </w:r>
    </w:p>
    <w:p w:rsidR="005C3621" w:rsidRPr="00E333BE" w:rsidRDefault="005C3621" w:rsidP="005C3621">
      <w:pPr>
        <w:jc w:val="center"/>
        <w:rPr>
          <w:rFonts w:ascii="Trebuchet MS" w:hAnsi="Trebuchet MS"/>
          <w:b/>
          <w:sz w:val="36"/>
          <w:szCs w:val="36"/>
        </w:rPr>
      </w:pPr>
    </w:p>
    <w:p w:rsidR="005C3621" w:rsidRPr="00E333BE" w:rsidRDefault="005C3621"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5C3621" w:rsidRDefault="005C3621" w:rsidP="005C3621">
      <w:pPr>
        <w:jc w:val="center"/>
        <w:rPr>
          <w:rFonts w:ascii="Trebuchet MS" w:hAnsi="Trebuchet MS"/>
          <w:b/>
          <w:sz w:val="36"/>
          <w:szCs w:val="36"/>
        </w:rPr>
      </w:pPr>
      <w:r w:rsidRPr="00E333BE">
        <w:rPr>
          <w:rFonts w:ascii="Trebuchet MS" w:hAnsi="Trebuchet MS"/>
          <w:b/>
          <w:sz w:val="36"/>
          <w:szCs w:val="36"/>
        </w:rPr>
        <w:t>von Men</w:t>
      </w:r>
      <w:r>
        <w:rPr>
          <w:rFonts w:ascii="Trebuchet MS" w:hAnsi="Trebuchet MS"/>
          <w:b/>
          <w:sz w:val="36"/>
          <w:szCs w:val="36"/>
        </w:rPr>
        <w:t xml:space="preserve">schen mit Behinderung, </w:t>
      </w:r>
    </w:p>
    <w:p w:rsidR="005C3621" w:rsidRDefault="005C3621" w:rsidP="005C3621">
      <w:pPr>
        <w:jc w:val="center"/>
        <w:rPr>
          <w:rFonts w:ascii="Trebuchet MS" w:hAnsi="Trebuchet MS"/>
          <w:b/>
          <w:sz w:val="36"/>
          <w:szCs w:val="36"/>
        </w:rPr>
      </w:pPr>
      <w:r w:rsidRPr="00E333BE">
        <w:rPr>
          <w:rFonts w:ascii="Trebuchet MS" w:hAnsi="Trebuchet MS"/>
          <w:b/>
          <w:sz w:val="36"/>
          <w:szCs w:val="36"/>
        </w:rPr>
        <w:t>ch</w:t>
      </w:r>
      <w:r>
        <w:rPr>
          <w:rFonts w:ascii="Trebuchet MS" w:hAnsi="Trebuchet MS"/>
          <w:b/>
          <w:sz w:val="36"/>
          <w:szCs w:val="36"/>
        </w:rPr>
        <w:t xml:space="preserve">ronischer Erkrankung und ihren </w:t>
      </w:r>
      <w:r w:rsidRPr="00E333BE">
        <w:rPr>
          <w:rFonts w:ascii="Trebuchet MS" w:hAnsi="Trebuchet MS"/>
          <w:b/>
          <w:sz w:val="36"/>
          <w:szCs w:val="36"/>
        </w:rPr>
        <w:t>Angehöri</w:t>
      </w:r>
      <w:r>
        <w:rPr>
          <w:rFonts w:ascii="Trebuchet MS" w:hAnsi="Trebuchet MS"/>
          <w:b/>
          <w:sz w:val="36"/>
          <w:szCs w:val="36"/>
        </w:rPr>
        <w:t xml:space="preserve">gen e.V. </w:t>
      </w:r>
    </w:p>
    <w:p w:rsidR="005C3621" w:rsidRDefault="005C3621" w:rsidP="005C3621">
      <w:pPr>
        <w:jc w:val="center"/>
        <w:rPr>
          <w:rFonts w:ascii="Trebuchet MS" w:hAnsi="Trebuchet MS"/>
          <w:b/>
          <w:sz w:val="36"/>
          <w:szCs w:val="36"/>
        </w:rPr>
      </w:pPr>
      <w:r>
        <w:rPr>
          <w:rFonts w:ascii="Trebuchet MS" w:hAnsi="Trebuchet MS"/>
          <w:b/>
          <w:sz w:val="36"/>
          <w:szCs w:val="36"/>
        </w:rPr>
        <w:t xml:space="preserve">(BAG SELBSTHILFE) </w:t>
      </w:r>
    </w:p>
    <w:p w:rsidR="00BD45B5" w:rsidRPr="00E333BE" w:rsidRDefault="00BD45B5" w:rsidP="005C3621">
      <w:pPr>
        <w:jc w:val="center"/>
        <w:rPr>
          <w:rFonts w:ascii="Trebuchet MS" w:hAnsi="Trebuchet MS"/>
          <w:b/>
          <w:sz w:val="36"/>
          <w:szCs w:val="36"/>
        </w:rPr>
      </w:pPr>
    </w:p>
    <w:p w:rsidR="005C3621" w:rsidRDefault="005C3621" w:rsidP="005C3621">
      <w:pPr>
        <w:jc w:val="center"/>
        <w:rPr>
          <w:rFonts w:ascii="Trebuchet MS" w:hAnsi="Trebuchet MS"/>
          <w:b/>
          <w:sz w:val="36"/>
          <w:szCs w:val="36"/>
        </w:rPr>
      </w:pPr>
      <w:r>
        <w:rPr>
          <w:rFonts w:ascii="Trebuchet MS" w:hAnsi="Trebuchet MS"/>
          <w:b/>
          <w:sz w:val="36"/>
          <w:szCs w:val="36"/>
        </w:rPr>
        <w:t>z</w:t>
      </w:r>
      <w:r w:rsidRPr="00E333BE">
        <w:rPr>
          <w:rFonts w:ascii="Trebuchet MS" w:hAnsi="Trebuchet MS"/>
          <w:b/>
          <w:sz w:val="36"/>
          <w:szCs w:val="36"/>
        </w:rPr>
        <w:t xml:space="preserve">um </w:t>
      </w:r>
    </w:p>
    <w:p w:rsidR="005C3621" w:rsidRDefault="005C3621" w:rsidP="005C3621">
      <w:pPr>
        <w:jc w:val="center"/>
        <w:rPr>
          <w:rFonts w:ascii="Trebuchet MS" w:hAnsi="Trebuchet MS"/>
          <w:b/>
          <w:sz w:val="36"/>
          <w:szCs w:val="36"/>
        </w:rPr>
      </w:pPr>
    </w:p>
    <w:p w:rsidR="000437F4" w:rsidRDefault="000437F4" w:rsidP="00100F02">
      <w:pPr>
        <w:spacing w:line="360" w:lineRule="auto"/>
        <w:jc w:val="center"/>
        <w:rPr>
          <w:rFonts w:ascii="Trebuchet MS" w:hAnsi="Trebuchet MS"/>
          <w:b/>
          <w:bCs/>
          <w:sz w:val="36"/>
          <w:szCs w:val="36"/>
        </w:rPr>
      </w:pPr>
      <w:r>
        <w:rPr>
          <w:rFonts w:ascii="Trebuchet MS" w:hAnsi="Trebuchet MS"/>
          <w:b/>
          <w:bCs/>
          <w:sz w:val="36"/>
          <w:szCs w:val="36"/>
        </w:rPr>
        <w:t>Referentenentwurf</w:t>
      </w:r>
      <w:r w:rsidR="00781716">
        <w:rPr>
          <w:rFonts w:ascii="Trebuchet MS" w:hAnsi="Trebuchet MS"/>
          <w:b/>
          <w:bCs/>
          <w:sz w:val="36"/>
          <w:szCs w:val="36"/>
        </w:rPr>
        <w:t>s</w:t>
      </w:r>
      <w:r>
        <w:rPr>
          <w:rFonts w:ascii="Trebuchet MS" w:hAnsi="Trebuchet MS"/>
          <w:b/>
          <w:bCs/>
          <w:sz w:val="36"/>
          <w:szCs w:val="36"/>
        </w:rPr>
        <w:t xml:space="preserve"> eines Gesetzes zur Stärkung </w:t>
      </w:r>
      <w:r w:rsidR="00781716">
        <w:rPr>
          <w:rFonts w:ascii="Trebuchet MS" w:hAnsi="Trebuchet MS"/>
          <w:b/>
          <w:bCs/>
          <w:sz w:val="36"/>
          <w:szCs w:val="36"/>
        </w:rPr>
        <w:t>der</w:t>
      </w:r>
      <w:r>
        <w:rPr>
          <w:rFonts w:ascii="Trebuchet MS" w:hAnsi="Trebuchet MS"/>
          <w:b/>
          <w:bCs/>
          <w:sz w:val="36"/>
          <w:szCs w:val="36"/>
        </w:rPr>
        <w:br/>
        <w:t>intensivpflegerische</w:t>
      </w:r>
      <w:r w:rsidR="00781716">
        <w:rPr>
          <w:rFonts w:ascii="Trebuchet MS" w:hAnsi="Trebuchet MS"/>
          <w:b/>
          <w:bCs/>
          <w:sz w:val="36"/>
          <w:szCs w:val="36"/>
        </w:rPr>
        <w:t>n</w:t>
      </w:r>
      <w:r>
        <w:rPr>
          <w:rFonts w:ascii="Trebuchet MS" w:hAnsi="Trebuchet MS"/>
          <w:b/>
          <w:bCs/>
          <w:sz w:val="36"/>
          <w:szCs w:val="36"/>
        </w:rPr>
        <w:t xml:space="preserve"> Versorgung </w:t>
      </w:r>
      <w:r w:rsidR="00781716">
        <w:rPr>
          <w:rFonts w:ascii="Trebuchet MS" w:hAnsi="Trebuchet MS"/>
          <w:b/>
          <w:bCs/>
          <w:sz w:val="36"/>
          <w:szCs w:val="36"/>
        </w:rPr>
        <w:t>und medizinischen Rehabilitation</w:t>
      </w:r>
    </w:p>
    <w:p w:rsidR="00100F02" w:rsidRPr="00A41ED8" w:rsidRDefault="000437F4" w:rsidP="00100F02">
      <w:pPr>
        <w:spacing w:line="360" w:lineRule="auto"/>
        <w:jc w:val="center"/>
        <w:rPr>
          <w:rFonts w:ascii="Trebuchet MS" w:eastAsiaTheme="minorHAnsi" w:hAnsi="Trebuchet MS" w:cs="Arial"/>
          <w:sz w:val="36"/>
          <w:szCs w:val="36"/>
          <w:lang w:eastAsia="en-US"/>
        </w:rPr>
      </w:pPr>
      <w:r>
        <w:rPr>
          <w:rFonts w:ascii="Trebuchet MS" w:hAnsi="Trebuchet MS"/>
          <w:b/>
          <w:bCs/>
          <w:sz w:val="36"/>
          <w:szCs w:val="36"/>
        </w:rPr>
        <w:t>in der gesetzlichen Krankenversicherung (</w:t>
      </w:r>
      <w:r w:rsidR="00781716">
        <w:rPr>
          <w:rFonts w:ascii="Trebuchet MS" w:hAnsi="Trebuchet MS"/>
          <w:b/>
          <w:bCs/>
          <w:sz w:val="36"/>
          <w:szCs w:val="36"/>
        </w:rPr>
        <w:t>FKV-IPRG</w:t>
      </w:r>
      <w:r>
        <w:rPr>
          <w:rFonts w:ascii="Trebuchet MS" w:hAnsi="Trebuchet MS"/>
          <w:b/>
          <w:bCs/>
          <w:sz w:val="36"/>
          <w:szCs w:val="36"/>
        </w:rPr>
        <w:t>)</w:t>
      </w:r>
    </w:p>
    <w:p w:rsidR="0041315F" w:rsidRPr="00A41ED8" w:rsidRDefault="0041315F" w:rsidP="00F6157B">
      <w:pPr>
        <w:spacing w:line="360" w:lineRule="auto"/>
        <w:rPr>
          <w:rFonts w:ascii="Trebuchet MS" w:eastAsiaTheme="minorHAnsi" w:hAnsi="Trebuchet MS" w:cs="Arial"/>
          <w:sz w:val="36"/>
          <w:szCs w:val="36"/>
          <w:lang w:eastAsia="en-US"/>
        </w:rPr>
      </w:pPr>
    </w:p>
    <w:p w:rsidR="005C3621" w:rsidRDefault="005C3621">
      <w:pPr>
        <w:rPr>
          <w:rFonts w:ascii="Melior Com" w:hAnsi="Melior Com" w:cs="Melior Com"/>
          <w:color w:val="000000"/>
        </w:rPr>
      </w:pPr>
      <w:r>
        <w:rPr>
          <w:rFonts w:ascii="Melior Com" w:hAnsi="Melior Com" w:cs="Melior Com"/>
          <w:color w:val="000000"/>
        </w:rPr>
        <w:br w:type="page"/>
      </w:r>
    </w:p>
    <w:p w:rsidR="008E792B" w:rsidRDefault="008E792B" w:rsidP="00BB0605">
      <w:pPr>
        <w:rPr>
          <w:rFonts w:ascii="Trebuchet MS" w:hAnsi="Trebuchet MS"/>
        </w:rPr>
      </w:pPr>
    </w:p>
    <w:p w:rsidR="00DC4775" w:rsidRDefault="00476E5A" w:rsidP="000437F4">
      <w:pPr>
        <w:spacing w:line="360" w:lineRule="auto"/>
        <w:rPr>
          <w:rFonts w:ascii="Trebuchet MS" w:hAnsi="Trebuchet MS"/>
        </w:rPr>
      </w:pPr>
      <w:r w:rsidRPr="00F869B2">
        <w:rPr>
          <w:rFonts w:ascii="Trebuchet MS" w:hAnsi="Trebuchet MS"/>
        </w:rPr>
        <w:t xml:space="preserve">Als Dachverband von </w:t>
      </w:r>
      <w:r w:rsidR="00BB0C50">
        <w:rPr>
          <w:rFonts w:ascii="Trebuchet MS" w:hAnsi="Trebuchet MS"/>
        </w:rPr>
        <w:t>117</w:t>
      </w:r>
      <w:r w:rsidR="000437F4">
        <w:rPr>
          <w:rFonts w:ascii="Trebuchet MS" w:hAnsi="Trebuchet MS"/>
        </w:rPr>
        <w:t xml:space="preserve"> </w:t>
      </w:r>
      <w:r w:rsidRPr="00F869B2">
        <w:rPr>
          <w:rFonts w:ascii="Trebuchet MS" w:hAnsi="Trebuchet MS"/>
        </w:rPr>
        <w:t>B</w:t>
      </w:r>
      <w:r w:rsidR="00100F02" w:rsidRPr="00F869B2">
        <w:rPr>
          <w:rFonts w:ascii="Trebuchet MS" w:hAnsi="Trebuchet MS"/>
        </w:rPr>
        <w:t xml:space="preserve">undesorganisationen der Selbsthilfe chronisch kranker und behinderter </w:t>
      </w:r>
      <w:r w:rsidR="00F21978" w:rsidRPr="00F869B2">
        <w:rPr>
          <w:rFonts w:ascii="Trebuchet MS" w:hAnsi="Trebuchet MS"/>
        </w:rPr>
        <w:t>Menschen</w:t>
      </w:r>
      <w:r w:rsidR="00100F02" w:rsidRPr="00F869B2">
        <w:rPr>
          <w:rFonts w:ascii="Trebuchet MS" w:hAnsi="Trebuchet MS"/>
        </w:rPr>
        <w:t xml:space="preserve"> </w:t>
      </w:r>
      <w:r w:rsidR="000437F4">
        <w:rPr>
          <w:rFonts w:ascii="Trebuchet MS" w:hAnsi="Trebuchet MS"/>
        </w:rPr>
        <w:t xml:space="preserve">und ihrer Angehörigen sowie von 13 Landesarbeitsgemeinschaften </w:t>
      </w:r>
      <w:r w:rsidR="00DC5234">
        <w:rPr>
          <w:rFonts w:ascii="Trebuchet MS" w:hAnsi="Trebuchet MS"/>
        </w:rPr>
        <w:t>bedauert die BAG SELBSTHILFE</w:t>
      </w:r>
      <w:r w:rsidR="00FE7C13">
        <w:rPr>
          <w:rFonts w:ascii="Trebuchet MS" w:hAnsi="Trebuchet MS"/>
        </w:rPr>
        <w:t xml:space="preserve"> es sehr</w:t>
      </w:r>
      <w:r w:rsidR="00DC5234">
        <w:rPr>
          <w:rFonts w:ascii="Trebuchet MS" w:hAnsi="Trebuchet MS"/>
        </w:rPr>
        <w:t>, dass die</w:t>
      </w:r>
      <w:r w:rsidR="004A7F32">
        <w:rPr>
          <w:rFonts w:ascii="Trebuchet MS" w:hAnsi="Trebuchet MS"/>
        </w:rPr>
        <w:t xml:space="preserve"> umfangreiche</w:t>
      </w:r>
      <w:r w:rsidR="00DC5234">
        <w:rPr>
          <w:rFonts w:ascii="Trebuchet MS" w:hAnsi="Trebuchet MS"/>
        </w:rPr>
        <w:t xml:space="preserve"> Kritik</w:t>
      </w:r>
      <w:r w:rsidR="004A7F32">
        <w:rPr>
          <w:rFonts w:ascii="Trebuchet MS" w:hAnsi="Trebuchet MS"/>
        </w:rPr>
        <w:t xml:space="preserve"> am ersten Entwurf des Gesetzes nicht dazu geführt hat, dass das Selbstbestimmungs</w:t>
      </w:r>
      <w:r w:rsidR="00D02172">
        <w:rPr>
          <w:rFonts w:ascii="Trebuchet MS" w:hAnsi="Trebuchet MS"/>
        </w:rPr>
        <w:t>- und Wahl</w:t>
      </w:r>
      <w:r w:rsidR="004A7F32">
        <w:rPr>
          <w:rFonts w:ascii="Trebuchet MS" w:hAnsi="Trebuchet MS"/>
        </w:rPr>
        <w:t xml:space="preserve">recht der betroffenen Patient*innen </w:t>
      </w:r>
      <w:r w:rsidR="005B0BD0">
        <w:rPr>
          <w:rFonts w:ascii="Trebuchet MS" w:hAnsi="Trebuchet MS"/>
        </w:rPr>
        <w:t xml:space="preserve">nach dem neuen Entwurf </w:t>
      </w:r>
      <w:r w:rsidR="004A7F32">
        <w:rPr>
          <w:rFonts w:ascii="Trebuchet MS" w:hAnsi="Trebuchet MS"/>
        </w:rPr>
        <w:t xml:space="preserve">wirklich </w:t>
      </w:r>
      <w:r w:rsidR="005B0BD0">
        <w:rPr>
          <w:rFonts w:ascii="Trebuchet MS" w:hAnsi="Trebuchet MS"/>
        </w:rPr>
        <w:t xml:space="preserve">zu </w:t>
      </w:r>
      <w:r w:rsidR="004A7F32">
        <w:rPr>
          <w:rFonts w:ascii="Trebuchet MS" w:hAnsi="Trebuchet MS"/>
        </w:rPr>
        <w:t>respektier</w:t>
      </w:r>
      <w:r w:rsidR="005B0BD0">
        <w:rPr>
          <w:rFonts w:ascii="Trebuchet MS" w:hAnsi="Trebuchet MS"/>
        </w:rPr>
        <w:t xml:space="preserve">en ist. </w:t>
      </w:r>
      <w:r w:rsidR="004A7F32">
        <w:rPr>
          <w:rFonts w:ascii="Trebuchet MS" w:hAnsi="Trebuchet MS"/>
        </w:rPr>
        <w:t>Zwar kann die</w:t>
      </w:r>
      <w:r w:rsidR="00DC4775">
        <w:rPr>
          <w:rFonts w:ascii="Trebuchet MS" w:hAnsi="Trebuchet MS"/>
        </w:rPr>
        <w:t xml:space="preserve"> </w:t>
      </w:r>
      <w:r w:rsidR="00DC4775" w:rsidRPr="00DC4775">
        <w:rPr>
          <w:rFonts w:ascii="Trebuchet MS" w:hAnsi="Trebuchet MS"/>
        </w:rPr>
        <w:t xml:space="preserve">BAG SELBSTHILFE </w:t>
      </w:r>
      <w:r w:rsidR="00DC4775">
        <w:rPr>
          <w:rFonts w:ascii="Trebuchet MS" w:hAnsi="Trebuchet MS"/>
        </w:rPr>
        <w:t xml:space="preserve">das Anliegen des Gesetzgebers </w:t>
      </w:r>
      <w:r w:rsidR="00BB0C50">
        <w:rPr>
          <w:rFonts w:ascii="Trebuchet MS" w:hAnsi="Trebuchet MS"/>
        </w:rPr>
        <w:t xml:space="preserve">nachvollziehen, </w:t>
      </w:r>
      <w:r w:rsidR="00DC4775">
        <w:rPr>
          <w:rFonts w:ascii="Trebuchet MS" w:hAnsi="Trebuchet MS"/>
        </w:rPr>
        <w:t>Qualitätsmängel und Fehlversorgung im Bereich der Intensivpflege zu beseitigen</w:t>
      </w:r>
      <w:r w:rsidR="00BB0C50">
        <w:rPr>
          <w:rFonts w:ascii="Trebuchet MS" w:hAnsi="Trebuchet MS"/>
        </w:rPr>
        <w:t xml:space="preserve">. </w:t>
      </w:r>
      <w:r w:rsidR="004A7F32">
        <w:rPr>
          <w:rFonts w:ascii="Trebuchet MS" w:hAnsi="Trebuchet MS"/>
        </w:rPr>
        <w:t>Auch die Zielsetzung des Referentenentwurfs, für bestimmte Personengruppen den Zugang zur Rehabilitation zu erleichtern, wird positiv gesehen.</w:t>
      </w:r>
    </w:p>
    <w:p w:rsidR="00DC4775" w:rsidRDefault="00DC4775" w:rsidP="000437F4">
      <w:pPr>
        <w:spacing w:line="360" w:lineRule="auto"/>
        <w:rPr>
          <w:rFonts w:ascii="Trebuchet MS" w:hAnsi="Trebuchet MS"/>
        </w:rPr>
      </w:pPr>
    </w:p>
    <w:p w:rsidR="00FE7C13" w:rsidRDefault="004A7F32" w:rsidP="00FE7C13">
      <w:pPr>
        <w:spacing w:line="360" w:lineRule="auto"/>
        <w:rPr>
          <w:rFonts w:ascii="Trebuchet MS" w:hAnsi="Trebuchet MS"/>
        </w:rPr>
      </w:pPr>
      <w:r>
        <w:rPr>
          <w:rFonts w:ascii="Trebuchet MS" w:hAnsi="Trebuchet MS"/>
          <w:b/>
        </w:rPr>
        <w:t>Mit Empörung</w:t>
      </w:r>
      <w:r w:rsidR="00D02172">
        <w:rPr>
          <w:rFonts w:ascii="Trebuchet MS" w:hAnsi="Trebuchet MS"/>
          <w:b/>
        </w:rPr>
        <w:t xml:space="preserve"> ist jedoch zurückzuweisen</w:t>
      </w:r>
      <w:r>
        <w:rPr>
          <w:rFonts w:ascii="Trebuchet MS" w:hAnsi="Trebuchet MS"/>
          <w:b/>
        </w:rPr>
        <w:t>, dass</w:t>
      </w:r>
      <w:r w:rsidR="005B0BD0">
        <w:rPr>
          <w:rFonts w:ascii="Trebuchet MS" w:hAnsi="Trebuchet MS"/>
          <w:b/>
        </w:rPr>
        <w:t xml:space="preserve"> der Verbleib in der Häuslichkeit </w:t>
      </w:r>
      <w:r w:rsidR="00D02172">
        <w:rPr>
          <w:rFonts w:ascii="Trebuchet MS" w:hAnsi="Trebuchet MS"/>
          <w:b/>
        </w:rPr>
        <w:t xml:space="preserve">wiederum </w:t>
      </w:r>
      <w:r w:rsidR="005B0BD0">
        <w:rPr>
          <w:rFonts w:ascii="Trebuchet MS" w:hAnsi="Trebuchet MS"/>
          <w:b/>
        </w:rPr>
        <w:t>faktisch unter den Genehmigungsvorbehalt der Krankenkassen gestellt wird. Wünschen der Betroffenen soll nur gefolgt werden, wenn der Verbleib in der Häuslichkeit „angemessen“ ist.</w:t>
      </w:r>
      <w:r w:rsidR="000D25FD" w:rsidRPr="00FE7C13">
        <w:rPr>
          <w:rFonts w:ascii="Trebuchet MS" w:hAnsi="Trebuchet MS"/>
        </w:rPr>
        <w:t xml:space="preserve"> Die Angemessenheit bestimmt sich nach der Gesetzesbegründung vor allem danach, ob eine Teilhabe am Leben in der Gemeinschaft noch möglich ist</w:t>
      </w:r>
      <w:r w:rsidR="00CD14E5" w:rsidRPr="00FE7C13">
        <w:rPr>
          <w:rFonts w:ascii="Trebuchet MS" w:hAnsi="Trebuchet MS"/>
        </w:rPr>
        <w:t>; damit sollen offenbar Krankenkassen ethische Grundsatzentscheidungen treffen</w:t>
      </w:r>
      <w:r w:rsidR="00486137">
        <w:rPr>
          <w:rFonts w:ascii="Trebuchet MS" w:hAnsi="Trebuchet MS"/>
        </w:rPr>
        <w:t xml:space="preserve"> bzw. als Kostenträger mit entsprechenden Interessenkonflikten auch dahingehend beraten</w:t>
      </w:r>
      <w:r w:rsidR="00CD14E5" w:rsidRPr="00FE7C13">
        <w:rPr>
          <w:rFonts w:ascii="Trebuchet MS" w:hAnsi="Trebuchet MS"/>
        </w:rPr>
        <w:t>, für die der Gesetzgeber keinerlei Maßgaben vorgibt</w:t>
      </w:r>
      <w:r w:rsidR="005B0BD0">
        <w:rPr>
          <w:rFonts w:ascii="Trebuchet MS" w:hAnsi="Trebuchet MS"/>
        </w:rPr>
        <w:t xml:space="preserve"> und für die es international auch keine Standards gibt</w:t>
      </w:r>
      <w:r w:rsidR="000D25FD" w:rsidRPr="00FE7C13">
        <w:rPr>
          <w:rFonts w:ascii="Trebuchet MS" w:hAnsi="Trebuchet MS"/>
        </w:rPr>
        <w:t>.</w:t>
      </w:r>
      <w:r w:rsidR="00FE7C13">
        <w:rPr>
          <w:rFonts w:ascii="Trebuchet MS" w:hAnsi="Trebuchet MS"/>
        </w:rPr>
        <w:t xml:space="preserve"> </w:t>
      </w:r>
      <w:r w:rsidR="00FE7C13" w:rsidRPr="00FE7C13">
        <w:rPr>
          <w:rFonts w:ascii="Trebuchet MS" w:hAnsi="Trebuchet MS"/>
        </w:rPr>
        <w:t>Zu Recht wird darauf hingewiesen, dass dem heutigen Behinderungsbegriff auf der Grundlage der Internationalen Klassifikation der Funktionsfähigkeit, Behinderung und Gesundheit (ICF) eine Graduierung der Teilhabefähigkeit einer Person wesensfremd ist. Auch das Grundgesetz geht davon aus, dass die Würde des Menschen unteilbar ist.</w:t>
      </w:r>
    </w:p>
    <w:p w:rsidR="00FE7C13" w:rsidRPr="00FE7C13" w:rsidRDefault="00FE7C13" w:rsidP="00FE7C13">
      <w:pPr>
        <w:spacing w:line="360" w:lineRule="auto"/>
        <w:rPr>
          <w:rFonts w:ascii="Trebuchet MS" w:hAnsi="Trebuchet MS"/>
        </w:rPr>
      </w:pPr>
    </w:p>
    <w:p w:rsidR="00CD14E5" w:rsidRPr="00FE7C13" w:rsidRDefault="000D25FD" w:rsidP="00CD14E5">
      <w:pPr>
        <w:spacing w:line="360" w:lineRule="auto"/>
        <w:rPr>
          <w:rFonts w:ascii="Trebuchet MS" w:hAnsi="Trebuchet MS" w:cs="Melior Com"/>
          <w:color w:val="000000"/>
        </w:rPr>
      </w:pPr>
      <w:r w:rsidRPr="00FE7C13">
        <w:rPr>
          <w:rFonts w:ascii="Trebuchet MS" w:hAnsi="Trebuchet MS"/>
        </w:rPr>
        <w:t>Der v</w:t>
      </w:r>
      <w:r w:rsidR="00781716" w:rsidRPr="00FE7C13">
        <w:rPr>
          <w:rFonts w:ascii="Trebuchet MS" w:hAnsi="Trebuchet MS"/>
        </w:rPr>
        <w:t xml:space="preserve">orliegende Entwurf </w:t>
      </w:r>
      <w:r w:rsidRPr="00FE7C13">
        <w:rPr>
          <w:rFonts w:ascii="Trebuchet MS" w:hAnsi="Trebuchet MS"/>
        </w:rPr>
        <w:t xml:space="preserve">verletzt </w:t>
      </w:r>
      <w:r w:rsidR="00FE7C13" w:rsidRPr="00FE7C13">
        <w:rPr>
          <w:rFonts w:ascii="Trebuchet MS" w:hAnsi="Trebuchet MS"/>
        </w:rPr>
        <w:t>somit</w:t>
      </w:r>
      <w:r w:rsidRPr="00FE7C13">
        <w:rPr>
          <w:rFonts w:ascii="Trebuchet MS" w:hAnsi="Trebuchet MS"/>
        </w:rPr>
        <w:t xml:space="preserve"> die Bet</w:t>
      </w:r>
      <w:r w:rsidR="00FE7C13" w:rsidRPr="00FE7C13">
        <w:rPr>
          <w:rFonts w:ascii="Trebuchet MS" w:hAnsi="Trebuchet MS"/>
        </w:rPr>
        <w:t>r</w:t>
      </w:r>
      <w:r w:rsidRPr="00FE7C13">
        <w:rPr>
          <w:rFonts w:ascii="Trebuchet MS" w:hAnsi="Trebuchet MS"/>
        </w:rPr>
        <w:t xml:space="preserve">offenen </w:t>
      </w:r>
      <w:r w:rsidR="00CD14E5" w:rsidRPr="00FE7C13">
        <w:rPr>
          <w:rFonts w:ascii="Trebuchet MS" w:hAnsi="Trebuchet MS"/>
        </w:rPr>
        <w:t xml:space="preserve">nicht nur </w:t>
      </w:r>
      <w:r w:rsidRPr="00FE7C13">
        <w:rPr>
          <w:rFonts w:ascii="Trebuchet MS" w:hAnsi="Trebuchet MS"/>
        </w:rPr>
        <w:t xml:space="preserve">in ihrem Selbstbestimmungsrecht und </w:t>
      </w:r>
      <w:r w:rsidR="00781716" w:rsidRPr="00FE7C13">
        <w:rPr>
          <w:rFonts w:ascii="Trebuchet MS" w:hAnsi="Trebuchet MS"/>
        </w:rPr>
        <w:t xml:space="preserve">genügt </w:t>
      </w:r>
      <w:r w:rsidRPr="00FE7C13">
        <w:rPr>
          <w:rFonts w:ascii="Trebuchet MS" w:hAnsi="Trebuchet MS"/>
        </w:rPr>
        <w:t xml:space="preserve">damit </w:t>
      </w:r>
      <w:r w:rsidR="00781716" w:rsidRPr="00FE7C13">
        <w:rPr>
          <w:rFonts w:ascii="Trebuchet MS" w:hAnsi="Trebuchet MS"/>
        </w:rPr>
        <w:t>den</w:t>
      </w:r>
      <w:r w:rsidRPr="00FE7C13">
        <w:rPr>
          <w:rFonts w:ascii="Trebuchet MS" w:hAnsi="Trebuchet MS"/>
        </w:rPr>
        <w:t xml:space="preserve"> </w:t>
      </w:r>
      <w:r w:rsidRPr="00D02172">
        <w:rPr>
          <w:rFonts w:ascii="Trebuchet MS" w:hAnsi="Trebuchet MS"/>
          <w:b/>
        </w:rPr>
        <w:t xml:space="preserve">verfassungsrechtlich abgesicherten Maßgaben </w:t>
      </w:r>
      <w:r w:rsidR="00781716" w:rsidRPr="00D02172">
        <w:rPr>
          <w:rFonts w:ascii="Trebuchet MS" w:hAnsi="Trebuchet MS"/>
          <w:b/>
        </w:rPr>
        <w:t xml:space="preserve">aus Art. 2 Abs. 2 und Art. 1 </w:t>
      </w:r>
      <w:r w:rsidR="0063094F" w:rsidRPr="00D02172">
        <w:rPr>
          <w:rFonts w:ascii="Trebuchet MS" w:hAnsi="Trebuchet MS"/>
          <w:b/>
        </w:rPr>
        <w:t xml:space="preserve">GG </w:t>
      </w:r>
      <w:r w:rsidR="00D02172" w:rsidRPr="00D02172">
        <w:rPr>
          <w:rFonts w:ascii="Trebuchet MS" w:hAnsi="Trebuchet MS"/>
          <w:b/>
        </w:rPr>
        <w:t xml:space="preserve">und den Maßgaben der UN-BRK </w:t>
      </w:r>
      <w:r w:rsidR="00781716" w:rsidRPr="00FE7C13">
        <w:rPr>
          <w:rFonts w:ascii="Trebuchet MS" w:hAnsi="Trebuchet MS"/>
        </w:rPr>
        <w:t>nach wie vor nicht.</w:t>
      </w:r>
      <w:r w:rsidR="0063094F" w:rsidRPr="00FE7C13">
        <w:rPr>
          <w:rFonts w:ascii="Trebuchet MS" w:hAnsi="Trebuchet MS"/>
        </w:rPr>
        <w:t xml:space="preserve"> </w:t>
      </w:r>
      <w:r w:rsidR="00CD14E5" w:rsidRPr="00FE7C13">
        <w:rPr>
          <w:rFonts w:ascii="Trebuchet MS" w:hAnsi="Trebuchet MS"/>
        </w:rPr>
        <w:t xml:space="preserve">Er verletzt </w:t>
      </w:r>
      <w:r w:rsidR="00D02172">
        <w:rPr>
          <w:rFonts w:ascii="Trebuchet MS" w:hAnsi="Trebuchet MS"/>
        </w:rPr>
        <w:t xml:space="preserve">darüber hinaus aber </w:t>
      </w:r>
      <w:r w:rsidR="00CD14E5" w:rsidRPr="00FE7C13">
        <w:rPr>
          <w:rFonts w:ascii="Trebuchet MS" w:hAnsi="Trebuchet MS"/>
        </w:rPr>
        <w:t xml:space="preserve">auch </w:t>
      </w:r>
      <w:r w:rsidR="00CD14E5" w:rsidRPr="00D02172">
        <w:rPr>
          <w:rFonts w:ascii="Trebuchet MS" w:hAnsi="Trebuchet MS"/>
          <w:b/>
        </w:rPr>
        <w:t>die Maßgaben des Bestimmtheitsgebotes</w:t>
      </w:r>
      <w:r w:rsidR="00CD14E5" w:rsidRPr="00FE7C13">
        <w:rPr>
          <w:rFonts w:ascii="Trebuchet MS" w:hAnsi="Trebuchet MS"/>
        </w:rPr>
        <w:t xml:space="preserve">: </w:t>
      </w:r>
      <w:r w:rsidR="00CD14E5" w:rsidRPr="00FE7C13">
        <w:rPr>
          <w:rFonts w:ascii="Trebuchet MS" w:hAnsi="Trebuchet MS" w:cs="Melior Com"/>
          <w:color w:val="000000"/>
        </w:rPr>
        <w:t>Durch die Regelung sollen massive Grundrechtseingriffe per Gesetz für einen unbestimmten Personenkreis eröffnet werden; hier hat der Gesetzgeber die „wesentlichen“ Begriffe aufgrund der Intensität der Grundrechtseingriffe zu definieren (Wesentlichkeitstheorie des Bundesverfassungsgerichts). Der Begriff der Angemessenheit genügt diesen Maßgaben aus der Sicht der BAG SELBSTHILFE nicht</w:t>
      </w:r>
      <w:r w:rsidR="005B0BD0">
        <w:rPr>
          <w:rFonts w:ascii="Trebuchet MS" w:hAnsi="Trebuchet MS" w:cs="Melior Com"/>
          <w:color w:val="000000"/>
        </w:rPr>
        <w:t xml:space="preserve">, zumal – wie dargestellt- keinerlei nationale und </w:t>
      </w:r>
      <w:r w:rsidR="005B0BD0">
        <w:rPr>
          <w:rFonts w:ascii="Trebuchet MS" w:hAnsi="Trebuchet MS" w:cs="Melior Com"/>
          <w:color w:val="000000"/>
        </w:rPr>
        <w:lastRenderedPageBreak/>
        <w:t xml:space="preserve">internationale Standards bestehen, wie der Grad der Teilhabefähigkeit bestimmbar </w:t>
      </w:r>
      <w:r w:rsidR="00D02172">
        <w:rPr>
          <w:rFonts w:ascii="Trebuchet MS" w:hAnsi="Trebuchet MS" w:cs="Melior Com"/>
          <w:color w:val="000000"/>
        </w:rPr>
        <w:t>sein kann</w:t>
      </w:r>
      <w:r w:rsidR="005B0BD0">
        <w:rPr>
          <w:rFonts w:ascii="Trebuchet MS" w:hAnsi="Trebuchet MS" w:cs="Melior Com"/>
          <w:color w:val="000000"/>
        </w:rPr>
        <w:t>.</w:t>
      </w:r>
    </w:p>
    <w:p w:rsidR="000D25FD" w:rsidRDefault="000D25FD" w:rsidP="000D25FD">
      <w:pPr>
        <w:spacing w:line="360" w:lineRule="auto"/>
        <w:rPr>
          <w:rFonts w:ascii="Trebuchet MS" w:hAnsi="Trebuchet MS"/>
        </w:rPr>
      </w:pPr>
    </w:p>
    <w:p w:rsidR="00486137" w:rsidRPr="00486137" w:rsidRDefault="00486137" w:rsidP="00486137">
      <w:pPr>
        <w:spacing w:line="360" w:lineRule="auto"/>
        <w:rPr>
          <w:rFonts w:ascii="Trebuchet MS" w:hAnsi="Trebuchet MS"/>
          <w:szCs w:val="22"/>
        </w:rPr>
      </w:pPr>
      <w:r w:rsidRPr="00486137">
        <w:rPr>
          <w:rFonts w:ascii="Trebuchet MS" w:hAnsi="Trebuchet MS"/>
        </w:rPr>
        <w:t>Völlig außen vor würden</w:t>
      </w:r>
      <w:r>
        <w:rPr>
          <w:rFonts w:ascii="Trebuchet MS" w:hAnsi="Trebuchet MS"/>
        </w:rPr>
        <w:t xml:space="preserve"> zudem</w:t>
      </w:r>
      <w:r w:rsidRPr="00486137">
        <w:rPr>
          <w:rFonts w:ascii="Trebuchet MS" w:hAnsi="Trebuchet MS"/>
        </w:rPr>
        <w:t xml:space="preserve"> nach dem Wortlaut die Möglichkeit bleiben</w:t>
      </w:r>
      <w:r>
        <w:rPr>
          <w:rFonts w:ascii="Trebuchet MS" w:hAnsi="Trebuchet MS"/>
        </w:rPr>
        <w:t>,</w:t>
      </w:r>
      <w:r w:rsidRPr="00486137">
        <w:rPr>
          <w:rFonts w:ascii="Trebuchet MS" w:hAnsi="Trebuchet MS"/>
        </w:rPr>
        <w:t xml:space="preserve"> im Rahmen des persönlichen Budget</w:t>
      </w:r>
      <w:r>
        <w:rPr>
          <w:rFonts w:ascii="Trebuchet MS" w:hAnsi="Trebuchet MS"/>
        </w:rPr>
        <w:t>s</w:t>
      </w:r>
      <w:r w:rsidRPr="00486137">
        <w:rPr>
          <w:rFonts w:ascii="Trebuchet MS" w:hAnsi="Trebuchet MS"/>
        </w:rPr>
        <w:t xml:space="preserve"> im Arbeitgebermodell entsprechende Fachkräfte anzustellen.</w:t>
      </w:r>
    </w:p>
    <w:p w:rsidR="00486137" w:rsidRPr="00FE7C13" w:rsidRDefault="00486137" w:rsidP="000D25FD">
      <w:pPr>
        <w:spacing w:line="360" w:lineRule="auto"/>
        <w:rPr>
          <w:rFonts w:ascii="Trebuchet MS" w:hAnsi="Trebuchet MS"/>
        </w:rPr>
      </w:pPr>
    </w:p>
    <w:p w:rsidR="00DC4775" w:rsidRDefault="00FE7C13" w:rsidP="000437F4">
      <w:pPr>
        <w:spacing w:line="360" w:lineRule="auto"/>
        <w:rPr>
          <w:rFonts w:ascii="Trebuchet MS" w:hAnsi="Trebuchet MS"/>
        </w:rPr>
      </w:pPr>
      <w:r w:rsidRPr="00FE7C13">
        <w:rPr>
          <w:rFonts w:ascii="Trebuchet MS" w:hAnsi="Trebuchet MS"/>
        </w:rPr>
        <w:t>Insgesamt gilt: Auch</w:t>
      </w:r>
      <w:r w:rsidR="00DC4775" w:rsidRPr="00FE7C13">
        <w:rPr>
          <w:rFonts w:ascii="Trebuchet MS" w:hAnsi="Trebuchet MS"/>
        </w:rPr>
        <w:t xml:space="preserve"> Menschen mit einem hohen Bedarf an medizinischer Behandlungspflege</w:t>
      </w:r>
      <w:r w:rsidR="005B0BD0">
        <w:rPr>
          <w:rFonts w:ascii="Trebuchet MS" w:hAnsi="Trebuchet MS"/>
        </w:rPr>
        <w:t xml:space="preserve"> und </w:t>
      </w:r>
      <w:r w:rsidR="00DC4775" w:rsidRPr="00FE7C13">
        <w:rPr>
          <w:rFonts w:ascii="Trebuchet MS" w:hAnsi="Trebuchet MS"/>
        </w:rPr>
        <w:t>kontinuierlich</w:t>
      </w:r>
      <w:r w:rsidR="005B0BD0">
        <w:rPr>
          <w:rFonts w:ascii="Trebuchet MS" w:hAnsi="Trebuchet MS"/>
        </w:rPr>
        <w:t>er</w:t>
      </w:r>
      <w:r w:rsidR="00DC4775" w:rsidRPr="00FE7C13">
        <w:rPr>
          <w:rFonts w:ascii="Trebuchet MS" w:hAnsi="Trebuchet MS"/>
        </w:rPr>
        <w:t xml:space="preserve"> </w:t>
      </w:r>
      <w:r w:rsidR="005B0BD0">
        <w:rPr>
          <w:rFonts w:ascii="Trebuchet MS" w:hAnsi="Trebuchet MS"/>
        </w:rPr>
        <w:t xml:space="preserve">Beatmung </w:t>
      </w:r>
      <w:r w:rsidR="00DC4775" w:rsidRPr="00FE7C13">
        <w:rPr>
          <w:rFonts w:ascii="Trebuchet MS" w:hAnsi="Trebuchet MS"/>
        </w:rPr>
        <w:t xml:space="preserve">haben ein </w:t>
      </w:r>
      <w:r w:rsidR="00D02172">
        <w:rPr>
          <w:rFonts w:ascii="Trebuchet MS" w:hAnsi="Trebuchet MS"/>
        </w:rPr>
        <w:t xml:space="preserve">verfassungsrechtlich abgesichertes </w:t>
      </w:r>
      <w:r w:rsidR="00DC4775" w:rsidRPr="00FE7C13">
        <w:rPr>
          <w:rFonts w:ascii="Trebuchet MS" w:hAnsi="Trebuchet MS"/>
        </w:rPr>
        <w:t xml:space="preserve">Recht, ihren Aufenthaltsort frei wählen zu können und in ihrem familiären Umfeld zu </w:t>
      </w:r>
      <w:r w:rsidR="000022C0" w:rsidRPr="00FE7C13">
        <w:rPr>
          <w:rFonts w:ascii="Trebuchet MS" w:hAnsi="Trebuchet MS"/>
        </w:rPr>
        <w:t>leben</w:t>
      </w:r>
      <w:r w:rsidR="00DC4775" w:rsidRPr="00FE7C13">
        <w:rPr>
          <w:rFonts w:ascii="Trebuchet MS" w:hAnsi="Trebuchet MS"/>
        </w:rPr>
        <w:t>!</w:t>
      </w:r>
    </w:p>
    <w:p w:rsidR="00486137" w:rsidRDefault="00486137" w:rsidP="000437F4">
      <w:pPr>
        <w:spacing w:line="360" w:lineRule="auto"/>
        <w:rPr>
          <w:rFonts w:ascii="Trebuchet MS" w:hAnsi="Trebuchet MS"/>
        </w:rPr>
      </w:pPr>
    </w:p>
    <w:p w:rsidR="00650FD4" w:rsidRDefault="000022C0" w:rsidP="00650FD4">
      <w:pPr>
        <w:spacing w:line="360" w:lineRule="auto"/>
        <w:rPr>
          <w:rFonts w:ascii="Trebuchet MS" w:hAnsi="Trebuchet MS" w:cs="Melior Com"/>
          <w:color w:val="000000"/>
        </w:rPr>
      </w:pPr>
      <w:r w:rsidRPr="00FE7C13">
        <w:rPr>
          <w:rFonts w:ascii="Trebuchet MS" w:hAnsi="Trebuchet MS" w:cs="Melior Com"/>
          <w:color w:val="000000"/>
        </w:rPr>
        <w:t xml:space="preserve">Unverständlich ist, warum der </w:t>
      </w:r>
      <w:r w:rsidRPr="005B0BD0">
        <w:rPr>
          <w:rFonts w:ascii="Trebuchet MS" w:hAnsi="Trebuchet MS" w:cs="Melior Com"/>
          <w:b/>
          <w:color w:val="000000"/>
        </w:rPr>
        <w:t>Referentenentwurf nicht</w:t>
      </w:r>
      <w:r w:rsidR="00650FD4">
        <w:rPr>
          <w:rFonts w:ascii="Trebuchet MS" w:hAnsi="Trebuchet MS" w:cs="Melior Com"/>
          <w:b/>
          <w:color w:val="000000"/>
        </w:rPr>
        <w:t xml:space="preserve"> im ersten Schritt zunächst</w:t>
      </w:r>
      <w:r w:rsidRPr="005B0BD0">
        <w:rPr>
          <w:rFonts w:ascii="Trebuchet MS" w:hAnsi="Trebuchet MS" w:cs="Melior Com"/>
          <w:b/>
          <w:color w:val="000000"/>
        </w:rPr>
        <w:t xml:space="preserve"> </w:t>
      </w:r>
      <w:r w:rsidR="00650FD4">
        <w:rPr>
          <w:rFonts w:ascii="Trebuchet MS" w:hAnsi="Trebuchet MS" w:cs="Melior Com"/>
          <w:b/>
          <w:color w:val="000000"/>
        </w:rPr>
        <w:t xml:space="preserve">über die vorgesehenen Rahmenempfehlungen </w:t>
      </w:r>
      <w:r w:rsidRPr="005B0BD0">
        <w:rPr>
          <w:rFonts w:ascii="Trebuchet MS" w:hAnsi="Trebuchet MS" w:cs="Melior Com"/>
          <w:b/>
          <w:color w:val="000000"/>
        </w:rPr>
        <w:t>die naheliegende Konsequenz aus den teilweise bestehenden Qualitätsdefiziten und Fehlversorgungen zieht und die</w:t>
      </w:r>
      <w:r w:rsidR="001C6C85" w:rsidRPr="005B0BD0">
        <w:rPr>
          <w:rFonts w:ascii="Trebuchet MS" w:hAnsi="Trebuchet MS" w:cs="Melior Com"/>
          <w:b/>
          <w:color w:val="000000"/>
        </w:rPr>
        <w:t xml:space="preserve"> Qualitätstransparenz für die Versicherten verbessert sowie intensive Qualitätskontrollen</w:t>
      </w:r>
      <w:r w:rsidR="001C6C85" w:rsidRPr="00FE7C13">
        <w:rPr>
          <w:rFonts w:ascii="Trebuchet MS" w:hAnsi="Trebuchet MS" w:cs="Melior Com"/>
          <w:color w:val="000000"/>
        </w:rPr>
        <w:t xml:space="preserve"> einführt.</w:t>
      </w:r>
      <w:r w:rsidR="00650FD4">
        <w:rPr>
          <w:rFonts w:ascii="Trebuchet MS" w:hAnsi="Trebuchet MS" w:cs="Melior Com"/>
          <w:color w:val="000000"/>
        </w:rPr>
        <w:t xml:space="preserve"> Insoweit wäre es aus der Sicht der BAG SELBSHILFE zielführender, die Implementierung der vorgesehenen Rahmenempfehlungen für umfangreiche und zeitnahe Qualitätsverbesserungen zu nutzen als Fehlentwicklungen, die ja durch solche Qualitätsmaßstäbe schon früher seitens der Krankenkassen hätte verhindert werden können, zu Lasten de</w:t>
      </w:r>
      <w:r w:rsidR="00486137">
        <w:rPr>
          <w:rFonts w:ascii="Trebuchet MS" w:hAnsi="Trebuchet MS" w:cs="Melior Com"/>
          <w:color w:val="000000"/>
        </w:rPr>
        <w:t xml:space="preserve">s Selbstbestimmungsrechtes der </w:t>
      </w:r>
      <w:r w:rsidR="00650FD4">
        <w:rPr>
          <w:rFonts w:ascii="Trebuchet MS" w:hAnsi="Trebuchet MS" w:cs="Melior Com"/>
          <w:color w:val="000000"/>
        </w:rPr>
        <w:t>Patient*innen zu beheben</w:t>
      </w:r>
      <w:r w:rsidR="00486137">
        <w:rPr>
          <w:rFonts w:ascii="Trebuchet MS" w:hAnsi="Trebuchet MS" w:cs="Melior Com"/>
          <w:color w:val="000000"/>
        </w:rPr>
        <w:t xml:space="preserve"> </w:t>
      </w:r>
      <w:bookmarkStart w:id="0" w:name="_GoBack"/>
      <w:bookmarkEnd w:id="0"/>
      <w:r w:rsidR="00486137">
        <w:rPr>
          <w:rFonts w:ascii="Trebuchet MS" w:hAnsi="Trebuchet MS" w:cs="Melior Com"/>
          <w:color w:val="000000"/>
        </w:rPr>
        <w:t>versuchen</w:t>
      </w:r>
      <w:r w:rsidR="00650FD4">
        <w:rPr>
          <w:rFonts w:ascii="Trebuchet MS" w:hAnsi="Trebuchet MS" w:cs="Melior Com"/>
          <w:color w:val="000000"/>
        </w:rPr>
        <w:t>.</w:t>
      </w:r>
    </w:p>
    <w:p w:rsidR="000022C0" w:rsidRPr="00FE7C13" w:rsidRDefault="000022C0" w:rsidP="000437F4">
      <w:pPr>
        <w:spacing w:line="360" w:lineRule="auto"/>
        <w:rPr>
          <w:rFonts w:ascii="Trebuchet MS" w:hAnsi="Trebuchet MS" w:cs="Melior Com"/>
          <w:color w:val="000000"/>
        </w:rPr>
      </w:pPr>
    </w:p>
    <w:p w:rsidR="00781716" w:rsidRDefault="00781716" w:rsidP="00445D0F">
      <w:pPr>
        <w:spacing w:line="360" w:lineRule="auto"/>
        <w:rPr>
          <w:rFonts w:ascii="Trebuchet MS" w:hAnsi="Trebuchet MS" w:cs="Arial"/>
          <w:color w:val="000000"/>
        </w:rPr>
      </w:pPr>
    </w:p>
    <w:p w:rsidR="00FA0B50" w:rsidRPr="00445D0F" w:rsidRDefault="00781716" w:rsidP="00445D0F">
      <w:pPr>
        <w:spacing w:line="360" w:lineRule="auto"/>
        <w:rPr>
          <w:rFonts w:ascii="Trebuchet MS" w:hAnsi="Trebuchet MS" w:cs="Arial"/>
          <w:color w:val="000000"/>
        </w:rPr>
      </w:pPr>
      <w:r>
        <w:rPr>
          <w:rFonts w:ascii="Trebuchet MS" w:hAnsi="Trebuchet MS" w:cs="Arial"/>
          <w:color w:val="000000"/>
        </w:rPr>
        <w:t>Berlin</w:t>
      </w:r>
      <w:r w:rsidR="00FA0B50">
        <w:rPr>
          <w:rFonts w:ascii="Trebuchet MS" w:hAnsi="Trebuchet MS" w:cs="Arial"/>
          <w:color w:val="000000"/>
        </w:rPr>
        <w:t xml:space="preserve">, </w:t>
      </w:r>
      <w:r>
        <w:rPr>
          <w:rFonts w:ascii="Trebuchet MS" w:hAnsi="Trebuchet MS" w:cs="Arial"/>
          <w:color w:val="000000"/>
        </w:rPr>
        <w:t>12</w:t>
      </w:r>
      <w:r w:rsidR="00FA0B50">
        <w:rPr>
          <w:rFonts w:ascii="Trebuchet MS" w:hAnsi="Trebuchet MS" w:cs="Arial"/>
          <w:color w:val="000000"/>
        </w:rPr>
        <w:t>.</w:t>
      </w:r>
      <w:r>
        <w:rPr>
          <w:rFonts w:ascii="Trebuchet MS" w:hAnsi="Trebuchet MS" w:cs="Arial"/>
          <w:color w:val="000000"/>
        </w:rPr>
        <w:t>12</w:t>
      </w:r>
      <w:r w:rsidR="00FA0B50">
        <w:rPr>
          <w:rFonts w:ascii="Trebuchet MS" w:hAnsi="Trebuchet MS" w:cs="Arial"/>
          <w:color w:val="000000"/>
        </w:rPr>
        <w:t xml:space="preserve">.2019 </w:t>
      </w:r>
    </w:p>
    <w:sectPr w:rsidR="00FA0B50" w:rsidRPr="00445D0F" w:rsidSect="008E792B">
      <w:footerReference w:type="default" r:id="rId9"/>
      <w:footerReference w:type="first" r:id="rId10"/>
      <w:pgSz w:w="11906" w:h="16838"/>
      <w:pgMar w:top="1418" w:right="964" w:bottom="1134" w:left="130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0FA" w:rsidRDefault="00EF70FA" w:rsidP="00E34EB0">
      <w:r>
        <w:separator/>
      </w:r>
    </w:p>
  </w:endnote>
  <w:endnote w:type="continuationSeparator" w:id="0">
    <w:p w:rsidR="00EF70FA" w:rsidRDefault="00EF70FA" w:rsidP="00E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Co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83593"/>
      <w:docPartObj>
        <w:docPartGallery w:val="Page Numbers (Bottom of Page)"/>
        <w:docPartUnique/>
      </w:docPartObj>
    </w:sdtPr>
    <w:sdtEndPr>
      <w:rPr>
        <w:rFonts w:ascii="Trebuchet MS" w:hAnsi="Trebuchet MS"/>
      </w:rPr>
    </w:sdtEndPr>
    <w:sdtContent>
      <w:p w:rsidR="0034437B" w:rsidRPr="008E792B" w:rsidRDefault="0034437B">
        <w:pPr>
          <w:pStyle w:val="Fuzeile"/>
          <w:jc w:val="right"/>
          <w:rPr>
            <w:rFonts w:ascii="Trebuchet MS" w:hAnsi="Trebuchet MS"/>
          </w:rPr>
        </w:pPr>
        <w:r w:rsidRPr="008E792B">
          <w:rPr>
            <w:rFonts w:ascii="Trebuchet MS" w:hAnsi="Trebuchet MS"/>
          </w:rPr>
          <w:fldChar w:fldCharType="begin"/>
        </w:r>
        <w:r w:rsidRPr="008E792B">
          <w:rPr>
            <w:rFonts w:ascii="Trebuchet MS" w:hAnsi="Trebuchet MS"/>
          </w:rPr>
          <w:instrText>PAGE   \* MERGEFORMAT</w:instrText>
        </w:r>
        <w:r w:rsidRPr="008E792B">
          <w:rPr>
            <w:rFonts w:ascii="Trebuchet MS" w:hAnsi="Trebuchet MS"/>
          </w:rPr>
          <w:fldChar w:fldCharType="separate"/>
        </w:r>
        <w:r w:rsidR="00996A54">
          <w:rPr>
            <w:rFonts w:ascii="Trebuchet MS" w:hAnsi="Trebuchet MS"/>
            <w:noProof/>
          </w:rPr>
          <w:t>2</w:t>
        </w:r>
        <w:r w:rsidRPr="008E792B">
          <w:rPr>
            <w:rFonts w:ascii="Trebuchet MS" w:hAnsi="Trebuchet MS"/>
          </w:rPr>
          <w:fldChar w:fldCharType="end"/>
        </w:r>
      </w:p>
    </w:sdtContent>
  </w:sdt>
  <w:p w:rsidR="0034437B" w:rsidRDefault="00344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40110"/>
      <w:docPartObj>
        <w:docPartGallery w:val="Page Numbers (Bottom of Page)"/>
        <w:docPartUnique/>
      </w:docPartObj>
    </w:sdtPr>
    <w:sdtEndPr/>
    <w:sdtContent>
      <w:p w:rsidR="0034437B" w:rsidRDefault="0034437B">
        <w:pPr>
          <w:pStyle w:val="Fuzeile"/>
          <w:jc w:val="right"/>
        </w:pPr>
        <w:r>
          <w:fldChar w:fldCharType="begin"/>
        </w:r>
        <w:r>
          <w:instrText>PAGE   \* MERGEFORMAT</w:instrText>
        </w:r>
        <w:r>
          <w:fldChar w:fldCharType="separate"/>
        </w:r>
        <w:r>
          <w:rPr>
            <w:noProof/>
          </w:rPr>
          <w:t>1</w:t>
        </w:r>
        <w:r>
          <w:fldChar w:fldCharType="end"/>
        </w:r>
      </w:p>
    </w:sdtContent>
  </w:sdt>
  <w:p w:rsidR="0034437B" w:rsidRDefault="003443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0FA" w:rsidRDefault="00EF70FA" w:rsidP="00E34EB0">
      <w:r>
        <w:separator/>
      </w:r>
    </w:p>
  </w:footnote>
  <w:footnote w:type="continuationSeparator" w:id="0">
    <w:p w:rsidR="00EF70FA" w:rsidRDefault="00EF70FA" w:rsidP="00E3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1558"/>
    <w:multiLevelType w:val="hybridMultilevel"/>
    <w:tmpl w:val="24008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078CC"/>
    <w:multiLevelType w:val="hybridMultilevel"/>
    <w:tmpl w:val="3F5CF99C"/>
    <w:lvl w:ilvl="0" w:tplc="9C5C00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91673"/>
    <w:multiLevelType w:val="hybridMultilevel"/>
    <w:tmpl w:val="580E8A9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BF11DE"/>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954438"/>
    <w:multiLevelType w:val="hybridMultilevel"/>
    <w:tmpl w:val="C4464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A6356B"/>
    <w:multiLevelType w:val="hybridMultilevel"/>
    <w:tmpl w:val="8A94E2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A20AD1"/>
    <w:multiLevelType w:val="hybridMultilevel"/>
    <w:tmpl w:val="3F724736"/>
    <w:lvl w:ilvl="0" w:tplc="04070017">
      <w:start w:val="1"/>
      <w:numFmt w:val="lowerLetter"/>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3E922EFE"/>
    <w:multiLevelType w:val="hybridMultilevel"/>
    <w:tmpl w:val="E6B2E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EBD1339"/>
    <w:multiLevelType w:val="hybridMultilevel"/>
    <w:tmpl w:val="1D8E1EAC"/>
    <w:lvl w:ilvl="0" w:tplc="7014106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665B44"/>
    <w:multiLevelType w:val="hybridMultilevel"/>
    <w:tmpl w:val="5460704C"/>
    <w:lvl w:ilvl="0" w:tplc="0102FB68">
      <w:start w:val="1"/>
      <w:numFmt w:val="upperRoman"/>
      <w:lvlText w:val="(%1.)"/>
      <w:lvlJc w:val="left"/>
      <w:pPr>
        <w:ind w:left="1647" w:hanging="108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58E29DD"/>
    <w:multiLevelType w:val="hybridMultilevel"/>
    <w:tmpl w:val="EB18824C"/>
    <w:lvl w:ilvl="0" w:tplc="3AF683B4">
      <w:start w:val="1"/>
      <w:numFmt w:val="upperRoman"/>
      <w:lvlText w:val="%1."/>
      <w:lvlJc w:val="left"/>
      <w:pPr>
        <w:ind w:left="360" w:hanging="360"/>
      </w:pPr>
      <w:rPr>
        <w:rFonts w:ascii="Trebuchet MS" w:eastAsia="Times New Roman" w:hAnsi="Trebuchet MS" w:cs="Times New Roman"/>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BDB5F01"/>
    <w:multiLevelType w:val="hybridMultilevel"/>
    <w:tmpl w:val="C5724250"/>
    <w:lvl w:ilvl="0" w:tplc="04070013">
      <w:start w:val="1"/>
      <w:numFmt w:val="upperRoman"/>
      <w:lvlText w:val="%1."/>
      <w:lvlJc w:val="righ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65315C41"/>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8A3FAE"/>
    <w:multiLevelType w:val="multilevel"/>
    <w:tmpl w:val="5AE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E3F41"/>
    <w:multiLevelType w:val="multilevel"/>
    <w:tmpl w:val="B88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C4A7E"/>
    <w:multiLevelType w:val="hybridMultilevel"/>
    <w:tmpl w:val="FB3816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1"/>
  </w:num>
  <w:num w:numId="6">
    <w:abstractNumId w:val="12"/>
  </w:num>
  <w:num w:numId="7">
    <w:abstractNumId w:val="3"/>
  </w:num>
  <w:num w:numId="8">
    <w:abstractNumId w:val="11"/>
  </w:num>
  <w:num w:numId="9">
    <w:abstractNumId w:val="0"/>
  </w:num>
  <w:num w:numId="10">
    <w:abstractNumId w:val="2"/>
  </w:num>
  <w:num w:numId="11">
    <w:abstractNumId w:val="9"/>
  </w:num>
  <w:num w:numId="12">
    <w:abstractNumId w:val="15"/>
  </w:num>
  <w:num w:numId="13">
    <w:abstractNumId w:val="5"/>
  </w:num>
  <w:num w:numId="14">
    <w:abstractNumId w:val="7"/>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21"/>
    <w:rsid w:val="00001242"/>
    <w:rsid w:val="000022C0"/>
    <w:rsid w:val="000242BB"/>
    <w:rsid w:val="000377B6"/>
    <w:rsid w:val="000437F4"/>
    <w:rsid w:val="00061230"/>
    <w:rsid w:val="000A5388"/>
    <w:rsid w:val="000D25FD"/>
    <w:rsid w:val="000D2646"/>
    <w:rsid w:val="000D621B"/>
    <w:rsid w:val="000D7E20"/>
    <w:rsid w:val="00100F02"/>
    <w:rsid w:val="0014070C"/>
    <w:rsid w:val="00172F33"/>
    <w:rsid w:val="001911AA"/>
    <w:rsid w:val="001A0E08"/>
    <w:rsid w:val="001A5A81"/>
    <w:rsid w:val="001B22BE"/>
    <w:rsid w:val="001C6C85"/>
    <w:rsid w:val="001E4763"/>
    <w:rsid w:val="00232B73"/>
    <w:rsid w:val="00235701"/>
    <w:rsid w:val="00264BEC"/>
    <w:rsid w:val="002662F7"/>
    <w:rsid w:val="002952E0"/>
    <w:rsid w:val="002B6644"/>
    <w:rsid w:val="002D1EBB"/>
    <w:rsid w:val="002F2216"/>
    <w:rsid w:val="002F53E7"/>
    <w:rsid w:val="00320ACA"/>
    <w:rsid w:val="00343D31"/>
    <w:rsid w:val="0034437B"/>
    <w:rsid w:val="00351615"/>
    <w:rsid w:val="00370583"/>
    <w:rsid w:val="0037167E"/>
    <w:rsid w:val="0038009B"/>
    <w:rsid w:val="00394E49"/>
    <w:rsid w:val="003A0297"/>
    <w:rsid w:val="003D5AC4"/>
    <w:rsid w:val="0041315F"/>
    <w:rsid w:val="004154B3"/>
    <w:rsid w:val="00426F8C"/>
    <w:rsid w:val="00445D0F"/>
    <w:rsid w:val="00463E96"/>
    <w:rsid w:val="00476E5A"/>
    <w:rsid w:val="00486137"/>
    <w:rsid w:val="004945A3"/>
    <w:rsid w:val="004A7F32"/>
    <w:rsid w:val="004D0C6A"/>
    <w:rsid w:val="004D27F7"/>
    <w:rsid w:val="004E688F"/>
    <w:rsid w:val="004F4857"/>
    <w:rsid w:val="0052049B"/>
    <w:rsid w:val="00577870"/>
    <w:rsid w:val="005B0BD0"/>
    <w:rsid w:val="005C2766"/>
    <w:rsid w:val="005C3621"/>
    <w:rsid w:val="005D26FE"/>
    <w:rsid w:val="005F62CE"/>
    <w:rsid w:val="00606101"/>
    <w:rsid w:val="0063094F"/>
    <w:rsid w:val="006366C5"/>
    <w:rsid w:val="00650FD4"/>
    <w:rsid w:val="00667092"/>
    <w:rsid w:val="00691501"/>
    <w:rsid w:val="006A19AE"/>
    <w:rsid w:val="006A4D7C"/>
    <w:rsid w:val="006A5B44"/>
    <w:rsid w:val="006A649E"/>
    <w:rsid w:val="006B5ABF"/>
    <w:rsid w:val="006D50D3"/>
    <w:rsid w:val="007160AB"/>
    <w:rsid w:val="007555BC"/>
    <w:rsid w:val="00781716"/>
    <w:rsid w:val="007821FF"/>
    <w:rsid w:val="00795104"/>
    <w:rsid w:val="007A5244"/>
    <w:rsid w:val="007B7B24"/>
    <w:rsid w:val="008730F1"/>
    <w:rsid w:val="0088640A"/>
    <w:rsid w:val="008A4052"/>
    <w:rsid w:val="008E5A92"/>
    <w:rsid w:val="008E792B"/>
    <w:rsid w:val="00984BD1"/>
    <w:rsid w:val="00996A54"/>
    <w:rsid w:val="00A157EE"/>
    <w:rsid w:val="00A2077F"/>
    <w:rsid w:val="00A20D55"/>
    <w:rsid w:val="00A22130"/>
    <w:rsid w:val="00A3652A"/>
    <w:rsid w:val="00A41ED8"/>
    <w:rsid w:val="00A5043E"/>
    <w:rsid w:val="00AC3102"/>
    <w:rsid w:val="00AE1D76"/>
    <w:rsid w:val="00B43013"/>
    <w:rsid w:val="00BB0605"/>
    <w:rsid w:val="00BB0C50"/>
    <w:rsid w:val="00BB7CB5"/>
    <w:rsid w:val="00BD45B5"/>
    <w:rsid w:val="00BF0C0F"/>
    <w:rsid w:val="00C21457"/>
    <w:rsid w:val="00C23C11"/>
    <w:rsid w:val="00C715B5"/>
    <w:rsid w:val="00CB2506"/>
    <w:rsid w:val="00CB610D"/>
    <w:rsid w:val="00CD14E5"/>
    <w:rsid w:val="00D02172"/>
    <w:rsid w:val="00D35401"/>
    <w:rsid w:val="00D44FFE"/>
    <w:rsid w:val="00D456DF"/>
    <w:rsid w:val="00D70F37"/>
    <w:rsid w:val="00D81D5A"/>
    <w:rsid w:val="00DA2022"/>
    <w:rsid w:val="00DC4775"/>
    <w:rsid w:val="00DC5234"/>
    <w:rsid w:val="00DF23D2"/>
    <w:rsid w:val="00DF4A36"/>
    <w:rsid w:val="00E148F7"/>
    <w:rsid w:val="00E14D51"/>
    <w:rsid w:val="00E160B2"/>
    <w:rsid w:val="00E34EB0"/>
    <w:rsid w:val="00E37F59"/>
    <w:rsid w:val="00E75991"/>
    <w:rsid w:val="00E93EBB"/>
    <w:rsid w:val="00EC52C1"/>
    <w:rsid w:val="00EC76D9"/>
    <w:rsid w:val="00EF70FA"/>
    <w:rsid w:val="00F21978"/>
    <w:rsid w:val="00F2335B"/>
    <w:rsid w:val="00F6157B"/>
    <w:rsid w:val="00F869B2"/>
    <w:rsid w:val="00FA0B50"/>
    <w:rsid w:val="00FC5D89"/>
    <w:rsid w:val="00FE7C13"/>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9D17"/>
  <w15:docId w15:val="{177B628E-A7E4-4C9C-B489-F2E7CAC3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 w:type="paragraph" w:styleId="Funotentext">
    <w:name w:val="footnote text"/>
    <w:basedOn w:val="Standard"/>
    <w:link w:val="FunotentextZchn"/>
    <w:uiPriority w:val="99"/>
    <w:semiHidden/>
    <w:unhideWhenUsed/>
    <w:rsid w:val="005F62CE"/>
    <w:rPr>
      <w:sz w:val="20"/>
      <w:szCs w:val="20"/>
    </w:rPr>
  </w:style>
  <w:style w:type="character" w:customStyle="1" w:styleId="FunotentextZchn">
    <w:name w:val="Fußnotentext Zchn"/>
    <w:basedOn w:val="Absatz-Standardschriftart"/>
    <w:link w:val="Funotentext"/>
    <w:uiPriority w:val="99"/>
    <w:semiHidden/>
    <w:rsid w:val="005F62C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F62CE"/>
    <w:rPr>
      <w:vertAlign w:val="superscript"/>
    </w:rPr>
  </w:style>
  <w:style w:type="paragraph" w:customStyle="1" w:styleId="has-text-align-justify">
    <w:name w:val="has-text-align-justify"/>
    <w:basedOn w:val="Standard"/>
    <w:rsid w:val="00781716"/>
    <w:pPr>
      <w:spacing w:before="100" w:beforeAutospacing="1" w:after="100" w:afterAutospacing="1"/>
    </w:pPr>
  </w:style>
  <w:style w:type="character" w:styleId="Hervorhebung">
    <w:name w:val="Emphasis"/>
    <w:basedOn w:val="Absatz-Standardschriftart"/>
    <w:uiPriority w:val="20"/>
    <w:qFormat/>
    <w:rsid w:val="00781716"/>
    <w:rPr>
      <w:i/>
      <w:iCs/>
    </w:rPr>
  </w:style>
  <w:style w:type="character" w:styleId="Fett">
    <w:name w:val="Strong"/>
    <w:basedOn w:val="Absatz-Standardschriftart"/>
    <w:uiPriority w:val="22"/>
    <w:qFormat/>
    <w:rsid w:val="0078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402976">
      <w:bodyDiv w:val="1"/>
      <w:marLeft w:val="0"/>
      <w:marRight w:val="0"/>
      <w:marTop w:val="0"/>
      <w:marBottom w:val="0"/>
      <w:divBdr>
        <w:top w:val="none" w:sz="0" w:space="0" w:color="auto"/>
        <w:left w:val="none" w:sz="0" w:space="0" w:color="auto"/>
        <w:bottom w:val="none" w:sz="0" w:space="0" w:color="auto"/>
        <w:right w:val="none" w:sz="0" w:space="0" w:color="auto"/>
      </w:divBdr>
    </w:div>
    <w:div w:id="695355131">
      <w:bodyDiv w:val="1"/>
      <w:marLeft w:val="0"/>
      <w:marRight w:val="0"/>
      <w:marTop w:val="0"/>
      <w:marBottom w:val="0"/>
      <w:divBdr>
        <w:top w:val="none" w:sz="0" w:space="0" w:color="auto"/>
        <w:left w:val="none" w:sz="0" w:space="0" w:color="auto"/>
        <w:bottom w:val="none" w:sz="0" w:space="0" w:color="auto"/>
        <w:right w:val="none" w:sz="0" w:space="0" w:color="auto"/>
      </w:divBdr>
    </w:div>
    <w:div w:id="8616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F453-0FB9-447D-8C58-69675AEF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Siiri Doka</cp:lastModifiedBy>
  <cp:revision>19</cp:revision>
  <cp:lastPrinted>2019-09-03T14:34:00Z</cp:lastPrinted>
  <dcterms:created xsi:type="dcterms:W3CDTF">2019-09-02T08:22:00Z</dcterms:created>
  <dcterms:modified xsi:type="dcterms:W3CDTF">2019-12-12T13:36:00Z</dcterms:modified>
</cp:coreProperties>
</file>