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Look w:val="01E0" w:firstRow="1" w:lastRow="1" w:firstColumn="1" w:lastColumn="1" w:noHBand="0" w:noVBand="0"/>
      </w:tblPr>
      <w:tblGrid>
        <w:gridCol w:w="5229"/>
        <w:gridCol w:w="6211"/>
      </w:tblGrid>
      <w:tr w:rsidR="005C3621" w:rsidTr="008E792B">
        <w:trPr>
          <w:trHeight w:val="2153"/>
        </w:trPr>
        <w:tc>
          <w:tcPr>
            <w:tcW w:w="5229" w:type="dxa"/>
          </w:tcPr>
          <w:p w:rsidR="005C3621" w:rsidRDefault="005C3621" w:rsidP="00A8071C">
            <w:pPr>
              <w:jc w:val="both"/>
              <w:rPr>
                <w:rFonts w:ascii="Trebuchet MS" w:hAnsi="Trebuchet MS"/>
              </w:rPr>
            </w:pPr>
            <w:r>
              <w:rPr>
                <w:rFonts w:ascii="Trebuchet MS" w:hAnsi="Trebuchet MS"/>
                <w:noProof/>
              </w:rPr>
              <w:drawing>
                <wp:inline distT="0" distB="0" distL="0" distR="0" wp14:anchorId="3DAD435B" wp14:editId="3AFDDEC3">
                  <wp:extent cx="1545772" cy="1141969"/>
                  <wp:effectExtent l="0" t="0" r="0" b="127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918" cy="1143555"/>
                          </a:xfrm>
                          <a:prstGeom prst="rect">
                            <a:avLst/>
                          </a:prstGeom>
                          <a:noFill/>
                          <a:ln>
                            <a:noFill/>
                          </a:ln>
                        </pic:spPr>
                      </pic:pic>
                    </a:graphicData>
                  </a:graphic>
                </wp:inline>
              </w:drawing>
            </w:r>
          </w:p>
          <w:p w:rsidR="005C3621" w:rsidRDefault="005C3621" w:rsidP="00A8071C">
            <w:pPr>
              <w:jc w:val="both"/>
              <w:rPr>
                <w:rFonts w:ascii="Trebuchet MS" w:hAnsi="Trebuchet MS"/>
              </w:rPr>
            </w:pPr>
          </w:p>
        </w:tc>
        <w:tc>
          <w:tcPr>
            <w:tcW w:w="6211" w:type="dxa"/>
          </w:tcPr>
          <w:p w:rsidR="005C3621" w:rsidRDefault="005C3621" w:rsidP="00A8071C">
            <w:pPr>
              <w:jc w:val="both"/>
              <w:rPr>
                <w:rFonts w:ascii="Trebuchet MS" w:hAnsi="Trebuchet MS"/>
              </w:rPr>
            </w:pPr>
            <w:r>
              <w:rPr>
                <w:rFonts w:ascii="Trebuchet MS" w:hAnsi="Trebuchet MS"/>
              </w:rPr>
              <w:t>Bundesarbeitsgemeinschaft Selbsthilfe von</w:t>
            </w:r>
          </w:p>
          <w:p w:rsidR="005C3621" w:rsidRDefault="005C3621" w:rsidP="00A8071C">
            <w:pPr>
              <w:jc w:val="both"/>
              <w:rPr>
                <w:rFonts w:ascii="Trebuchet MS" w:hAnsi="Trebuchet MS"/>
              </w:rPr>
            </w:pPr>
            <w:r>
              <w:rPr>
                <w:rFonts w:ascii="Trebuchet MS" w:hAnsi="Trebuchet MS"/>
              </w:rPr>
              <w:t xml:space="preserve">Menschen mit Behinderung und chronischer </w:t>
            </w:r>
          </w:p>
          <w:p w:rsidR="005C3621" w:rsidRDefault="005C3621" w:rsidP="00A8071C">
            <w:pPr>
              <w:jc w:val="both"/>
              <w:rPr>
                <w:rFonts w:ascii="Trebuchet MS" w:hAnsi="Trebuchet MS"/>
              </w:rPr>
            </w:pPr>
            <w:r>
              <w:rPr>
                <w:rFonts w:ascii="Trebuchet MS" w:hAnsi="Trebuchet MS"/>
              </w:rPr>
              <w:t xml:space="preserve">Erkrankung und ihren Angehörigen e.V. </w:t>
            </w:r>
          </w:p>
          <w:p w:rsidR="005C3621" w:rsidRDefault="005C3621" w:rsidP="00A8071C">
            <w:pPr>
              <w:jc w:val="both"/>
              <w:rPr>
                <w:rFonts w:ascii="Trebuchet MS" w:hAnsi="Trebuchet MS"/>
              </w:rPr>
            </w:pPr>
            <w:r>
              <w:rPr>
                <w:rFonts w:ascii="Trebuchet MS" w:hAnsi="Trebuchet MS"/>
              </w:rPr>
              <w:t xml:space="preserve">BAG SELBSTHILFE </w:t>
            </w:r>
          </w:p>
          <w:p w:rsidR="005C3621" w:rsidRDefault="005C3621" w:rsidP="00A8071C">
            <w:pPr>
              <w:jc w:val="both"/>
              <w:rPr>
                <w:rFonts w:ascii="Trebuchet MS" w:hAnsi="Trebuchet MS"/>
              </w:rPr>
            </w:pPr>
            <w:r>
              <w:rPr>
                <w:rFonts w:ascii="Trebuchet MS" w:hAnsi="Trebuchet MS"/>
              </w:rPr>
              <w:t>Kirchfeldstr. 149</w:t>
            </w:r>
          </w:p>
          <w:p w:rsidR="005C3621" w:rsidRDefault="005C3621" w:rsidP="00A8071C">
            <w:pPr>
              <w:jc w:val="both"/>
              <w:rPr>
                <w:rFonts w:ascii="Trebuchet MS" w:hAnsi="Trebuchet MS"/>
              </w:rPr>
            </w:pPr>
            <w:r>
              <w:rPr>
                <w:rFonts w:ascii="Trebuchet MS" w:hAnsi="Trebuchet MS"/>
              </w:rPr>
              <w:t>40215 Düsseldorf</w:t>
            </w:r>
          </w:p>
          <w:p w:rsidR="005C3621" w:rsidRDefault="005C3621" w:rsidP="00A8071C">
            <w:pPr>
              <w:jc w:val="both"/>
              <w:rPr>
                <w:rFonts w:ascii="Trebuchet MS" w:hAnsi="Trebuchet MS"/>
              </w:rPr>
            </w:pPr>
            <w:r>
              <w:rPr>
                <w:rFonts w:ascii="Trebuchet MS" w:hAnsi="Trebuchet MS"/>
              </w:rPr>
              <w:t>Tel. 0211/31006-0</w:t>
            </w:r>
          </w:p>
          <w:p w:rsidR="005C3621" w:rsidRDefault="005C3621" w:rsidP="00A8071C">
            <w:pPr>
              <w:jc w:val="both"/>
              <w:rPr>
                <w:rFonts w:ascii="Trebuchet MS" w:hAnsi="Trebuchet MS"/>
              </w:rPr>
            </w:pPr>
            <w:r>
              <w:rPr>
                <w:rFonts w:ascii="Trebuchet MS" w:hAnsi="Trebuchet MS"/>
              </w:rPr>
              <w:t>Fax. 0211/31006-48</w:t>
            </w:r>
          </w:p>
        </w:tc>
      </w:tr>
    </w:tbl>
    <w:p w:rsidR="005C3621" w:rsidRPr="00E214D3" w:rsidRDefault="005C3621" w:rsidP="005C3621">
      <w:pPr>
        <w:jc w:val="both"/>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14:anchorId="36334968" wp14:editId="6893F4B1">
                <wp:simplePos x="0" y="0"/>
                <wp:positionH relativeFrom="column">
                  <wp:posOffset>-118745</wp:posOffset>
                </wp:positionH>
                <wp:positionV relativeFrom="paragraph">
                  <wp:posOffset>58420</wp:posOffset>
                </wp:positionV>
                <wp:extent cx="6768465" cy="0"/>
                <wp:effectExtent l="14605" t="20320" r="17780" b="177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5C3621" w:rsidRDefault="005C3621" w:rsidP="005C3621"/>
    <w:p w:rsidR="005C3621" w:rsidRDefault="005C3621" w:rsidP="005C3621"/>
    <w:p w:rsidR="008E792B" w:rsidRDefault="008E792B" w:rsidP="005C3621"/>
    <w:p w:rsidR="008E792B" w:rsidRDefault="008E792B" w:rsidP="005C3621"/>
    <w:p w:rsidR="008E792B" w:rsidRDefault="008E792B" w:rsidP="005C3621"/>
    <w:p w:rsidR="008E792B" w:rsidRDefault="008E792B" w:rsidP="005C3621"/>
    <w:p w:rsidR="008E792B" w:rsidRDefault="008E792B" w:rsidP="005C3621"/>
    <w:p w:rsidR="005C3621" w:rsidRPr="00E333BE" w:rsidRDefault="005C3621" w:rsidP="005C3621">
      <w:pPr>
        <w:jc w:val="center"/>
        <w:rPr>
          <w:rFonts w:ascii="Trebuchet MS" w:hAnsi="Trebuchet MS"/>
          <w:b/>
          <w:sz w:val="36"/>
          <w:szCs w:val="36"/>
        </w:rPr>
      </w:pPr>
      <w:r w:rsidRPr="00E333BE">
        <w:rPr>
          <w:rFonts w:ascii="Trebuchet MS" w:hAnsi="Trebuchet MS"/>
          <w:b/>
          <w:sz w:val="36"/>
          <w:szCs w:val="36"/>
        </w:rPr>
        <w:t>Stellungnahme der</w:t>
      </w:r>
    </w:p>
    <w:p w:rsidR="005C3621" w:rsidRPr="00E333BE" w:rsidRDefault="005C3621" w:rsidP="005C3621">
      <w:pPr>
        <w:jc w:val="center"/>
        <w:rPr>
          <w:rFonts w:ascii="Trebuchet MS" w:hAnsi="Trebuchet MS"/>
          <w:b/>
          <w:sz w:val="36"/>
          <w:szCs w:val="36"/>
        </w:rPr>
      </w:pPr>
    </w:p>
    <w:p w:rsidR="005C3621" w:rsidRPr="00E333BE" w:rsidRDefault="005C3621" w:rsidP="005C3621">
      <w:pPr>
        <w:jc w:val="center"/>
        <w:rPr>
          <w:rFonts w:ascii="Trebuchet MS" w:hAnsi="Trebuchet MS"/>
          <w:b/>
          <w:sz w:val="36"/>
          <w:szCs w:val="36"/>
        </w:rPr>
      </w:pPr>
    </w:p>
    <w:p w:rsidR="005C3621" w:rsidRDefault="005C3621" w:rsidP="005C3621">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5C3621" w:rsidRDefault="005C3621" w:rsidP="005C3621">
      <w:pPr>
        <w:jc w:val="center"/>
        <w:rPr>
          <w:rFonts w:ascii="Trebuchet MS" w:hAnsi="Trebuchet MS"/>
          <w:b/>
          <w:sz w:val="36"/>
          <w:szCs w:val="36"/>
        </w:rPr>
      </w:pPr>
      <w:r w:rsidRPr="00E333BE">
        <w:rPr>
          <w:rFonts w:ascii="Trebuchet MS" w:hAnsi="Trebuchet MS"/>
          <w:b/>
          <w:sz w:val="36"/>
          <w:szCs w:val="36"/>
        </w:rPr>
        <w:t>von Men</w:t>
      </w:r>
      <w:r>
        <w:rPr>
          <w:rFonts w:ascii="Trebuchet MS" w:hAnsi="Trebuchet MS"/>
          <w:b/>
          <w:sz w:val="36"/>
          <w:szCs w:val="36"/>
        </w:rPr>
        <w:t xml:space="preserve">schen mit Behinderung, </w:t>
      </w:r>
    </w:p>
    <w:p w:rsidR="005C3621" w:rsidRDefault="005C3621" w:rsidP="005C3621">
      <w:pPr>
        <w:jc w:val="center"/>
        <w:rPr>
          <w:rFonts w:ascii="Trebuchet MS" w:hAnsi="Trebuchet MS"/>
          <w:b/>
          <w:sz w:val="36"/>
          <w:szCs w:val="36"/>
        </w:rPr>
      </w:pPr>
      <w:r w:rsidRPr="00E333BE">
        <w:rPr>
          <w:rFonts w:ascii="Trebuchet MS" w:hAnsi="Trebuchet MS"/>
          <w:b/>
          <w:sz w:val="36"/>
          <w:szCs w:val="36"/>
        </w:rPr>
        <w:t>ch</w:t>
      </w:r>
      <w:r>
        <w:rPr>
          <w:rFonts w:ascii="Trebuchet MS" w:hAnsi="Trebuchet MS"/>
          <w:b/>
          <w:sz w:val="36"/>
          <w:szCs w:val="36"/>
        </w:rPr>
        <w:t xml:space="preserve">ronischer Erkrankung und ihren </w:t>
      </w:r>
      <w:r w:rsidRPr="00E333BE">
        <w:rPr>
          <w:rFonts w:ascii="Trebuchet MS" w:hAnsi="Trebuchet MS"/>
          <w:b/>
          <w:sz w:val="36"/>
          <w:szCs w:val="36"/>
        </w:rPr>
        <w:t>Angehöri</w:t>
      </w:r>
      <w:r>
        <w:rPr>
          <w:rFonts w:ascii="Trebuchet MS" w:hAnsi="Trebuchet MS"/>
          <w:b/>
          <w:sz w:val="36"/>
          <w:szCs w:val="36"/>
        </w:rPr>
        <w:t xml:space="preserve">gen e.V. </w:t>
      </w:r>
    </w:p>
    <w:p w:rsidR="005E1043" w:rsidRDefault="005C3621" w:rsidP="005C3621">
      <w:pPr>
        <w:jc w:val="center"/>
        <w:rPr>
          <w:rFonts w:ascii="Trebuchet MS" w:hAnsi="Trebuchet MS"/>
          <w:b/>
          <w:sz w:val="36"/>
          <w:szCs w:val="36"/>
        </w:rPr>
      </w:pPr>
      <w:r>
        <w:rPr>
          <w:rFonts w:ascii="Trebuchet MS" w:hAnsi="Trebuchet MS"/>
          <w:b/>
          <w:sz w:val="36"/>
          <w:szCs w:val="36"/>
        </w:rPr>
        <w:t>(BAG SELBSTHILFE)</w:t>
      </w:r>
    </w:p>
    <w:p w:rsidR="005C3621" w:rsidRPr="00E333BE" w:rsidRDefault="005C3621" w:rsidP="005C3621">
      <w:pPr>
        <w:jc w:val="center"/>
        <w:rPr>
          <w:rFonts w:ascii="Trebuchet MS" w:hAnsi="Trebuchet MS"/>
          <w:b/>
          <w:sz w:val="36"/>
          <w:szCs w:val="36"/>
        </w:rPr>
      </w:pPr>
      <w:r>
        <w:rPr>
          <w:rFonts w:ascii="Trebuchet MS" w:hAnsi="Trebuchet MS"/>
          <w:b/>
          <w:sz w:val="36"/>
          <w:szCs w:val="36"/>
        </w:rPr>
        <w:t xml:space="preserve"> </w:t>
      </w:r>
    </w:p>
    <w:p w:rsidR="005C3621" w:rsidRDefault="005C3621" w:rsidP="005C3621">
      <w:pPr>
        <w:jc w:val="center"/>
        <w:rPr>
          <w:rFonts w:ascii="Trebuchet MS" w:hAnsi="Trebuchet MS"/>
          <w:b/>
          <w:sz w:val="36"/>
          <w:szCs w:val="36"/>
        </w:rPr>
      </w:pPr>
      <w:r>
        <w:rPr>
          <w:rFonts w:ascii="Trebuchet MS" w:hAnsi="Trebuchet MS"/>
          <w:b/>
          <w:sz w:val="36"/>
          <w:szCs w:val="36"/>
        </w:rPr>
        <w:t>z</w:t>
      </w:r>
      <w:r w:rsidRPr="00E333BE">
        <w:rPr>
          <w:rFonts w:ascii="Trebuchet MS" w:hAnsi="Trebuchet MS"/>
          <w:b/>
          <w:sz w:val="36"/>
          <w:szCs w:val="36"/>
        </w:rPr>
        <w:t xml:space="preserve">um </w:t>
      </w:r>
    </w:p>
    <w:p w:rsidR="005C3621" w:rsidRDefault="005C3621" w:rsidP="005C3621">
      <w:pPr>
        <w:jc w:val="center"/>
        <w:rPr>
          <w:rFonts w:ascii="Trebuchet MS" w:hAnsi="Trebuchet MS"/>
          <w:b/>
          <w:sz w:val="36"/>
          <w:szCs w:val="36"/>
        </w:rPr>
      </w:pPr>
    </w:p>
    <w:p w:rsidR="00094FD0" w:rsidRPr="00094FD0" w:rsidRDefault="00094FD0" w:rsidP="00094FD0">
      <w:pPr>
        <w:jc w:val="center"/>
        <w:rPr>
          <w:rFonts w:ascii="Trebuchet MS" w:eastAsiaTheme="minorHAnsi" w:hAnsi="Trebuchet MS" w:cs="Arial"/>
          <w:b/>
          <w:sz w:val="36"/>
          <w:szCs w:val="36"/>
          <w:lang w:eastAsia="en-US"/>
        </w:rPr>
      </w:pPr>
      <w:r w:rsidRPr="00094FD0">
        <w:rPr>
          <w:rFonts w:ascii="Trebuchet MS" w:eastAsiaTheme="minorHAnsi" w:hAnsi="Trebuchet MS" w:cs="Arial"/>
          <w:b/>
          <w:sz w:val="36"/>
          <w:szCs w:val="36"/>
          <w:lang w:eastAsia="en-US"/>
        </w:rPr>
        <w:t xml:space="preserve">Entwurf eines Gesetzes zur Errichtung </w:t>
      </w:r>
    </w:p>
    <w:p w:rsidR="00094FD0" w:rsidRPr="00094FD0" w:rsidRDefault="005E1043" w:rsidP="00094FD0">
      <w:pPr>
        <w:spacing w:after="240"/>
        <w:jc w:val="center"/>
        <w:rPr>
          <w:rFonts w:ascii="Trebuchet MS" w:eastAsiaTheme="minorHAnsi" w:hAnsi="Trebuchet MS" w:cs="Arial"/>
          <w:b/>
          <w:sz w:val="36"/>
          <w:szCs w:val="36"/>
          <w:lang w:eastAsia="en-US"/>
        </w:rPr>
      </w:pPr>
      <w:r>
        <w:rPr>
          <w:rFonts w:ascii="Trebuchet MS" w:eastAsiaTheme="minorHAnsi" w:hAnsi="Trebuchet MS" w:cs="Arial"/>
          <w:b/>
          <w:sz w:val="36"/>
          <w:szCs w:val="36"/>
          <w:lang w:eastAsia="en-US"/>
        </w:rPr>
        <w:t xml:space="preserve">eines </w:t>
      </w:r>
      <w:r w:rsidR="00094FD0" w:rsidRPr="00094FD0">
        <w:rPr>
          <w:rFonts w:ascii="Trebuchet MS" w:eastAsiaTheme="minorHAnsi" w:hAnsi="Trebuchet MS" w:cs="Arial"/>
          <w:b/>
          <w:sz w:val="36"/>
          <w:szCs w:val="36"/>
          <w:lang w:eastAsia="en-US"/>
        </w:rPr>
        <w:t xml:space="preserve">Implantateregisters </w:t>
      </w:r>
      <w:r>
        <w:rPr>
          <w:rFonts w:ascii="Trebuchet MS" w:eastAsiaTheme="minorHAnsi" w:hAnsi="Trebuchet MS" w:cs="Arial"/>
          <w:b/>
          <w:sz w:val="36"/>
          <w:szCs w:val="36"/>
          <w:lang w:eastAsia="en-US"/>
        </w:rPr>
        <w:t>Deutschland</w:t>
      </w:r>
    </w:p>
    <w:p w:rsidR="00100F02" w:rsidRPr="00094FD0" w:rsidRDefault="00094FD0" w:rsidP="00100F02">
      <w:pPr>
        <w:spacing w:line="360" w:lineRule="auto"/>
        <w:jc w:val="center"/>
        <w:rPr>
          <w:rFonts w:ascii="Trebuchet MS" w:eastAsiaTheme="minorHAnsi" w:hAnsi="Trebuchet MS" w:cs="Arial"/>
          <w:b/>
          <w:sz w:val="36"/>
          <w:szCs w:val="36"/>
          <w:lang w:eastAsia="en-US"/>
        </w:rPr>
      </w:pPr>
      <w:r w:rsidRPr="00094FD0">
        <w:rPr>
          <w:rFonts w:ascii="Trebuchet MS" w:eastAsiaTheme="minorHAnsi" w:hAnsi="Trebuchet MS" w:cs="Arial"/>
          <w:b/>
          <w:sz w:val="36"/>
          <w:szCs w:val="36"/>
          <w:lang w:eastAsia="en-US"/>
        </w:rPr>
        <w:t>(Implantateregister-Errichtungsgesetz – EDIR)</w:t>
      </w:r>
    </w:p>
    <w:p w:rsidR="00100F02" w:rsidRDefault="00100F02" w:rsidP="00100F02">
      <w:pPr>
        <w:spacing w:line="360" w:lineRule="auto"/>
        <w:jc w:val="center"/>
        <w:rPr>
          <w:rFonts w:ascii="Arial" w:eastAsiaTheme="minorHAnsi" w:hAnsi="Arial" w:cs="Arial"/>
          <w:lang w:eastAsia="en-US"/>
        </w:rPr>
      </w:pPr>
    </w:p>
    <w:p w:rsidR="0041315F" w:rsidRDefault="0041315F" w:rsidP="00100F02">
      <w:pPr>
        <w:spacing w:line="360" w:lineRule="auto"/>
        <w:jc w:val="center"/>
        <w:rPr>
          <w:rFonts w:ascii="Arial" w:eastAsiaTheme="minorHAnsi" w:hAnsi="Arial" w:cs="Arial"/>
          <w:lang w:eastAsia="en-US"/>
        </w:rPr>
      </w:pPr>
    </w:p>
    <w:p w:rsidR="00094FD0" w:rsidRDefault="00094FD0" w:rsidP="00100F02">
      <w:pPr>
        <w:spacing w:line="360" w:lineRule="auto"/>
        <w:jc w:val="center"/>
        <w:rPr>
          <w:rFonts w:ascii="Arial" w:eastAsiaTheme="minorHAnsi" w:hAnsi="Arial" w:cs="Arial"/>
          <w:lang w:eastAsia="en-US"/>
        </w:rPr>
      </w:pPr>
    </w:p>
    <w:p w:rsidR="00094FD0" w:rsidRDefault="00094FD0" w:rsidP="00100F02">
      <w:pPr>
        <w:spacing w:line="360" w:lineRule="auto"/>
        <w:jc w:val="center"/>
        <w:rPr>
          <w:rFonts w:ascii="Arial" w:eastAsiaTheme="minorHAnsi" w:hAnsi="Arial" w:cs="Arial"/>
          <w:lang w:eastAsia="en-US"/>
        </w:rPr>
      </w:pPr>
    </w:p>
    <w:p w:rsidR="00EB283E" w:rsidRDefault="0011447C" w:rsidP="00100F02">
      <w:pPr>
        <w:spacing w:line="360" w:lineRule="auto"/>
        <w:jc w:val="center"/>
        <w:rPr>
          <w:rFonts w:ascii="Trebuchet MS" w:eastAsiaTheme="minorHAnsi" w:hAnsi="Trebuchet MS" w:cs="Arial"/>
          <w:b/>
          <w:sz w:val="36"/>
          <w:szCs w:val="36"/>
          <w:lang w:eastAsia="en-US"/>
        </w:rPr>
      </w:pPr>
      <w:r w:rsidRPr="00EB283E">
        <w:rPr>
          <w:rFonts w:ascii="Trebuchet MS" w:eastAsiaTheme="minorHAnsi" w:hAnsi="Trebuchet MS" w:cs="Arial"/>
          <w:b/>
          <w:sz w:val="36"/>
          <w:szCs w:val="36"/>
          <w:lang w:eastAsia="en-US"/>
        </w:rPr>
        <w:t>- Anhörung</w:t>
      </w:r>
      <w:r w:rsidR="00685FB2" w:rsidRPr="00EB283E">
        <w:rPr>
          <w:rFonts w:ascii="Trebuchet MS" w:eastAsiaTheme="minorHAnsi" w:hAnsi="Trebuchet MS" w:cs="Arial"/>
          <w:b/>
          <w:sz w:val="36"/>
          <w:szCs w:val="36"/>
          <w:lang w:eastAsia="en-US"/>
        </w:rPr>
        <w:t xml:space="preserve"> im </w:t>
      </w:r>
      <w:r w:rsidR="00142022" w:rsidRPr="00EB283E">
        <w:rPr>
          <w:rFonts w:ascii="Trebuchet MS" w:eastAsiaTheme="minorHAnsi" w:hAnsi="Trebuchet MS" w:cs="Arial"/>
          <w:b/>
          <w:sz w:val="36"/>
          <w:szCs w:val="36"/>
          <w:lang w:eastAsia="en-US"/>
        </w:rPr>
        <w:t xml:space="preserve">Ausschuss für Gesundheit </w:t>
      </w:r>
    </w:p>
    <w:p w:rsidR="00100F02" w:rsidRPr="00EB283E" w:rsidRDefault="00EB283E" w:rsidP="00100F02">
      <w:pPr>
        <w:spacing w:line="360" w:lineRule="auto"/>
        <w:jc w:val="center"/>
        <w:rPr>
          <w:rFonts w:ascii="Trebuchet MS" w:hAnsi="Trebuchet MS"/>
          <w:b/>
          <w:sz w:val="36"/>
          <w:szCs w:val="36"/>
        </w:rPr>
      </w:pPr>
      <w:r>
        <w:rPr>
          <w:rFonts w:ascii="Trebuchet MS" w:eastAsiaTheme="minorHAnsi" w:hAnsi="Trebuchet MS" w:cs="Arial"/>
          <w:b/>
          <w:sz w:val="36"/>
          <w:szCs w:val="36"/>
          <w:lang w:eastAsia="en-US"/>
        </w:rPr>
        <w:t xml:space="preserve">am 24. Juni </w:t>
      </w:r>
      <w:r w:rsidR="00100F02" w:rsidRPr="00EB283E">
        <w:rPr>
          <w:rFonts w:ascii="Trebuchet MS" w:eastAsiaTheme="minorHAnsi" w:hAnsi="Trebuchet MS" w:cs="Arial"/>
          <w:b/>
          <w:sz w:val="36"/>
          <w:szCs w:val="36"/>
          <w:lang w:eastAsia="en-US"/>
        </w:rPr>
        <w:t>2019 -</w:t>
      </w:r>
    </w:p>
    <w:p w:rsidR="00685FB2" w:rsidRPr="00142022" w:rsidRDefault="005C3621" w:rsidP="00142022">
      <w:pPr>
        <w:rPr>
          <w:rFonts w:ascii="Melior Com" w:hAnsi="Melior Com" w:cs="Melior Com"/>
          <w:color w:val="000000"/>
        </w:rPr>
      </w:pPr>
      <w:r>
        <w:rPr>
          <w:rFonts w:ascii="Melior Com" w:hAnsi="Melior Com" w:cs="Melior Com"/>
          <w:color w:val="000000"/>
        </w:rPr>
        <w:br w:type="page"/>
      </w:r>
    </w:p>
    <w:p w:rsidR="00D8151E" w:rsidRDefault="00E62D94" w:rsidP="007C144F">
      <w:pPr>
        <w:autoSpaceDE w:val="0"/>
        <w:autoSpaceDN w:val="0"/>
        <w:adjustRightInd w:val="0"/>
        <w:spacing w:line="360" w:lineRule="auto"/>
        <w:rPr>
          <w:rFonts w:ascii="Trebuchet MS" w:hAnsi="Trebuchet MS"/>
        </w:rPr>
      </w:pPr>
      <w:r w:rsidRPr="00240143">
        <w:rPr>
          <w:rFonts w:ascii="Trebuchet MS" w:hAnsi="Trebuchet MS"/>
        </w:rPr>
        <w:lastRenderedPageBreak/>
        <w:t>Als Dachverband von 117</w:t>
      </w:r>
      <w:r w:rsidR="00100F02" w:rsidRPr="00240143">
        <w:rPr>
          <w:rFonts w:ascii="Trebuchet MS" w:hAnsi="Trebuchet MS"/>
        </w:rPr>
        <w:t xml:space="preserve"> Bundesorganisationen der Selbsthilfe chronisch kr</w:t>
      </w:r>
      <w:r w:rsidR="0011447C" w:rsidRPr="00240143">
        <w:rPr>
          <w:rFonts w:ascii="Trebuchet MS" w:hAnsi="Trebuchet MS"/>
        </w:rPr>
        <w:t>anker und behinderter Menschen begrüßt die BAG SELBSTHILFE</w:t>
      </w:r>
      <w:r w:rsidR="00953B62">
        <w:rPr>
          <w:rFonts w:ascii="Trebuchet MS" w:hAnsi="Trebuchet MS"/>
        </w:rPr>
        <w:t xml:space="preserve"> uneingeschränkt das Ziel </w:t>
      </w:r>
      <w:r w:rsidR="0011447C" w:rsidRPr="00240143">
        <w:rPr>
          <w:rFonts w:ascii="Trebuchet MS" w:hAnsi="Trebuchet MS"/>
        </w:rPr>
        <w:t>d</w:t>
      </w:r>
      <w:r w:rsidR="005C393A" w:rsidRPr="00240143">
        <w:rPr>
          <w:rFonts w:ascii="Trebuchet MS" w:hAnsi="Trebuchet MS"/>
        </w:rPr>
        <w:t>e</w:t>
      </w:r>
      <w:r w:rsidR="0011447C" w:rsidRPr="00240143">
        <w:rPr>
          <w:rFonts w:ascii="Trebuchet MS" w:hAnsi="Trebuchet MS"/>
        </w:rPr>
        <w:t>s G</w:t>
      </w:r>
      <w:r w:rsidR="0011447C" w:rsidRPr="00240143">
        <w:rPr>
          <w:rFonts w:ascii="Trebuchet MS" w:hAnsi="Trebuchet MS"/>
        </w:rPr>
        <w:t>e</w:t>
      </w:r>
      <w:r w:rsidR="0011447C" w:rsidRPr="00240143">
        <w:rPr>
          <w:rFonts w:ascii="Trebuchet MS" w:hAnsi="Trebuchet MS"/>
        </w:rPr>
        <w:t>setzentwurfes, ein nationales Implantatereg</w:t>
      </w:r>
      <w:r w:rsidR="005C393A" w:rsidRPr="00240143">
        <w:rPr>
          <w:rFonts w:ascii="Trebuchet MS" w:hAnsi="Trebuchet MS"/>
        </w:rPr>
        <w:t>ister einzurich</w:t>
      </w:r>
      <w:r w:rsidR="0011447C" w:rsidRPr="00240143">
        <w:rPr>
          <w:rFonts w:ascii="Trebuchet MS" w:hAnsi="Trebuchet MS"/>
        </w:rPr>
        <w:t xml:space="preserve">ten. </w:t>
      </w:r>
      <w:r w:rsidR="00953B62">
        <w:rPr>
          <w:rFonts w:ascii="Trebuchet MS" w:hAnsi="Trebuchet MS"/>
        </w:rPr>
        <w:t>Die Errichtung eines so</w:t>
      </w:r>
      <w:r w:rsidR="00953B62">
        <w:rPr>
          <w:rFonts w:ascii="Trebuchet MS" w:hAnsi="Trebuchet MS"/>
        </w:rPr>
        <w:t>l</w:t>
      </w:r>
      <w:r w:rsidR="00953B62">
        <w:rPr>
          <w:rFonts w:ascii="Trebuchet MS" w:hAnsi="Trebuchet MS"/>
        </w:rPr>
        <w:t>chen Registers wird als wichtiger Schritt zur Verbesserung der Patientensicherheit bei Implantaten gewertet. Durch dieses können fehlerhafte Produkte identifiziert und Pat</w:t>
      </w:r>
      <w:r w:rsidR="00953B62">
        <w:rPr>
          <w:rFonts w:ascii="Trebuchet MS" w:hAnsi="Trebuchet MS"/>
        </w:rPr>
        <w:t>i</w:t>
      </w:r>
      <w:r w:rsidR="00953B62">
        <w:rPr>
          <w:rFonts w:ascii="Trebuchet MS" w:hAnsi="Trebuchet MS"/>
        </w:rPr>
        <w:t>enten vor einer</w:t>
      </w:r>
      <w:r w:rsidR="004C0C67">
        <w:rPr>
          <w:rFonts w:ascii="Trebuchet MS" w:hAnsi="Trebuchet MS"/>
        </w:rPr>
        <w:t xml:space="preserve"> risikoreichen</w:t>
      </w:r>
      <w:r w:rsidR="00953B62">
        <w:rPr>
          <w:rFonts w:ascii="Trebuchet MS" w:hAnsi="Trebuchet MS"/>
        </w:rPr>
        <w:t xml:space="preserve"> Implantation</w:t>
      </w:r>
      <w:r w:rsidR="004C0C67">
        <w:rPr>
          <w:rFonts w:ascii="Trebuchet MS" w:hAnsi="Trebuchet MS"/>
        </w:rPr>
        <w:t xml:space="preserve"> eines solchen Produktes</w:t>
      </w:r>
      <w:r w:rsidR="00953B62">
        <w:rPr>
          <w:rFonts w:ascii="Trebuchet MS" w:hAnsi="Trebuchet MS"/>
        </w:rPr>
        <w:t xml:space="preserve"> bewahrt werden.</w:t>
      </w:r>
    </w:p>
    <w:p w:rsidR="00953B62" w:rsidRDefault="00953B62" w:rsidP="007C144F">
      <w:pPr>
        <w:autoSpaceDE w:val="0"/>
        <w:autoSpaceDN w:val="0"/>
        <w:adjustRightInd w:val="0"/>
        <w:spacing w:line="360" w:lineRule="auto"/>
        <w:rPr>
          <w:rFonts w:ascii="Trebuchet MS" w:hAnsi="Trebuchet MS"/>
        </w:rPr>
      </w:pPr>
    </w:p>
    <w:p w:rsidR="00F2335B" w:rsidRPr="00240143" w:rsidRDefault="00142022" w:rsidP="007C144F">
      <w:pPr>
        <w:autoSpaceDE w:val="0"/>
        <w:autoSpaceDN w:val="0"/>
        <w:adjustRightInd w:val="0"/>
        <w:spacing w:line="360" w:lineRule="auto"/>
        <w:rPr>
          <w:rFonts w:ascii="Trebuchet MS" w:hAnsi="Trebuchet MS"/>
        </w:rPr>
      </w:pPr>
      <w:r w:rsidRPr="00240143">
        <w:rPr>
          <w:rFonts w:ascii="Trebuchet MS" w:hAnsi="Trebuchet MS"/>
        </w:rPr>
        <w:t>Die BAG SELBSTHILFE und ihre Mitgliedsverbände habe</w:t>
      </w:r>
      <w:r w:rsidR="004C0C67">
        <w:rPr>
          <w:rFonts w:ascii="Trebuchet MS" w:hAnsi="Trebuchet MS"/>
        </w:rPr>
        <w:t>n</w:t>
      </w:r>
      <w:r w:rsidRPr="00240143">
        <w:rPr>
          <w:rFonts w:ascii="Trebuchet MS" w:hAnsi="Trebuchet MS"/>
        </w:rPr>
        <w:t xml:space="preserve"> sich</w:t>
      </w:r>
      <w:r w:rsidR="004C0C67">
        <w:rPr>
          <w:rFonts w:ascii="Trebuchet MS" w:hAnsi="Trebuchet MS"/>
        </w:rPr>
        <w:t xml:space="preserve"> daher</w:t>
      </w:r>
      <w:r w:rsidRPr="00240143">
        <w:rPr>
          <w:rFonts w:ascii="Trebuchet MS" w:hAnsi="Trebuchet MS"/>
        </w:rPr>
        <w:t xml:space="preserve"> bereits seit langem für den Aufbau eines solchen Registers eingesetzt und an der Erarbeitung der Maßgaben für das Endoprothesenregis</w:t>
      </w:r>
      <w:r w:rsidR="00870A7E">
        <w:rPr>
          <w:rFonts w:ascii="Trebuchet MS" w:hAnsi="Trebuchet MS"/>
        </w:rPr>
        <w:t>ter</w:t>
      </w:r>
      <w:r w:rsidR="005C2C55">
        <w:rPr>
          <w:rFonts w:ascii="Trebuchet MS" w:hAnsi="Trebuchet MS"/>
        </w:rPr>
        <w:t xml:space="preserve"> und eines </w:t>
      </w:r>
      <w:r w:rsidR="00997509" w:rsidRPr="00240143">
        <w:rPr>
          <w:rFonts w:ascii="Trebuchet MS" w:hAnsi="Trebuchet MS"/>
        </w:rPr>
        <w:t>Registers für Silikonimplantate mitg</w:t>
      </w:r>
      <w:r w:rsidR="00997509" w:rsidRPr="00240143">
        <w:rPr>
          <w:rFonts w:ascii="Trebuchet MS" w:hAnsi="Trebuchet MS"/>
        </w:rPr>
        <w:t>e</w:t>
      </w:r>
      <w:r w:rsidR="00997509" w:rsidRPr="00240143">
        <w:rPr>
          <w:rFonts w:ascii="Trebuchet MS" w:hAnsi="Trebuchet MS"/>
        </w:rPr>
        <w:t>wirkt.</w:t>
      </w:r>
      <w:r w:rsidR="00953B62">
        <w:rPr>
          <w:rFonts w:ascii="Trebuchet MS" w:hAnsi="Trebuchet MS"/>
        </w:rPr>
        <w:t xml:space="preserve"> Vor diesem Hintergrund wird die Errichtung des Registers ausdrücklich b</w:t>
      </w:r>
      <w:r w:rsidR="00953B62">
        <w:rPr>
          <w:rFonts w:ascii="Trebuchet MS" w:hAnsi="Trebuchet MS"/>
        </w:rPr>
        <w:t>e</w:t>
      </w:r>
      <w:r w:rsidR="00953B62">
        <w:rPr>
          <w:rFonts w:ascii="Trebuchet MS" w:hAnsi="Trebuchet MS"/>
        </w:rPr>
        <w:t>grüßt.</w:t>
      </w:r>
    </w:p>
    <w:p w:rsidR="005144C3" w:rsidRDefault="005144C3" w:rsidP="007C144F">
      <w:pPr>
        <w:tabs>
          <w:tab w:val="left" w:pos="567"/>
        </w:tabs>
        <w:spacing w:line="360" w:lineRule="auto"/>
        <w:rPr>
          <w:rFonts w:ascii="Trebuchet MS" w:hAnsi="Trebuchet MS"/>
        </w:rPr>
      </w:pPr>
    </w:p>
    <w:p w:rsidR="00B856B3" w:rsidRDefault="00B856B3" w:rsidP="00B856B3">
      <w:pPr>
        <w:pStyle w:val="Listenabsatz"/>
        <w:numPr>
          <w:ilvl w:val="0"/>
          <w:numId w:val="10"/>
        </w:numPr>
        <w:tabs>
          <w:tab w:val="left" w:pos="567"/>
        </w:tabs>
        <w:spacing w:line="360" w:lineRule="auto"/>
        <w:rPr>
          <w:rFonts w:ascii="Trebuchet MS" w:hAnsi="Trebuchet MS"/>
          <w:b/>
        </w:rPr>
      </w:pPr>
      <w:r w:rsidRPr="00B856B3">
        <w:rPr>
          <w:rFonts w:ascii="Trebuchet MS" w:hAnsi="Trebuchet MS"/>
          <w:b/>
        </w:rPr>
        <w:t>Regelungen zum Implantateregistergesetz</w:t>
      </w:r>
      <w:r w:rsidR="005C2C55">
        <w:rPr>
          <w:rFonts w:ascii="Trebuchet MS" w:hAnsi="Trebuchet MS"/>
          <w:b/>
        </w:rPr>
        <w:t xml:space="preserve"> (Art. 1)</w:t>
      </w:r>
    </w:p>
    <w:p w:rsidR="00D8151E" w:rsidRPr="00285A42" w:rsidRDefault="00D8151E" w:rsidP="00285A42">
      <w:pPr>
        <w:tabs>
          <w:tab w:val="left" w:pos="567"/>
        </w:tabs>
        <w:spacing w:line="360" w:lineRule="auto"/>
        <w:rPr>
          <w:rFonts w:ascii="Trebuchet MS" w:hAnsi="Trebuchet MS"/>
          <w:b/>
        </w:rPr>
      </w:pPr>
    </w:p>
    <w:p w:rsidR="005144C3" w:rsidRDefault="005144C3" w:rsidP="005144C3">
      <w:pPr>
        <w:pStyle w:val="Listenabsatz"/>
        <w:numPr>
          <w:ilvl w:val="0"/>
          <w:numId w:val="6"/>
        </w:numPr>
        <w:tabs>
          <w:tab w:val="left" w:pos="567"/>
        </w:tabs>
        <w:spacing w:line="320" w:lineRule="atLeast"/>
        <w:rPr>
          <w:rFonts w:ascii="Trebuchet MS" w:hAnsi="Trebuchet MS"/>
          <w:b/>
        </w:rPr>
      </w:pPr>
      <w:r w:rsidRPr="00240143">
        <w:rPr>
          <w:rFonts w:ascii="Trebuchet MS" w:hAnsi="Trebuchet MS"/>
          <w:b/>
        </w:rPr>
        <w:t>Verbindliche Ausgestaltung</w:t>
      </w:r>
      <w:r w:rsidR="008277EF">
        <w:rPr>
          <w:rFonts w:ascii="Trebuchet MS" w:hAnsi="Trebuchet MS"/>
          <w:b/>
        </w:rPr>
        <w:t xml:space="preserve"> (§ 9, 26 IregG)</w:t>
      </w:r>
    </w:p>
    <w:p w:rsidR="008277EF" w:rsidRPr="00240143" w:rsidRDefault="008277EF" w:rsidP="008277EF">
      <w:pPr>
        <w:pStyle w:val="Listenabsatz"/>
        <w:tabs>
          <w:tab w:val="left" w:pos="567"/>
        </w:tabs>
        <w:spacing w:line="320" w:lineRule="atLeast"/>
        <w:rPr>
          <w:rFonts w:ascii="Trebuchet MS" w:hAnsi="Trebuchet MS"/>
          <w:b/>
        </w:rPr>
      </w:pPr>
    </w:p>
    <w:p w:rsidR="00AD58C1" w:rsidRDefault="00953B62" w:rsidP="007C144F">
      <w:pPr>
        <w:spacing w:line="360" w:lineRule="auto"/>
        <w:ind w:left="708"/>
        <w:rPr>
          <w:rFonts w:ascii="Trebuchet MS" w:hAnsi="Trebuchet MS"/>
        </w:rPr>
      </w:pPr>
      <w:r>
        <w:rPr>
          <w:rFonts w:ascii="Trebuchet MS" w:hAnsi="Trebuchet MS"/>
        </w:rPr>
        <w:t>Die Rückmeldungen</w:t>
      </w:r>
      <w:r w:rsidR="00997509" w:rsidRPr="00240143">
        <w:rPr>
          <w:rFonts w:ascii="Trebuchet MS" w:hAnsi="Trebuchet MS"/>
        </w:rPr>
        <w:t xml:space="preserve"> unserer Mitgliedsverbände zeigen, dass </w:t>
      </w:r>
      <w:r>
        <w:rPr>
          <w:rFonts w:ascii="Trebuchet MS" w:hAnsi="Trebuchet MS"/>
        </w:rPr>
        <w:t>sie es durchgehend für wichtig halten</w:t>
      </w:r>
      <w:r w:rsidR="003C30D5">
        <w:rPr>
          <w:rFonts w:ascii="Trebuchet MS" w:hAnsi="Trebuchet MS"/>
        </w:rPr>
        <w:t xml:space="preserve">, </w:t>
      </w:r>
      <w:r w:rsidR="00997509" w:rsidRPr="00240143">
        <w:rPr>
          <w:rFonts w:ascii="Trebuchet MS" w:hAnsi="Trebuchet MS"/>
        </w:rPr>
        <w:t>Register verbind</w:t>
      </w:r>
      <w:r w:rsidR="00F13236">
        <w:rPr>
          <w:rFonts w:ascii="Trebuchet MS" w:hAnsi="Trebuchet MS"/>
        </w:rPr>
        <w:t>lich auszugestalten</w:t>
      </w:r>
      <w:r w:rsidR="00997509" w:rsidRPr="00240143">
        <w:rPr>
          <w:rFonts w:ascii="Trebuchet MS" w:hAnsi="Trebuchet MS"/>
        </w:rPr>
        <w:t>, um ausreichend sichere Ev</w:t>
      </w:r>
      <w:r w:rsidR="00997509" w:rsidRPr="00240143">
        <w:rPr>
          <w:rFonts w:ascii="Trebuchet MS" w:hAnsi="Trebuchet MS"/>
        </w:rPr>
        <w:t>i</w:t>
      </w:r>
      <w:r w:rsidR="00997509" w:rsidRPr="00240143">
        <w:rPr>
          <w:rFonts w:ascii="Trebuchet MS" w:hAnsi="Trebuchet MS"/>
        </w:rPr>
        <w:t xml:space="preserve">denz für Nutzen und Schaden </w:t>
      </w:r>
      <w:r w:rsidR="00F13236">
        <w:rPr>
          <w:rFonts w:ascii="Trebuchet MS" w:hAnsi="Trebuchet MS"/>
        </w:rPr>
        <w:t>der Implantate zu generieren. S</w:t>
      </w:r>
      <w:r w:rsidR="00AD58C1">
        <w:rPr>
          <w:rFonts w:ascii="Trebuchet MS" w:hAnsi="Trebuchet MS"/>
        </w:rPr>
        <w:t>o besteht</w:t>
      </w:r>
      <w:r w:rsidR="003A1A80">
        <w:rPr>
          <w:rFonts w:ascii="Trebuchet MS" w:hAnsi="Trebuchet MS"/>
        </w:rPr>
        <w:t xml:space="preserve"> bei einer freiwilligen Ausgestaltung</w:t>
      </w:r>
      <w:r w:rsidR="00AD58C1">
        <w:rPr>
          <w:rFonts w:ascii="Trebuchet MS" w:hAnsi="Trebuchet MS"/>
        </w:rPr>
        <w:t xml:space="preserve"> das Risiko, dass die Ergebnis</w:t>
      </w:r>
      <w:r w:rsidR="003A1A80">
        <w:rPr>
          <w:rFonts w:ascii="Trebuchet MS" w:hAnsi="Trebuchet MS"/>
        </w:rPr>
        <w:t>se</w:t>
      </w:r>
      <w:r w:rsidR="00AD58C1">
        <w:rPr>
          <w:rFonts w:ascii="Trebuchet MS" w:hAnsi="Trebuchet MS"/>
        </w:rPr>
        <w:t xml:space="preserve"> einem Selektionsbias u</w:t>
      </w:r>
      <w:r w:rsidR="00AD58C1">
        <w:rPr>
          <w:rFonts w:ascii="Trebuchet MS" w:hAnsi="Trebuchet MS"/>
        </w:rPr>
        <w:t>n</w:t>
      </w:r>
      <w:r w:rsidR="00AD58C1">
        <w:rPr>
          <w:rFonts w:ascii="Trebuchet MS" w:hAnsi="Trebuchet MS"/>
        </w:rPr>
        <w:t>terliegen (Verzerrung aufgrund der Auswahl der Teilnehmer) und damit nicht hi</w:t>
      </w:r>
      <w:r w:rsidR="00AD58C1">
        <w:rPr>
          <w:rFonts w:ascii="Trebuchet MS" w:hAnsi="Trebuchet MS"/>
        </w:rPr>
        <w:t>n</w:t>
      </w:r>
      <w:r w:rsidR="00AD58C1">
        <w:rPr>
          <w:rFonts w:ascii="Trebuchet MS" w:hAnsi="Trebuchet MS"/>
        </w:rPr>
        <w:t>reichend auss</w:t>
      </w:r>
      <w:r w:rsidR="00AD58C1">
        <w:rPr>
          <w:rFonts w:ascii="Trebuchet MS" w:hAnsi="Trebuchet MS"/>
        </w:rPr>
        <w:t>a</w:t>
      </w:r>
      <w:r w:rsidR="00AD58C1">
        <w:rPr>
          <w:rFonts w:ascii="Trebuchet MS" w:hAnsi="Trebuchet MS"/>
        </w:rPr>
        <w:t xml:space="preserve">gekräftig wären. </w:t>
      </w:r>
    </w:p>
    <w:p w:rsidR="00AD58C1" w:rsidRDefault="00AD58C1" w:rsidP="007C144F">
      <w:pPr>
        <w:spacing w:line="360" w:lineRule="auto"/>
        <w:ind w:left="708"/>
        <w:rPr>
          <w:rFonts w:ascii="Trebuchet MS" w:hAnsi="Trebuchet MS"/>
        </w:rPr>
      </w:pPr>
    </w:p>
    <w:p w:rsidR="005144C3" w:rsidRDefault="00AD58C1" w:rsidP="007C144F">
      <w:pPr>
        <w:spacing w:line="360" w:lineRule="auto"/>
        <w:ind w:left="708"/>
        <w:rPr>
          <w:rFonts w:ascii="Trebuchet MS" w:hAnsi="Trebuchet MS"/>
        </w:rPr>
      </w:pPr>
      <w:r>
        <w:rPr>
          <w:rFonts w:ascii="Trebuchet MS" w:hAnsi="Trebuchet MS"/>
        </w:rPr>
        <w:t xml:space="preserve">Gerade diese Aussagekraft ist jedoch dringend notwendig, </w:t>
      </w:r>
      <w:r w:rsidR="00997509" w:rsidRPr="00240143">
        <w:rPr>
          <w:rFonts w:ascii="Trebuchet MS" w:hAnsi="Trebuchet MS"/>
        </w:rPr>
        <w:t xml:space="preserve">um </w:t>
      </w:r>
      <w:r>
        <w:rPr>
          <w:rFonts w:ascii="Trebuchet MS" w:hAnsi="Trebuchet MS"/>
        </w:rPr>
        <w:t xml:space="preserve">etwa </w:t>
      </w:r>
      <w:r w:rsidR="00997509" w:rsidRPr="00240143">
        <w:rPr>
          <w:rFonts w:ascii="Trebuchet MS" w:hAnsi="Trebuchet MS"/>
        </w:rPr>
        <w:t>die Risike</w:t>
      </w:r>
      <w:r w:rsidR="00997509" w:rsidRPr="00240143">
        <w:rPr>
          <w:rFonts w:ascii="Trebuchet MS" w:hAnsi="Trebuchet MS"/>
        </w:rPr>
        <w:t>n</w:t>
      </w:r>
      <w:r w:rsidR="007C144F">
        <w:rPr>
          <w:rFonts w:ascii="Trebuchet MS" w:hAnsi="Trebuchet MS"/>
        </w:rPr>
        <w:t xml:space="preserve"> </w:t>
      </w:r>
      <w:r>
        <w:rPr>
          <w:rFonts w:ascii="Trebuchet MS" w:hAnsi="Trebuchet MS"/>
        </w:rPr>
        <w:t>bei Brustimplantaten</w:t>
      </w:r>
      <w:r w:rsidR="007C144F">
        <w:rPr>
          <w:rFonts w:ascii="Trebuchet MS" w:hAnsi="Trebuchet MS"/>
        </w:rPr>
        <w:t>, z.B.</w:t>
      </w:r>
      <w:r w:rsidR="00997509" w:rsidRPr="00240143">
        <w:rPr>
          <w:rFonts w:ascii="Trebuchet MS" w:hAnsi="Trebuchet MS"/>
        </w:rPr>
        <w:t xml:space="preserve"> auch bzgl. langfristiger Komplikationen wie Lymphome und Leukämien, besser beurteilen zu können. Zu berücksichti</w:t>
      </w:r>
      <w:r>
        <w:rPr>
          <w:rFonts w:ascii="Trebuchet MS" w:hAnsi="Trebuchet MS"/>
        </w:rPr>
        <w:t>gen ist</w:t>
      </w:r>
      <w:r w:rsidR="00997509" w:rsidRPr="00240143">
        <w:rPr>
          <w:rFonts w:ascii="Trebuchet MS" w:hAnsi="Trebuchet MS"/>
        </w:rPr>
        <w:t xml:space="preserve"> in diesem Z</w:t>
      </w:r>
      <w:r w:rsidR="00997509" w:rsidRPr="00240143">
        <w:rPr>
          <w:rFonts w:ascii="Trebuchet MS" w:hAnsi="Trebuchet MS"/>
        </w:rPr>
        <w:t>u</w:t>
      </w:r>
      <w:r w:rsidR="00AC0C3A" w:rsidRPr="00240143">
        <w:rPr>
          <w:rFonts w:ascii="Trebuchet MS" w:hAnsi="Trebuchet MS"/>
        </w:rPr>
        <w:t>sammenhang, dass es gerade für</w:t>
      </w:r>
      <w:r w:rsidR="00997509" w:rsidRPr="00240143">
        <w:rPr>
          <w:rFonts w:ascii="Trebuchet MS" w:hAnsi="Trebuchet MS"/>
        </w:rPr>
        <w:t xml:space="preserve"> gesunde Betroffene</w:t>
      </w:r>
      <w:r w:rsidR="00AC0C3A" w:rsidRPr="00240143">
        <w:rPr>
          <w:rFonts w:ascii="Trebuchet MS" w:hAnsi="Trebuchet MS"/>
        </w:rPr>
        <w:t xml:space="preserve"> (mit BRCA-Gen)</w:t>
      </w:r>
      <w:r w:rsidR="00997509" w:rsidRPr="00240143">
        <w:rPr>
          <w:rFonts w:ascii="Trebuchet MS" w:hAnsi="Trebuchet MS"/>
        </w:rPr>
        <w:t xml:space="preserve"> </w:t>
      </w:r>
      <w:r w:rsidR="00AC0C3A" w:rsidRPr="00240143">
        <w:rPr>
          <w:rFonts w:ascii="Trebuchet MS" w:hAnsi="Trebuchet MS"/>
        </w:rPr>
        <w:t>eine schwi</w:t>
      </w:r>
      <w:r w:rsidR="00AC0C3A" w:rsidRPr="00240143">
        <w:rPr>
          <w:rFonts w:ascii="Trebuchet MS" w:hAnsi="Trebuchet MS"/>
        </w:rPr>
        <w:t>e</w:t>
      </w:r>
      <w:r w:rsidR="00AC0C3A" w:rsidRPr="00240143">
        <w:rPr>
          <w:rFonts w:ascii="Trebuchet MS" w:hAnsi="Trebuchet MS"/>
        </w:rPr>
        <w:t>rige Entscheidung ist, sich prophylaktisch mastektomieren zu las</w:t>
      </w:r>
      <w:r w:rsidR="007C144F">
        <w:rPr>
          <w:rFonts w:ascii="Trebuchet MS" w:hAnsi="Trebuchet MS"/>
        </w:rPr>
        <w:t>sen; f</w:t>
      </w:r>
      <w:r w:rsidR="00AC0C3A" w:rsidRPr="00240143">
        <w:rPr>
          <w:rFonts w:ascii="Trebuchet MS" w:hAnsi="Trebuchet MS"/>
        </w:rPr>
        <w:t>ür eine so</w:t>
      </w:r>
      <w:r w:rsidR="00AC0C3A" w:rsidRPr="00240143">
        <w:rPr>
          <w:rFonts w:ascii="Trebuchet MS" w:hAnsi="Trebuchet MS"/>
        </w:rPr>
        <w:t>l</w:t>
      </w:r>
      <w:r w:rsidR="00AC0C3A" w:rsidRPr="00240143">
        <w:rPr>
          <w:rFonts w:ascii="Trebuchet MS" w:hAnsi="Trebuchet MS"/>
        </w:rPr>
        <w:t>c</w:t>
      </w:r>
      <w:r w:rsidR="00AD1A48">
        <w:rPr>
          <w:rFonts w:ascii="Trebuchet MS" w:hAnsi="Trebuchet MS"/>
        </w:rPr>
        <w:t>he Entscheidung ist es daher sehr wichtig,</w:t>
      </w:r>
      <w:r w:rsidR="00AC0C3A" w:rsidRPr="00240143">
        <w:rPr>
          <w:rFonts w:ascii="Trebuchet MS" w:hAnsi="Trebuchet MS"/>
        </w:rPr>
        <w:t xml:space="preserve"> hinreichend gute Informationen über die Sicherheit und die Risiken von Implantatrekunstruktionen</w:t>
      </w:r>
      <w:r w:rsidR="00AD1A48">
        <w:rPr>
          <w:rFonts w:ascii="Trebuchet MS" w:hAnsi="Trebuchet MS"/>
        </w:rPr>
        <w:t xml:space="preserve"> zu erhalten, um die verschiedenen Risiken gegeneinander abwägen zu können</w:t>
      </w:r>
      <w:r w:rsidR="00AC0C3A" w:rsidRPr="00240143">
        <w:rPr>
          <w:rFonts w:ascii="Trebuchet MS" w:hAnsi="Trebuchet MS"/>
        </w:rPr>
        <w:t xml:space="preserve">. </w:t>
      </w:r>
      <w:r w:rsidR="007C144F">
        <w:rPr>
          <w:rFonts w:ascii="Trebuchet MS" w:hAnsi="Trebuchet MS"/>
        </w:rPr>
        <w:t>Auch bzgl. der weit</w:t>
      </w:r>
      <w:r w:rsidR="007C144F">
        <w:rPr>
          <w:rFonts w:ascii="Trebuchet MS" w:hAnsi="Trebuchet MS"/>
        </w:rPr>
        <w:t>e</w:t>
      </w:r>
      <w:r w:rsidR="007C144F">
        <w:rPr>
          <w:rFonts w:ascii="Trebuchet MS" w:hAnsi="Trebuchet MS"/>
        </w:rPr>
        <w:t>r</w:t>
      </w:r>
      <w:r w:rsidR="00953B62">
        <w:rPr>
          <w:rFonts w:ascii="Trebuchet MS" w:hAnsi="Trebuchet MS"/>
        </w:rPr>
        <w:t>en</w:t>
      </w:r>
      <w:r w:rsidR="007C144F">
        <w:rPr>
          <w:rFonts w:ascii="Trebuchet MS" w:hAnsi="Trebuchet MS"/>
        </w:rPr>
        <w:t xml:space="preserve"> Implantate</w:t>
      </w:r>
      <w:r w:rsidR="00953B62">
        <w:rPr>
          <w:rFonts w:ascii="Trebuchet MS" w:hAnsi="Trebuchet MS"/>
        </w:rPr>
        <w:t>, wie etwa den Hüftimplantaten,</w:t>
      </w:r>
      <w:r w:rsidR="007C144F">
        <w:rPr>
          <w:rFonts w:ascii="Trebuchet MS" w:hAnsi="Trebuchet MS"/>
        </w:rPr>
        <w:t xml:space="preserve"> wird </w:t>
      </w:r>
      <w:r w:rsidR="00997509" w:rsidRPr="00240143">
        <w:rPr>
          <w:rFonts w:ascii="Trebuchet MS" w:hAnsi="Trebuchet MS"/>
        </w:rPr>
        <w:t>die verbindliche Ausgesta</w:t>
      </w:r>
      <w:r w:rsidR="00997509" w:rsidRPr="00240143">
        <w:rPr>
          <w:rFonts w:ascii="Trebuchet MS" w:hAnsi="Trebuchet MS"/>
        </w:rPr>
        <w:t>l</w:t>
      </w:r>
      <w:r w:rsidR="00997509" w:rsidRPr="00240143">
        <w:rPr>
          <w:rFonts w:ascii="Trebuchet MS" w:hAnsi="Trebuchet MS"/>
        </w:rPr>
        <w:t>tung des Implantateregisters</w:t>
      </w:r>
      <w:r w:rsidR="007C144F">
        <w:rPr>
          <w:rFonts w:ascii="Trebuchet MS" w:hAnsi="Trebuchet MS"/>
        </w:rPr>
        <w:t xml:space="preserve"> sehr positiv gesehen</w:t>
      </w:r>
      <w:r w:rsidR="00997509" w:rsidRPr="00240143">
        <w:rPr>
          <w:rFonts w:ascii="Trebuchet MS" w:hAnsi="Trebuchet MS"/>
        </w:rPr>
        <w:t xml:space="preserve">. </w:t>
      </w:r>
      <w:r w:rsidR="007C144F">
        <w:rPr>
          <w:rFonts w:ascii="Trebuchet MS" w:hAnsi="Trebuchet MS"/>
        </w:rPr>
        <w:t>D</w:t>
      </w:r>
      <w:r w:rsidR="00C04C61" w:rsidRPr="00240143">
        <w:rPr>
          <w:rFonts w:ascii="Trebuchet MS" w:hAnsi="Trebuchet MS"/>
        </w:rPr>
        <w:t>ie BAG SELBSTHILFE hält diese Form für den entscheidenden Schritt auf dem Weg zu einem Mehr an Patientens</w:t>
      </w:r>
      <w:r w:rsidR="00C04C61" w:rsidRPr="00240143">
        <w:rPr>
          <w:rFonts w:ascii="Trebuchet MS" w:hAnsi="Trebuchet MS"/>
        </w:rPr>
        <w:t>i</w:t>
      </w:r>
      <w:r w:rsidR="00C04C61" w:rsidRPr="00240143">
        <w:rPr>
          <w:rFonts w:ascii="Trebuchet MS" w:hAnsi="Trebuchet MS"/>
        </w:rPr>
        <w:lastRenderedPageBreak/>
        <w:t>cherheit.</w:t>
      </w:r>
      <w:r w:rsidR="004F7287">
        <w:rPr>
          <w:rFonts w:ascii="Trebuchet MS" w:hAnsi="Trebuchet MS"/>
        </w:rPr>
        <w:t xml:space="preserve"> Ferner teilt sie die Auffassung der Bundesregierung, dass </w:t>
      </w:r>
      <w:r w:rsidR="00953B62">
        <w:rPr>
          <w:rFonts w:ascii="Trebuchet MS" w:hAnsi="Trebuchet MS"/>
        </w:rPr>
        <w:t>bei einer fre</w:t>
      </w:r>
      <w:r w:rsidR="00953B62">
        <w:rPr>
          <w:rFonts w:ascii="Trebuchet MS" w:hAnsi="Trebuchet MS"/>
        </w:rPr>
        <w:t>i</w:t>
      </w:r>
      <w:r w:rsidR="00953B62">
        <w:rPr>
          <w:rFonts w:ascii="Trebuchet MS" w:hAnsi="Trebuchet MS"/>
        </w:rPr>
        <w:t xml:space="preserve">willigen Ausgestaltung </w:t>
      </w:r>
      <w:r w:rsidR="004F7287">
        <w:rPr>
          <w:rFonts w:ascii="Trebuchet MS" w:hAnsi="Trebuchet MS"/>
        </w:rPr>
        <w:t>auch alle weiteren Maßnahmen zum Schutz der Patienti</w:t>
      </w:r>
      <w:r w:rsidR="004F7287">
        <w:rPr>
          <w:rFonts w:ascii="Trebuchet MS" w:hAnsi="Trebuchet MS"/>
        </w:rPr>
        <w:t>n</w:t>
      </w:r>
      <w:r w:rsidR="004F7287">
        <w:rPr>
          <w:rFonts w:ascii="Trebuchet MS" w:hAnsi="Trebuchet MS"/>
        </w:rPr>
        <w:t>nen und Patienten (Vergütungsausschluss, Vorbereitung von Rückrufen) nur schwer durchsetzbar wären. Angesichts der hohen Schutzbedürftigkeit der Patie</w:t>
      </w:r>
      <w:r w:rsidR="004F7287">
        <w:rPr>
          <w:rFonts w:ascii="Trebuchet MS" w:hAnsi="Trebuchet MS"/>
        </w:rPr>
        <w:t>n</w:t>
      </w:r>
      <w:r w:rsidR="004F7287">
        <w:rPr>
          <w:rFonts w:ascii="Trebuchet MS" w:hAnsi="Trebuchet MS"/>
        </w:rPr>
        <w:t>tinnen und Patienten in diesem Bereich wird deswegen die verbindliche Ausgesta</w:t>
      </w:r>
      <w:r w:rsidR="004F7287">
        <w:rPr>
          <w:rFonts w:ascii="Trebuchet MS" w:hAnsi="Trebuchet MS"/>
        </w:rPr>
        <w:t>l</w:t>
      </w:r>
      <w:r w:rsidR="004F7287">
        <w:rPr>
          <w:rFonts w:ascii="Trebuchet MS" w:hAnsi="Trebuchet MS"/>
        </w:rPr>
        <w:t>tung des Implantateregisters befürwo</w:t>
      </w:r>
      <w:r w:rsidR="004F7287">
        <w:rPr>
          <w:rFonts w:ascii="Trebuchet MS" w:hAnsi="Trebuchet MS"/>
        </w:rPr>
        <w:t>r</w:t>
      </w:r>
      <w:r w:rsidR="004F7287">
        <w:rPr>
          <w:rFonts w:ascii="Trebuchet MS" w:hAnsi="Trebuchet MS"/>
        </w:rPr>
        <w:t>tet.</w:t>
      </w:r>
    </w:p>
    <w:p w:rsidR="00C04C61" w:rsidRPr="00B856B3" w:rsidRDefault="00C04C61" w:rsidP="00B856B3">
      <w:pPr>
        <w:tabs>
          <w:tab w:val="left" w:pos="567"/>
        </w:tabs>
        <w:spacing w:line="360" w:lineRule="auto"/>
        <w:rPr>
          <w:rFonts w:ascii="Trebuchet MS" w:hAnsi="Trebuchet MS"/>
        </w:rPr>
      </w:pPr>
    </w:p>
    <w:p w:rsidR="00862F13" w:rsidRPr="00862F13" w:rsidRDefault="008277EF" w:rsidP="00862F13">
      <w:pPr>
        <w:pStyle w:val="Listenabsatz"/>
        <w:tabs>
          <w:tab w:val="left" w:pos="567"/>
        </w:tabs>
        <w:spacing w:line="360" w:lineRule="auto"/>
        <w:rPr>
          <w:rFonts w:ascii="Trebuchet MS" w:hAnsi="Trebuchet MS"/>
        </w:rPr>
      </w:pPr>
      <w:r>
        <w:rPr>
          <w:rFonts w:ascii="Trebuchet MS" w:hAnsi="Trebuchet MS"/>
        </w:rPr>
        <w:t xml:space="preserve">Vor diesem Hintergrund wird </w:t>
      </w:r>
      <w:r w:rsidR="003A1A80">
        <w:rPr>
          <w:rFonts w:ascii="Trebuchet MS" w:hAnsi="Trebuchet MS"/>
        </w:rPr>
        <w:t xml:space="preserve">auch </w:t>
      </w:r>
      <w:r>
        <w:rPr>
          <w:rFonts w:ascii="Trebuchet MS" w:hAnsi="Trebuchet MS"/>
        </w:rPr>
        <w:t>die Regelung in § 26 IRegG</w:t>
      </w:r>
      <w:r w:rsidR="007C144F">
        <w:rPr>
          <w:rFonts w:ascii="Trebuchet MS" w:hAnsi="Trebuchet MS"/>
        </w:rPr>
        <w:t xml:space="preserve"> (Ausschluss des W</w:t>
      </w:r>
      <w:r w:rsidR="007C144F">
        <w:rPr>
          <w:rFonts w:ascii="Trebuchet MS" w:hAnsi="Trebuchet MS"/>
        </w:rPr>
        <w:t>i</w:t>
      </w:r>
      <w:r w:rsidR="007C144F">
        <w:rPr>
          <w:rFonts w:ascii="Trebuchet MS" w:hAnsi="Trebuchet MS"/>
        </w:rPr>
        <w:t>derspruchs</w:t>
      </w:r>
      <w:r w:rsidR="004C0C67">
        <w:rPr>
          <w:rFonts w:ascii="Trebuchet MS" w:hAnsi="Trebuchet MS"/>
        </w:rPr>
        <w:t>rechtes</w:t>
      </w:r>
      <w:r w:rsidR="007C144F">
        <w:rPr>
          <w:rFonts w:ascii="Trebuchet MS" w:hAnsi="Trebuchet MS"/>
        </w:rPr>
        <w:t>)</w:t>
      </w:r>
      <w:r>
        <w:rPr>
          <w:rFonts w:ascii="Trebuchet MS" w:hAnsi="Trebuchet MS"/>
        </w:rPr>
        <w:t xml:space="preserve"> als nachvollzie</w:t>
      </w:r>
      <w:r w:rsidR="003A1A80">
        <w:rPr>
          <w:rFonts w:ascii="Trebuchet MS" w:hAnsi="Trebuchet MS"/>
        </w:rPr>
        <w:t>h</w:t>
      </w:r>
      <w:r>
        <w:rPr>
          <w:rFonts w:ascii="Trebuchet MS" w:hAnsi="Trebuchet MS"/>
        </w:rPr>
        <w:t xml:space="preserve">bar angesehen. </w:t>
      </w:r>
      <w:r w:rsidR="003C30D5">
        <w:rPr>
          <w:rFonts w:ascii="Trebuchet MS" w:hAnsi="Trebuchet MS"/>
        </w:rPr>
        <w:t>Gleichzeitig ist natürlich auch zu berücksichtigen, dass es sich um einen Eingri</w:t>
      </w:r>
      <w:r w:rsidR="003A1A80">
        <w:rPr>
          <w:rFonts w:ascii="Trebuchet MS" w:hAnsi="Trebuchet MS"/>
        </w:rPr>
        <w:t xml:space="preserve">ff in die </w:t>
      </w:r>
      <w:r w:rsidR="003C30D5">
        <w:rPr>
          <w:rFonts w:ascii="Trebuchet MS" w:hAnsi="Trebuchet MS"/>
        </w:rPr>
        <w:t>Patientensouveränität hand</w:t>
      </w:r>
      <w:r w:rsidR="007C144F">
        <w:rPr>
          <w:rFonts w:ascii="Trebuchet MS" w:hAnsi="Trebuchet MS"/>
        </w:rPr>
        <w:t xml:space="preserve">elt, der </w:t>
      </w:r>
      <w:r w:rsidR="003C30D5">
        <w:rPr>
          <w:rFonts w:ascii="Trebuchet MS" w:hAnsi="Trebuchet MS"/>
        </w:rPr>
        <w:t>die Akzeptanz des Registers beschädigen</w:t>
      </w:r>
      <w:r w:rsidR="007C144F">
        <w:rPr>
          <w:rFonts w:ascii="Trebuchet MS" w:hAnsi="Trebuchet MS"/>
        </w:rPr>
        <w:t xml:space="preserve"> kann</w:t>
      </w:r>
      <w:r w:rsidR="003C30D5">
        <w:rPr>
          <w:rFonts w:ascii="Trebuchet MS" w:hAnsi="Trebuchet MS"/>
        </w:rPr>
        <w:t>. Vor diesem Hinte</w:t>
      </w:r>
      <w:r w:rsidR="003C30D5">
        <w:rPr>
          <w:rFonts w:ascii="Trebuchet MS" w:hAnsi="Trebuchet MS"/>
        </w:rPr>
        <w:t>r</w:t>
      </w:r>
      <w:r w:rsidR="003C30D5">
        <w:rPr>
          <w:rFonts w:ascii="Trebuchet MS" w:hAnsi="Trebuchet MS"/>
        </w:rPr>
        <w:t xml:space="preserve">grund wird angeregt, die verbindliche Ausgestaltung des </w:t>
      </w:r>
      <w:r w:rsidR="00AD58C1">
        <w:rPr>
          <w:rFonts w:ascii="Trebuchet MS" w:hAnsi="Trebuchet MS"/>
        </w:rPr>
        <w:t>Implantateregisters durch eine Evaluation zu begleiten, welche etwa durch</w:t>
      </w:r>
      <w:r w:rsidR="003A1A80">
        <w:rPr>
          <w:rFonts w:ascii="Trebuchet MS" w:hAnsi="Trebuchet MS"/>
        </w:rPr>
        <w:t xml:space="preserve"> regelmäßige</w:t>
      </w:r>
      <w:r w:rsidR="00AD58C1">
        <w:rPr>
          <w:rFonts w:ascii="Trebuchet MS" w:hAnsi="Trebuchet MS"/>
        </w:rPr>
        <w:t xml:space="preserve"> Patientenb</w:t>
      </w:r>
      <w:r w:rsidR="00AD58C1">
        <w:rPr>
          <w:rFonts w:ascii="Trebuchet MS" w:hAnsi="Trebuchet MS"/>
        </w:rPr>
        <w:t>e</w:t>
      </w:r>
      <w:r w:rsidR="00AD58C1">
        <w:rPr>
          <w:rFonts w:ascii="Trebuchet MS" w:hAnsi="Trebuchet MS"/>
        </w:rPr>
        <w:t>fragungen geschehen könnte.</w:t>
      </w:r>
    </w:p>
    <w:p w:rsidR="003C30D5" w:rsidRDefault="003C30D5" w:rsidP="003C30D5">
      <w:pPr>
        <w:pStyle w:val="Listenabsatz"/>
        <w:tabs>
          <w:tab w:val="left" w:pos="567"/>
        </w:tabs>
        <w:spacing w:line="320" w:lineRule="atLeast"/>
        <w:rPr>
          <w:rFonts w:ascii="Trebuchet MS" w:hAnsi="Trebuchet MS"/>
        </w:rPr>
      </w:pPr>
    </w:p>
    <w:p w:rsidR="00C04C61" w:rsidRDefault="00C04C61" w:rsidP="007C144F">
      <w:pPr>
        <w:pStyle w:val="Listenabsatz"/>
        <w:numPr>
          <w:ilvl w:val="0"/>
          <w:numId w:val="6"/>
        </w:numPr>
        <w:tabs>
          <w:tab w:val="left" w:pos="567"/>
        </w:tabs>
        <w:spacing w:line="320" w:lineRule="atLeast"/>
        <w:rPr>
          <w:rFonts w:ascii="Trebuchet MS" w:hAnsi="Trebuchet MS"/>
          <w:b/>
        </w:rPr>
      </w:pPr>
      <w:r w:rsidRPr="007C144F">
        <w:rPr>
          <w:rFonts w:ascii="Trebuchet MS" w:hAnsi="Trebuchet MS"/>
          <w:b/>
        </w:rPr>
        <w:t>Integration der bestehende</w:t>
      </w:r>
      <w:r w:rsidR="007C144F" w:rsidRPr="007C144F">
        <w:rPr>
          <w:rFonts w:ascii="Trebuchet MS" w:hAnsi="Trebuchet MS"/>
          <w:b/>
        </w:rPr>
        <w:t>n</w:t>
      </w:r>
      <w:r w:rsidRPr="007C144F">
        <w:rPr>
          <w:rFonts w:ascii="Trebuchet MS" w:hAnsi="Trebuchet MS"/>
          <w:b/>
        </w:rPr>
        <w:t xml:space="preserve"> Register</w:t>
      </w:r>
      <w:r w:rsidR="00AD1A48">
        <w:rPr>
          <w:rFonts w:ascii="Trebuchet MS" w:hAnsi="Trebuchet MS"/>
          <w:b/>
        </w:rPr>
        <w:t xml:space="preserve"> (§ 22 IRegG)</w:t>
      </w:r>
    </w:p>
    <w:p w:rsidR="00AD1A48" w:rsidRPr="007C144F" w:rsidRDefault="00AD1A48" w:rsidP="00AD1A48">
      <w:pPr>
        <w:pStyle w:val="Listenabsatz"/>
        <w:tabs>
          <w:tab w:val="left" w:pos="567"/>
        </w:tabs>
        <w:spacing w:line="320" w:lineRule="atLeast"/>
        <w:rPr>
          <w:rFonts w:ascii="Trebuchet MS" w:hAnsi="Trebuchet MS"/>
          <w:b/>
        </w:rPr>
      </w:pPr>
    </w:p>
    <w:p w:rsidR="007E44E4" w:rsidRPr="00240143" w:rsidRDefault="00C04C61" w:rsidP="007E44E4">
      <w:pPr>
        <w:autoSpaceDE w:val="0"/>
        <w:autoSpaceDN w:val="0"/>
        <w:adjustRightInd w:val="0"/>
        <w:spacing w:line="360" w:lineRule="auto"/>
        <w:ind w:left="708"/>
        <w:rPr>
          <w:rFonts w:ascii="Trebuchet MS" w:eastAsiaTheme="minorHAnsi" w:hAnsi="Trebuchet MS" w:cs="CIDFont+F1"/>
          <w:color w:val="000000"/>
          <w:lang w:eastAsia="en-US"/>
        </w:rPr>
      </w:pPr>
      <w:r w:rsidRPr="00240143">
        <w:rPr>
          <w:rFonts w:ascii="Trebuchet MS" w:hAnsi="Trebuchet MS"/>
        </w:rPr>
        <w:t>Sehr positiv sieht die BAG SELBSTHILFE auch die vorgesehene Integration der b</w:t>
      </w:r>
      <w:r w:rsidRPr="00240143">
        <w:rPr>
          <w:rFonts w:ascii="Trebuchet MS" w:hAnsi="Trebuchet MS"/>
        </w:rPr>
        <w:t>e</w:t>
      </w:r>
      <w:r w:rsidRPr="00240143">
        <w:rPr>
          <w:rFonts w:ascii="Trebuchet MS" w:hAnsi="Trebuchet MS"/>
        </w:rPr>
        <w:t xml:space="preserve">stehenden Register in das Implantateregister. </w:t>
      </w:r>
      <w:r w:rsidR="007E44E4" w:rsidRPr="00240143">
        <w:rPr>
          <w:rFonts w:ascii="Trebuchet MS" w:eastAsiaTheme="minorHAnsi" w:hAnsi="Trebuchet MS" w:cs="CIDFont+F1"/>
          <w:color w:val="000000"/>
          <w:lang w:eastAsia="en-US"/>
        </w:rPr>
        <w:t>Wie aus dem Jahresbericht 2017 des Endoprothesenregisters Deutschland (EPRD)</w:t>
      </w:r>
      <w:r w:rsidR="007E44E4">
        <w:rPr>
          <w:rFonts w:ascii="Trebuchet MS" w:eastAsiaTheme="minorHAnsi" w:hAnsi="Trebuchet MS" w:cs="CIDFont+F1"/>
          <w:color w:val="000000"/>
          <w:lang w:eastAsia="en-US"/>
        </w:rPr>
        <w:t xml:space="preserve"> </w:t>
      </w:r>
      <w:r w:rsidR="007E44E4" w:rsidRPr="00240143">
        <w:rPr>
          <w:rFonts w:ascii="Trebuchet MS" w:eastAsiaTheme="minorHAnsi" w:hAnsi="Trebuchet MS" w:cs="CIDFont+F1"/>
          <w:color w:val="000000"/>
          <w:lang w:eastAsia="en-US"/>
        </w:rPr>
        <w:t>hervorgeht, wurden ca. 63% aller in Deutschland durchgeführten Hüft- und Knie-TEP</w:t>
      </w:r>
      <w:r w:rsidR="007E44E4">
        <w:rPr>
          <w:rFonts w:ascii="Trebuchet MS" w:eastAsiaTheme="minorHAnsi" w:hAnsi="Trebuchet MS" w:cs="CIDFont+F1"/>
          <w:color w:val="000000"/>
          <w:lang w:eastAsia="en-US"/>
        </w:rPr>
        <w:t xml:space="preserve"> </w:t>
      </w:r>
      <w:r w:rsidR="007E44E4" w:rsidRPr="00240143">
        <w:rPr>
          <w:rFonts w:ascii="Trebuchet MS" w:eastAsiaTheme="minorHAnsi" w:hAnsi="Trebuchet MS" w:cs="CIDFont+F1"/>
          <w:color w:val="000000"/>
          <w:lang w:eastAsia="en-US"/>
        </w:rPr>
        <w:t>ü</w:t>
      </w:r>
      <w:r w:rsidR="007E44E4">
        <w:rPr>
          <w:rFonts w:ascii="Trebuchet MS" w:eastAsiaTheme="minorHAnsi" w:hAnsi="Trebuchet MS" w:cs="CIDFont+F1"/>
          <w:color w:val="000000"/>
          <w:lang w:eastAsia="en-US"/>
        </w:rPr>
        <w:t>ber dieses Register erfasst.</w:t>
      </w:r>
    </w:p>
    <w:p w:rsidR="007E44E4" w:rsidRPr="00240143" w:rsidRDefault="007E44E4" w:rsidP="007E44E4">
      <w:pPr>
        <w:autoSpaceDE w:val="0"/>
        <w:autoSpaceDN w:val="0"/>
        <w:adjustRightInd w:val="0"/>
        <w:spacing w:line="360" w:lineRule="auto"/>
        <w:ind w:left="708"/>
        <w:rPr>
          <w:rFonts w:ascii="Trebuchet MS" w:eastAsiaTheme="minorHAnsi" w:hAnsi="Trebuchet MS" w:cs="CIDFont+F1"/>
          <w:color w:val="000000"/>
          <w:lang w:eastAsia="en-US"/>
        </w:rPr>
      </w:pPr>
      <w:r w:rsidRPr="00240143">
        <w:rPr>
          <w:rFonts w:ascii="Trebuchet MS" w:eastAsiaTheme="minorHAnsi" w:hAnsi="Trebuchet MS" w:cs="CIDFont+F1"/>
          <w:color w:val="000000"/>
          <w:lang w:eastAsia="en-US"/>
        </w:rPr>
        <w:t>Mit der Integration der Daten aus bereits bestehenden</w:t>
      </w:r>
      <w:r>
        <w:rPr>
          <w:rFonts w:ascii="Trebuchet MS" w:eastAsiaTheme="minorHAnsi" w:hAnsi="Trebuchet MS" w:cs="CIDFont+F1"/>
          <w:color w:val="000000"/>
          <w:lang w:eastAsia="en-US"/>
        </w:rPr>
        <w:t xml:space="preserve"> freiwilligen Registern, wie dem </w:t>
      </w:r>
      <w:r w:rsidRPr="00240143">
        <w:rPr>
          <w:rFonts w:ascii="Trebuchet MS" w:eastAsiaTheme="minorHAnsi" w:hAnsi="Trebuchet MS" w:cs="CIDFont+F1"/>
          <w:color w:val="000000"/>
          <w:lang w:eastAsia="en-US"/>
        </w:rPr>
        <w:t>seit 2012 arbeitende Endoprothesenregister Deutschland</w:t>
      </w:r>
      <w:r w:rsidRPr="00240143">
        <w:rPr>
          <w:rFonts w:ascii="Trebuchet MS" w:eastAsiaTheme="minorHAnsi" w:hAnsi="Trebuchet MS" w:cs="CIDFont+F3"/>
          <w:color w:val="000000"/>
          <w:lang w:eastAsia="en-US"/>
        </w:rPr>
        <w:t xml:space="preserve">, </w:t>
      </w:r>
      <w:r w:rsidRPr="00240143">
        <w:rPr>
          <w:rFonts w:ascii="Trebuchet MS" w:eastAsiaTheme="minorHAnsi" w:hAnsi="Trebuchet MS" w:cs="CIDFont+F1"/>
          <w:color w:val="000000"/>
          <w:lang w:eastAsia="en-US"/>
        </w:rPr>
        <w:t>in das IRD wird eine</w:t>
      </w:r>
    </w:p>
    <w:p w:rsidR="007E44E4" w:rsidRPr="00240143" w:rsidRDefault="007E44E4" w:rsidP="007E44E4">
      <w:pPr>
        <w:autoSpaceDE w:val="0"/>
        <w:autoSpaceDN w:val="0"/>
        <w:adjustRightInd w:val="0"/>
        <w:spacing w:line="360" w:lineRule="auto"/>
        <w:ind w:firstLine="708"/>
        <w:rPr>
          <w:rFonts w:ascii="Trebuchet MS" w:eastAsiaTheme="minorHAnsi" w:hAnsi="Trebuchet MS" w:cs="CIDFont+F1"/>
          <w:color w:val="000000"/>
          <w:lang w:eastAsia="en-US"/>
        </w:rPr>
      </w:pPr>
      <w:r w:rsidRPr="00240143">
        <w:rPr>
          <w:rFonts w:ascii="Trebuchet MS" w:eastAsiaTheme="minorHAnsi" w:hAnsi="Trebuchet MS" w:cs="CIDFont+F1"/>
          <w:color w:val="000000"/>
          <w:lang w:eastAsia="en-US"/>
        </w:rPr>
        <w:t>systematische Langzeitauswertung auch aus bereits vorliegenden Registerdaten</w:t>
      </w:r>
    </w:p>
    <w:p w:rsidR="00C04C61" w:rsidRPr="007E44E4" w:rsidRDefault="007E44E4" w:rsidP="007E44E4">
      <w:pPr>
        <w:autoSpaceDE w:val="0"/>
        <w:autoSpaceDN w:val="0"/>
        <w:adjustRightInd w:val="0"/>
        <w:spacing w:line="360" w:lineRule="auto"/>
        <w:ind w:left="708"/>
        <w:rPr>
          <w:rFonts w:ascii="Trebuchet MS" w:eastAsiaTheme="minorHAnsi" w:hAnsi="Trebuchet MS" w:cs="CIDFont+F1"/>
          <w:color w:val="000000"/>
          <w:lang w:eastAsia="en-US"/>
        </w:rPr>
      </w:pPr>
      <w:r w:rsidRPr="00240143">
        <w:rPr>
          <w:rFonts w:ascii="Trebuchet MS" w:eastAsiaTheme="minorHAnsi" w:hAnsi="Trebuchet MS" w:cs="CIDFont+F1"/>
          <w:color w:val="000000"/>
          <w:lang w:eastAsia="en-US"/>
        </w:rPr>
        <w:t>unterstützt.</w:t>
      </w:r>
      <w:r>
        <w:rPr>
          <w:rFonts w:ascii="Trebuchet MS" w:eastAsiaTheme="minorHAnsi" w:hAnsi="Trebuchet MS" w:cs="CIDFont+F1"/>
          <w:color w:val="000000"/>
          <w:lang w:eastAsia="en-US"/>
        </w:rPr>
        <w:t xml:space="preserve"> Vor diesem Hintergrund wird </w:t>
      </w:r>
      <w:r w:rsidR="00AC0C3A" w:rsidRPr="007E44E4">
        <w:rPr>
          <w:rFonts w:ascii="Trebuchet MS" w:hAnsi="Trebuchet MS"/>
        </w:rPr>
        <w:t>deren</w:t>
      </w:r>
      <w:r w:rsidR="007C144F" w:rsidRPr="007E44E4">
        <w:rPr>
          <w:rFonts w:ascii="Trebuchet MS" w:hAnsi="Trebuchet MS"/>
        </w:rPr>
        <w:t xml:space="preserve"> Einbindung nachdrücklich</w:t>
      </w:r>
      <w:r>
        <w:rPr>
          <w:rFonts w:ascii="Trebuchet MS" w:hAnsi="Trebuchet MS"/>
        </w:rPr>
        <w:t xml:space="preserve"> unte</w:t>
      </w:r>
      <w:r>
        <w:rPr>
          <w:rFonts w:ascii="Trebuchet MS" w:hAnsi="Trebuchet MS"/>
        </w:rPr>
        <w:t>r</w:t>
      </w:r>
      <w:r>
        <w:rPr>
          <w:rFonts w:ascii="Trebuchet MS" w:hAnsi="Trebuchet MS"/>
        </w:rPr>
        <w:t>stützt</w:t>
      </w:r>
      <w:r w:rsidR="007C144F" w:rsidRPr="007E44E4">
        <w:rPr>
          <w:rFonts w:ascii="Trebuchet MS" w:hAnsi="Trebuchet MS"/>
        </w:rPr>
        <w:t>.</w:t>
      </w:r>
      <w:r w:rsidR="00AD1A48" w:rsidRPr="007E44E4">
        <w:rPr>
          <w:rFonts w:ascii="Trebuchet MS" w:hAnsi="Trebuchet MS"/>
        </w:rPr>
        <w:t xml:space="preserve"> Auch die Widerspruchsmöglichkeit bzgl. der Verwendung der Daten der bisherigen freiwilligen Teilnahme wird als sinnvoll e</w:t>
      </w:r>
      <w:r w:rsidR="00AD1A48" w:rsidRPr="007E44E4">
        <w:rPr>
          <w:rFonts w:ascii="Trebuchet MS" w:hAnsi="Trebuchet MS"/>
        </w:rPr>
        <w:t>r</w:t>
      </w:r>
      <w:r w:rsidR="00AD1A48" w:rsidRPr="007E44E4">
        <w:rPr>
          <w:rFonts w:ascii="Trebuchet MS" w:hAnsi="Trebuchet MS"/>
        </w:rPr>
        <w:t xml:space="preserve">achtet. </w:t>
      </w:r>
    </w:p>
    <w:p w:rsidR="00C04C61" w:rsidRPr="00240143" w:rsidRDefault="00C04C61" w:rsidP="00C04C61">
      <w:pPr>
        <w:pStyle w:val="Listenabsatz"/>
        <w:tabs>
          <w:tab w:val="left" w:pos="567"/>
        </w:tabs>
        <w:spacing w:line="320" w:lineRule="atLeast"/>
        <w:rPr>
          <w:rFonts w:ascii="Trebuchet MS" w:hAnsi="Trebuchet MS"/>
        </w:rPr>
      </w:pPr>
    </w:p>
    <w:p w:rsidR="0060130C" w:rsidRPr="00240143" w:rsidRDefault="0060130C" w:rsidP="00C04C61">
      <w:pPr>
        <w:pStyle w:val="Listenabsatz"/>
        <w:numPr>
          <w:ilvl w:val="0"/>
          <w:numId w:val="6"/>
        </w:numPr>
        <w:tabs>
          <w:tab w:val="left" w:pos="567"/>
        </w:tabs>
        <w:spacing w:line="320" w:lineRule="atLeast"/>
        <w:rPr>
          <w:rFonts w:ascii="Trebuchet MS" w:hAnsi="Trebuchet MS"/>
          <w:b/>
        </w:rPr>
      </w:pPr>
      <w:r w:rsidRPr="00240143">
        <w:rPr>
          <w:rFonts w:ascii="Trebuchet MS" w:hAnsi="Trebuchet MS"/>
          <w:b/>
        </w:rPr>
        <w:t>Datenschutz-Konzept</w:t>
      </w:r>
      <w:r w:rsidR="002560CD">
        <w:rPr>
          <w:rFonts w:ascii="Trebuchet MS" w:hAnsi="Trebuchet MS"/>
          <w:b/>
        </w:rPr>
        <w:t xml:space="preserve"> (§ 19</w:t>
      </w:r>
      <w:r w:rsidR="003A1A80">
        <w:rPr>
          <w:rFonts w:ascii="Trebuchet MS" w:hAnsi="Trebuchet MS"/>
          <w:b/>
        </w:rPr>
        <w:t xml:space="preserve"> ff. IRegG</w:t>
      </w:r>
      <w:r w:rsidR="002560CD">
        <w:rPr>
          <w:rFonts w:ascii="Trebuchet MS" w:hAnsi="Trebuchet MS"/>
          <w:b/>
        </w:rPr>
        <w:t>)</w:t>
      </w:r>
    </w:p>
    <w:p w:rsidR="00A8071C" w:rsidRDefault="00A8071C" w:rsidP="00A8071C">
      <w:pPr>
        <w:pStyle w:val="Listenabsatz"/>
        <w:tabs>
          <w:tab w:val="left" w:pos="567"/>
        </w:tabs>
        <w:spacing w:line="360" w:lineRule="auto"/>
        <w:rPr>
          <w:rFonts w:ascii="Trebuchet MS" w:hAnsi="Trebuchet MS"/>
        </w:rPr>
      </w:pPr>
    </w:p>
    <w:p w:rsidR="0060130C" w:rsidRDefault="009F0623" w:rsidP="00A8071C">
      <w:pPr>
        <w:pStyle w:val="Listenabsatz"/>
        <w:tabs>
          <w:tab w:val="left" w:pos="567"/>
        </w:tabs>
        <w:spacing w:line="360" w:lineRule="auto"/>
        <w:rPr>
          <w:rFonts w:ascii="Trebuchet MS" w:hAnsi="Trebuchet MS"/>
        </w:rPr>
      </w:pPr>
      <w:r>
        <w:rPr>
          <w:rFonts w:ascii="Trebuchet MS" w:hAnsi="Trebuchet MS"/>
        </w:rPr>
        <w:t>Der Schutz ihrer</w:t>
      </w:r>
      <w:r w:rsidR="0060130C" w:rsidRPr="00240143">
        <w:rPr>
          <w:rFonts w:ascii="Trebuchet MS" w:hAnsi="Trebuchet MS"/>
        </w:rPr>
        <w:t xml:space="preserve"> Patientendaten ist für Patientinnen und Patienten ein wichtiges Anliegen. Aus der Sicht der BAG SELBSTHILFE gewährleistet das im Entwurf en</w:t>
      </w:r>
      <w:r w:rsidR="0060130C" w:rsidRPr="00240143">
        <w:rPr>
          <w:rFonts w:ascii="Trebuchet MS" w:hAnsi="Trebuchet MS"/>
        </w:rPr>
        <w:t>t</w:t>
      </w:r>
      <w:r w:rsidR="0060130C" w:rsidRPr="00240143">
        <w:rPr>
          <w:rFonts w:ascii="Trebuchet MS" w:hAnsi="Trebuchet MS"/>
        </w:rPr>
        <w:t xml:space="preserve">haltene Konzept den Schutz sensibler Gesundheitsdaten </w:t>
      </w:r>
      <w:r w:rsidR="00A8071C">
        <w:rPr>
          <w:rFonts w:ascii="Trebuchet MS" w:hAnsi="Trebuchet MS"/>
        </w:rPr>
        <w:t xml:space="preserve">so weitgehend wie </w:t>
      </w:r>
      <w:r w:rsidR="0060130C" w:rsidRPr="00240143">
        <w:rPr>
          <w:rFonts w:ascii="Trebuchet MS" w:hAnsi="Trebuchet MS"/>
        </w:rPr>
        <w:t>mö</w:t>
      </w:r>
      <w:r w:rsidR="0060130C" w:rsidRPr="00240143">
        <w:rPr>
          <w:rFonts w:ascii="Trebuchet MS" w:hAnsi="Trebuchet MS"/>
        </w:rPr>
        <w:t>g</w:t>
      </w:r>
      <w:r w:rsidR="00AD1A48">
        <w:rPr>
          <w:rFonts w:ascii="Trebuchet MS" w:hAnsi="Trebuchet MS"/>
        </w:rPr>
        <w:t>lich</w:t>
      </w:r>
      <w:r w:rsidR="0060130C" w:rsidRPr="00240143">
        <w:rPr>
          <w:rFonts w:ascii="Trebuchet MS" w:hAnsi="Trebuchet MS"/>
        </w:rPr>
        <w:t>. Vor diesem Hintergrund begrüßt sie die vorgesehene Ausgestaltung der D</w:t>
      </w:r>
      <w:r w:rsidR="0060130C" w:rsidRPr="00240143">
        <w:rPr>
          <w:rFonts w:ascii="Trebuchet MS" w:hAnsi="Trebuchet MS"/>
        </w:rPr>
        <w:t>a</w:t>
      </w:r>
      <w:r w:rsidR="0060130C" w:rsidRPr="00240143">
        <w:rPr>
          <w:rFonts w:ascii="Trebuchet MS" w:hAnsi="Trebuchet MS"/>
        </w:rPr>
        <w:t>tenflü</w:t>
      </w:r>
      <w:r w:rsidR="0060130C" w:rsidRPr="00240143">
        <w:rPr>
          <w:rFonts w:ascii="Trebuchet MS" w:hAnsi="Trebuchet MS"/>
        </w:rPr>
        <w:t>s</w:t>
      </w:r>
      <w:r w:rsidR="0060130C" w:rsidRPr="00240143">
        <w:rPr>
          <w:rFonts w:ascii="Trebuchet MS" w:hAnsi="Trebuchet MS"/>
        </w:rPr>
        <w:t>se mit entsprechender Pseudonymisierung</w:t>
      </w:r>
      <w:r w:rsidR="00AD1A48">
        <w:rPr>
          <w:rFonts w:ascii="Trebuchet MS" w:hAnsi="Trebuchet MS"/>
        </w:rPr>
        <w:t>/ Anonymisierung</w:t>
      </w:r>
      <w:r w:rsidR="0060130C" w:rsidRPr="00240143">
        <w:rPr>
          <w:rFonts w:ascii="Trebuchet MS" w:hAnsi="Trebuchet MS"/>
        </w:rPr>
        <w:t xml:space="preserve"> der Da</w:t>
      </w:r>
      <w:r w:rsidR="00A8071C">
        <w:rPr>
          <w:rFonts w:ascii="Trebuchet MS" w:hAnsi="Trebuchet MS"/>
        </w:rPr>
        <w:t xml:space="preserve">ten bzw. </w:t>
      </w:r>
      <w:r w:rsidR="00A8071C">
        <w:rPr>
          <w:rFonts w:ascii="Trebuchet MS" w:hAnsi="Trebuchet MS"/>
        </w:rPr>
        <w:lastRenderedPageBreak/>
        <w:t>deren entsprechenden Sicherungen.</w:t>
      </w:r>
      <w:r w:rsidR="00862F13">
        <w:rPr>
          <w:rFonts w:ascii="Trebuchet MS" w:hAnsi="Trebuchet MS"/>
        </w:rPr>
        <w:t xml:space="preserve"> Die entsprechenden Informationspflichten gegenüber den Patientinnen und Patienten werden ebenfalls positiv gesehen.</w:t>
      </w:r>
    </w:p>
    <w:p w:rsidR="009F0146" w:rsidRDefault="009F0146" w:rsidP="0060130C">
      <w:pPr>
        <w:pStyle w:val="Listenabsatz"/>
        <w:tabs>
          <w:tab w:val="left" w:pos="567"/>
        </w:tabs>
        <w:spacing w:line="320" w:lineRule="atLeast"/>
        <w:rPr>
          <w:rFonts w:ascii="Trebuchet MS" w:hAnsi="Trebuchet MS"/>
        </w:rPr>
      </w:pPr>
    </w:p>
    <w:p w:rsidR="009F0146" w:rsidRPr="00A8071C" w:rsidRDefault="009F0146" w:rsidP="009F0146">
      <w:pPr>
        <w:pStyle w:val="Listenabsatz"/>
        <w:numPr>
          <w:ilvl w:val="0"/>
          <w:numId w:val="6"/>
        </w:numPr>
        <w:tabs>
          <w:tab w:val="left" w:pos="567"/>
        </w:tabs>
        <w:spacing w:line="320" w:lineRule="atLeast"/>
        <w:rPr>
          <w:rFonts w:ascii="Trebuchet MS" w:hAnsi="Trebuchet MS"/>
          <w:b/>
        </w:rPr>
      </w:pPr>
      <w:r w:rsidRPr="00A8071C">
        <w:rPr>
          <w:rFonts w:ascii="Trebuchet MS" w:hAnsi="Trebuchet MS"/>
          <w:b/>
        </w:rPr>
        <w:t>Übertragu</w:t>
      </w:r>
      <w:r w:rsidR="001A2BD3" w:rsidRPr="00A8071C">
        <w:rPr>
          <w:rFonts w:ascii="Trebuchet MS" w:hAnsi="Trebuchet MS"/>
          <w:b/>
        </w:rPr>
        <w:t>ng der Aufgabe der Registerstelle auf das DIMDI</w:t>
      </w:r>
      <w:r w:rsidR="00A8071C">
        <w:rPr>
          <w:rFonts w:ascii="Trebuchet MS" w:hAnsi="Trebuchet MS"/>
          <w:b/>
        </w:rPr>
        <w:t xml:space="preserve"> und der Vertrauen</w:t>
      </w:r>
      <w:r w:rsidR="00A8071C">
        <w:rPr>
          <w:rFonts w:ascii="Trebuchet MS" w:hAnsi="Trebuchet MS"/>
          <w:b/>
        </w:rPr>
        <w:t>s</w:t>
      </w:r>
      <w:r w:rsidR="00A8071C">
        <w:rPr>
          <w:rFonts w:ascii="Trebuchet MS" w:hAnsi="Trebuchet MS"/>
          <w:b/>
        </w:rPr>
        <w:t>stelle auf das RKI</w:t>
      </w:r>
      <w:r w:rsidR="001A2BD3" w:rsidRPr="00A8071C">
        <w:rPr>
          <w:rFonts w:ascii="Trebuchet MS" w:hAnsi="Trebuchet MS"/>
          <w:b/>
        </w:rPr>
        <w:t>, Beleihungsmöglichkeit auf eine juristische Pers</w:t>
      </w:r>
      <w:r w:rsidR="007C144F" w:rsidRPr="00A8071C">
        <w:rPr>
          <w:rFonts w:ascii="Trebuchet MS" w:hAnsi="Trebuchet MS"/>
          <w:b/>
        </w:rPr>
        <w:t>on des Pr</w:t>
      </w:r>
      <w:r w:rsidR="007C144F" w:rsidRPr="00A8071C">
        <w:rPr>
          <w:rFonts w:ascii="Trebuchet MS" w:hAnsi="Trebuchet MS"/>
          <w:b/>
        </w:rPr>
        <w:t>i</w:t>
      </w:r>
      <w:r w:rsidR="007C144F" w:rsidRPr="00A8071C">
        <w:rPr>
          <w:rFonts w:ascii="Trebuchet MS" w:hAnsi="Trebuchet MS"/>
          <w:b/>
        </w:rPr>
        <w:t>vatrechtes (§ 3, 5</w:t>
      </w:r>
      <w:r w:rsidR="00A8071C">
        <w:rPr>
          <w:rFonts w:ascii="Trebuchet MS" w:hAnsi="Trebuchet MS"/>
          <w:b/>
        </w:rPr>
        <w:t xml:space="preserve"> f., 8 ff.</w:t>
      </w:r>
      <w:r w:rsidR="007C144F" w:rsidRPr="00A8071C">
        <w:rPr>
          <w:rFonts w:ascii="Trebuchet MS" w:hAnsi="Trebuchet MS"/>
          <w:b/>
        </w:rPr>
        <w:t xml:space="preserve"> IRegG)</w:t>
      </w:r>
    </w:p>
    <w:p w:rsidR="00A8071C" w:rsidRDefault="00A8071C" w:rsidP="007C144F">
      <w:pPr>
        <w:pStyle w:val="Listenabsatz"/>
        <w:tabs>
          <w:tab w:val="left" w:pos="567"/>
        </w:tabs>
        <w:spacing w:line="320" w:lineRule="atLeast"/>
        <w:rPr>
          <w:rFonts w:ascii="Trebuchet MS" w:hAnsi="Trebuchet MS"/>
        </w:rPr>
      </w:pPr>
    </w:p>
    <w:p w:rsidR="00A8071C" w:rsidRPr="00B856B3" w:rsidRDefault="007C144F" w:rsidP="00B856B3">
      <w:pPr>
        <w:pStyle w:val="Listenabsatz"/>
        <w:tabs>
          <w:tab w:val="left" w:pos="567"/>
        </w:tabs>
        <w:spacing w:line="360" w:lineRule="auto"/>
        <w:rPr>
          <w:rFonts w:ascii="Trebuchet MS" w:hAnsi="Trebuchet MS"/>
        </w:rPr>
      </w:pPr>
      <w:r w:rsidRPr="00B856B3">
        <w:rPr>
          <w:rFonts w:ascii="Trebuchet MS" w:hAnsi="Trebuchet MS"/>
        </w:rPr>
        <w:t xml:space="preserve">Die Übertragung der Aufgabe der Registerstelle auf das DIMDI wird </w:t>
      </w:r>
      <w:r w:rsidR="00A8071C" w:rsidRPr="00B856B3">
        <w:rPr>
          <w:rFonts w:ascii="Trebuchet MS" w:hAnsi="Trebuchet MS"/>
        </w:rPr>
        <w:t xml:space="preserve">ebenso </w:t>
      </w:r>
      <w:r w:rsidRPr="00B856B3">
        <w:rPr>
          <w:rFonts w:ascii="Trebuchet MS" w:hAnsi="Trebuchet MS"/>
        </w:rPr>
        <w:t>befü</w:t>
      </w:r>
      <w:r w:rsidRPr="00B856B3">
        <w:rPr>
          <w:rFonts w:ascii="Trebuchet MS" w:hAnsi="Trebuchet MS"/>
        </w:rPr>
        <w:t>r</w:t>
      </w:r>
      <w:r w:rsidRPr="00B856B3">
        <w:rPr>
          <w:rFonts w:ascii="Trebuchet MS" w:hAnsi="Trebuchet MS"/>
        </w:rPr>
        <w:t>wortet</w:t>
      </w:r>
      <w:r w:rsidR="00A8071C" w:rsidRPr="00B856B3">
        <w:rPr>
          <w:rFonts w:ascii="Trebuchet MS" w:hAnsi="Trebuchet MS"/>
        </w:rPr>
        <w:t xml:space="preserve"> wie die Übertragung der</w:t>
      </w:r>
      <w:r w:rsidR="00AD1A48" w:rsidRPr="00B856B3">
        <w:rPr>
          <w:rFonts w:ascii="Trebuchet MS" w:hAnsi="Trebuchet MS"/>
        </w:rPr>
        <w:t xml:space="preserve"> Aufgaben der</w:t>
      </w:r>
      <w:r w:rsidR="00A8071C" w:rsidRPr="00B856B3">
        <w:rPr>
          <w:rFonts w:ascii="Trebuchet MS" w:hAnsi="Trebuchet MS"/>
        </w:rPr>
        <w:t xml:space="preserve"> Vertrauensstelle auf das RKI</w:t>
      </w:r>
      <w:r w:rsidRPr="00B856B3">
        <w:rPr>
          <w:rFonts w:ascii="Trebuchet MS" w:hAnsi="Trebuchet MS"/>
        </w:rPr>
        <w:t xml:space="preserve">. </w:t>
      </w:r>
    </w:p>
    <w:p w:rsidR="00A8071C" w:rsidRPr="00B856B3" w:rsidRDefault="00A8071C" w:rsidP="00B856B3">
      <w:pPr>
        <w:pStyle w:val="Listenabsatz"/>
        <w:tabs>
          <w:tab w:val="left" w:pos="567"/>
        </w:tabs>
        <w:spacing w:line="360" w:lineRule="auto"/>
        <w:rPr>
          <w:rFonts w:ascii="Trebuchet MS" w:hAnsi="Trebuchet MS"/>
        </w:rPr>
      </w:pPr>
    </w:p>
    <w:p w:rsidR="007C144F" w:rsidRPr="00B856B3" w:rsidRDefault="007C144F" w:rsidP="00B856B3">
      <w:pPr>
        <w:pStyle w:val="Listenabsatz"/>
        <w:tabs>
          <w:tab w:val="left" w:pos="567"/>
        </w:tabs>
        <w:spacing w:line="360" w:lineRule="auto"/>
        <w:rPr>
          <w:rFonts w:ascii="Trebuchet MS" w:hAnsi="Trebuchet MS"/>
        </w:rPr>
      </w:pPr>
      <w:r w:rsidRPr="00B856B3">
        <w:rPr>
          <w:rFonts w:ascii="Trebuchet MS" w:hAnsi="Trebuchet MS"/>
        </w:rPr>
        <w:t xml:space="preserve">Kritisch sieht die BAG SELBSTHILFE hingegen die </w:t>
      </w:r>
      <w:r w:rsidR="00065CBB">
        <w:rPr>
          <w:rFonts w:ascii="Trebuchet MS" w:hAnsi="Trebuchet MS"/>
        </w:rPr>
        <w:t xml:space="preserve">gesetzliche </w:t>
      </w:r>
      <w:r w:rsidRPr="00B856B3">
        <w:rPr>
          <w:rFonts w:ascii="Trebuchet MS" w:hAnsi="Trebuchet MS"/>
        </w:rPr>
        <w:t>Möglichkeit einer</w:t>
      </w:r>
      <w:r w:rsidR="00D8151E">
        <w:rPr>
          <w:rFonts w:ascii="Trebuchet MS" w:hAnsi="Trebuchet MS"/>
        </w:rPr>
        <w:t xml:space="preserve"> vollständigen</w:t>
      </w:r>
      <w:r w:rsidRPr="00B856B3">
        <w:rPr>
          <w:rFonts w:ascii="Trebuchet MS" w:hAnsi="Trebuchet MS"/>
        </w:rPr>
        <w:t xml:space="preserve"> Übertragung der Aufgabe</w:t>
      </w:r>
      <w:r w:rsidR="005C2C55">
        <w:rPr>
          <w:rFonts w:ascii="Trebuchet MS" w:hAnsi="Trebuchet MS"/>
        </w:rPr>
        <w:t>n</w:t>
      </w:r>
      <w:r w:rsidR="00AD1A48" w:rsidRPr="00B856B3">
        <w:rPr>
          <w:rFonts w:ascii="Trebuchet MS" w:hAnsi="Trebuchet MS"/>
        </w:rPr>
        <w:t xml:space="preserve"> der Registerstelle</w:t>
      </w:r>
      <w:r w:rsidRPr="00B856B3">
        <w:rPr>
          <w:rFonts w:ascii="Trebuchet MS" w:hAnsi="Trebuchet MS"/>
        </w:rPr>
        <w:t xml:space="preserve"> auf eine juristische Person des Privatrechtes. Gerade</w:t>
      </w:r>
      <w:r w:rsidR="00A8071C" w:rsidRPr="00B856B3">
        <w:rPr>
          <w:rFonts w:ascii="Trebuchet MS" w:hAnsi="Trebuchet MS"/>
        </w:rPr>
        <w:t xml:space="preserve"> die verpflichtende Ausgestaltung und</w:t>
      </w:r>
      <w:r w:rsidRPr="00B856B3">
        <w:rPr>
          <w:rFonts w:ascii="Trebuchet MS" w:hAnsi="Trebuchet MS"/>
        </w:rPr>
        <w:t xml:space="preserve"> der Au</w:t>
      </w:r>
      <w:r w:rsidRPr="00B856B3">
        <w:rPr>
          <w:rFonts w:ascii="Trebuchet MS" w:hAnsi="Trebuchet MS"/>
        </w:rPr>
        <w:t>s</w:t>
      </w:r>
      <w:r w:rsidRPr="00B856B3">
        <w:rPr>
          <w:rFonts w:ascii="Trebuchet MS" w:hAnsi="Trebuchet MS"/>
        </w:rPr>
        <w:t>schluss de</w:t>
      </w:r>
      <w:r w:rsidR="00A8071C" w:rsidRPr="00B856B3">
        <w:rPr>
          <w:rFonts w:ascii="Trebuchet MS" w:hAnsi="Trebuchet MS"/>
        </w:rPr>
        <w:t>r Widerspruchsmöglichkeit muss</w:t>
      </w:r>
      <w:r w:rsidRPr="00B856B3">
        <w:rPr>
          <w:rFonts w:ascii="Trebuchet MS" w:hAnsi="Trebuchet MS"/>
        </w:rPr>
        <w:t xml:space="preserve"> </w:t>
      </w:r>
      <w:r w:rsidR="00A8071C" w:rsidRPr="00B856B3">
        <w:rPr>
          <w:rFonts w:ascii="Trebuchet MS" w:hAnsi="Trebuchet MS"/>
        </w:rPr>
        <w:t xml:space="preserve">zur Folge haben, dass </w:t>
      </w:r>
      <w:r w:rsidR="00AD1A48" w:rsidRPr="00B856B3">
        <w:rPr>
          <w:rFonts w:ascii="Trebuchet MS" w:hAnsi="Trebuchet MS"/>
        </w:rPr>
        <w:t>an die Organis</w:t>
      </w:r>
      <w:r w:rsidR="00AD1A48" w:rsidRPr="00B856B3">
        <w:rPr>
          <w:rFonts w:ascii="Trebuchet MS" w:hAnsi="Trebuchet MS"/>
        </w:rPr>
        <w:t>a</w:t>
      </w:r>
      <w:r w:rsidR="00AD1A48" w:rsidRPr="00B856B3">
        <w:rPr>
          <w:rFonts w:ascii="Trebuchet MS" w:hAnsi="Trebuchet MS"/>
        </w:rPr>
        <w:t>tionen, die die</w:t>
      </w:r>
      <w:r w:rsidR="00A8071C" w:rsidRPr="00B856B3">
        <w:rPr>
          <w:rFonts w:ascii="Trebuchet MS" w:hAnsi="Trebuchet MS"/>
        </w:rPr>
        <w:t xml:space="preserve"> Aufgabe</w:t>
      </w:r>
      <w:r w:rsidR="00AD1A48" w:rsidRPr="00B856B3">
        <w:rPr>
          <w:rFonts w:ascii="Trebuchet MS" w:hAnsi="Trebuchet MS"/>
        </w:rPr>
        <w:t xml:space="preserve"> der Registerstelle</w:t>
      </w:r>
      <w:r w:rsidR="00A8071C" w:rsidRPr="00B856B3">
        <w:rPr>
          <w:rFonts w:ascii="Trebuchet MS" w:hAnsi="Trebuchet MS"/>
        </w:rPr>
        <w:t xml:space="preserve"> übernehmen, höchste Anforderungen</w:t>
      </w:r>
      <w:r w:rsidR="005C2C55">
        <w:rPr>
          <w:rFonts w:ascii="Trebuchet MS" w:hAnsi="Trebuchet MS"/>
        </w:rPr>
        <w:t xml:space="preserve"> hinsichtlich</w:t>
      </w:r>
      <w:r w:rsidR="00065CBB">
        <w:rPr>
          <w:rFonts w:ascii="Trebuchet MS" w:hAnsi="Trebuchet MS"/>
        </w:rPr>
        <w:t xml:space="preserve"> ihre</w:t>
      </w:r>
      <w:r w:rsidR="005C2C55">
        <w:rPr>
          <w:rFonts w:ascii="Trebuchet MS" w:hAnsi="Trebuchet MS"/>
        </w:rPr>
        <w:t>r</w:t>
      </w:r>
      <w:r w:rsidR="00065CBB">
        <w:rPr>
          <w:rFonts w:ascii="Trebuchet MS" w:hAnsi="Trebuchet MS"/>
        </w:rPr>
        <w:t xml:space="preserve"> Unabhängigkeit</w:t>
      </w:r>
      <w:r w:rsidR="00A8071C" w:rsidRPr="00B856B3">
        <w:rPr>
          <w:rFonts w:ascii="Trebuchet MS" w:hAnsi="Trebuchet MS"/>
        </w:rPr>
        <w:t xml:space="preserve"> zu stellen sind, </w:t>
      </w:r>
      <w:r w:rsidR="005C2C55">
        <w:rPr>
          <w:rFonts w:ascii="Trebuchet MS" w:hAnsi="Trebuchet MS"/>
        </w:rPr>
        <w:t xml:space="preserve">insbesondere bzgl. </w:t>
      </w:r>
      <w:r w:rsidR="00A8071C" w:rsidRPr="00B856B3">
        <w:rPr>
          <w:rFonts w:ascii="Trebuchet MS" w:hAnsi="Trebuchet MS"/>
        </w:rPr>
        <w:t>mögli</w:t>
      </w:r>
      <w:r w:rsidR="005C2C55">
        <w:rPr>
          <w:rFonts w:ascii="Trebuchet MS" w:hAnsi="Trebuchet MS"/>
        </w:rPr>
        <w:t>cher</w:t>
      </w:r>
      <w:r w:rsidR="00A8071C" w:rsidRPr="00B856B3">
        <w:rPr>
          <w:rFonts w:ascii="Trebuchet MS" w:hAnsi="Trebuchet MS"/>
        </w:rPr>
        <w:t xml:space="preserve"> I</w:t>
      </w:r>
      <w:r w:rsidR="00A8071C" w:rsidRPr="00B856B3">
        <w:rPr>
          <w:rFonts w:ascii="Trebuchet MS" w:hAnsi="Trebuchet MS"/>
        </w:rPr>
        <w:t>n</w:t>
      </w:r>
      <w:r w:rsidR="00A8071C" w:rsidRPr="00B856B3">
        <w:rPr>
          <w:rFonts w:ascii="Trebuchet MS" w:hAnsi="Trebuchet MS"/>
        </w:rPr>
        <w:t>teressenkonflikte.</w:t>
      </w:r>
      <w:r w:rsidR="00D8151E">
        <w:rPr>
          <w:rFonts w:ascii="Trebuchet MS" w:hAnsi="Trebuchet MS"/>
        </w:rPr>
        <w:t xml:space="preserve"> </w:t>
      </w:r>
      <w:r w:rsidR="00065CBB">
        <w:rPr>
          <w:rFonts w:ascii="Trebuchet MS" w:hAnsi="Trebuchet MS"/>
        </w:rPr>
        <w:t xml:space="preserve">Vor diesem Hintergrund sollte die </w:t>
      </w:r>
      <w:r w:rsidR="009F0623">
        <w:rPr>
          <w:rFonts w:ascii="Trebuchet MS" w:hAnsi="Trebuchet MS"/>
        </w:rPr>
        <w:t>Hauptv</w:t>
      </w:r>
      <w:r w:rsidR="00065CBB">
        <w:rPr>
          <w:rFonts w:ascii="Trebuchet MS" w:hAnsi="Trebuchet MS"/>
        </w:rPr>
        <w:t xml:space="preserve">erantwortlichkeit bei einer staatlichen Stelle liegen. </w:t>
      </w:r>
      <w:r w:rsidR="00D8151E">
        <w:rPr>
          <w:rFonts w:ascii="Trebuchet MS" w:hAnsi="Trebuchet MS"/>
        </w:rPr>
        <w:t xml:space="preserve">Gleichzeitig kann nachvollzogen werden, dass auch technischer Sachverstand </w:t>
      </w:r>
      <w:r w:rsidR="00065CBB">
        <w:rPr>
          <w:rFonts w:ascii="Trebuchet MS" w:hAnsi="Trebuchet MS"/>
        </w:rPr>
        <w:t>von privater Seite unter Umständen in die Erledigung der Aufgaben einbezogen werden muss.</w:t>
      </w:r>
      <w:r w:rsidR="00A8071C" w:rsidRPr="00B856B3">
        <w:rPr>
          <w:rFonts w:ascii="Trebuchet MS" w:hAnsi="Trebuchet MS"/>
        </w:rPr>
        <w:t xml:space="preserve"> </w:t>
      </w:r>
      <w:r w:rsidR="00065CBB">
        <w:rPr>
          <w:rFonts w:ascii="Trebuchet MS" w:hAnsi="Trebuchet MS"/>
        </w:rPr>
        <w:t>Auf diese Teilaufgaben sollte sich die B</w:t>
      </w:r>
      <w:r w:rsidR="00065CBB">
        <w:rPr>
          <w:rFonts w:ascii="Trebuchet MS" w:hAnsi="Trebuchet MS"/>
        </w:rPr>
        <w:t>e</w:t>
      </w:r>
      <w:r w:rsidR="00065CBB">
        <w:rPr>
          <w:rFonts w:ascii="Trebuchet MS" w:hAnsi="Trebuchet MS"/>
        </w:rPr>
        <w:t>leihung dann jedoch auch beschränken; v</w:t>
      </w:r>
      <w:r w:rsidR="00A8071C" w:rsidRPr="00B856B3">
        <w:rPr>
          <w:rFonts w:ascii="Trebuchet MS" w:hAnsi="Trebuchet MS"/>
        </w:rPr>
        <w:t xml:space="preserve">or diesem Hintergrund </w:t>
      </w:r>
      <w:r w:rsidR="00314D1F">
        <w:rPr>
          <w:rFonts w:ascii="Trebuchet MS" w:hAnsi="Trebuchet MS"/>
        </w:rPr>
        <w:t xml:space="preserve">sollte </w:t>
      </w:r>
      <w:r w:rsidR="00065CBB">
        <w:rPr>
          <w:rFonts w:ascii="Trebuchet MS" w:hAnsi="Trebuchet MS"/>
        </w:rPr>
        <w:t>kla</w:t>
      </w:r>
      <w:r w:rsidR="00065CBB">
        <w:rPr>
          <w:rFonts w:ascii="Trebuchet MS" w:hAnsi="Trebuchet MS"/>
        </w:rPr>
        <w:t>r</w:t>
      </w:r>
      <w:r w:rsidR="00065CBB">
        <w:rPr>
          <w:rFonts w:ascii="Trebuchet MS" w:hAnsi="Trebuchet MS"/>
        </w:rPr>
        <w:t>gestellt werden, dass sich die Beleihung nicht auf die Registerstelle als Ganzes beziehen darf, sondern nur Teilau</w:t>
      </w:r>
      <w:r w:rsidR="00065CBB">
        <w:rPr>
          <w:rFonts w:ascii="Trebuchet MS" w:hAnsi="Trebuchet MS"/>
        </w:rPr>
        <w:t>f</w:t>
      </w:r>
      <w:r w:rsidR="00065CBB">
        <w:rPr>
          <w:rFonts w:ascii="Trebuchet MS" w:hAnsi="Trebuchet MS"/>
        </w:rPr>
        <w:t>gaben übertragen werden dürfen.</w:t>
      </w:r>
    </w:p>
    <w:p w:rsidR="0060130C" w:rsidRPr="00240143" w:rsidRDefault="0060130C" w:rsidP="0060130C">
      <w:pPr>
        <w:pStyle w:val="Listenabsatz"/>
        <w:tabs>
          <w:tab w:val="left" w:pos="567"/>
        </w:tabs>
        <w:spacing w:line="320" w:lineRule="atLeast"/>
        <w:rPr>
          <w:rFonts w:ascii="Trebuchet MS" w:hAnsi="Trebuchet MS"/>
        </w:rPr>
      </w:pPr>
    </w:p>
    <w:p w:rsidR="0060130C" w:rsidRDefault="0060130C" w:rsidP="0060130C">
      <w:pPr>
        <w:pStyle w:val="Listenabsatz"/>
        <w:numPr>
          <w:ilvl w:val="0"/>
          <w:numId w:val="6"/>
        </w:numPr>
        <w:tabs>
          <w:tab w:val="left" w:pos="567"/>
        </w:tabs>
        <w:spacing w:line="320" w:lineRule="atLeast"/>
        <w:rPr>
          <w:rFonts w:ascii="Trebuchet MS" w:hAnsi="Trebuchet MS"/>
          <w:b/>
        </w:rPr>
      </w:pPr>
      <w:r w:rsidRPr="00240143">
        <w:rPr>
          <w:rFonts w:ascii="Trebuchet MS" w:hAnsi="Trebuchet MS"/>
          <w:b/>
        </w:rPr>
        <w:t>Barrierefreiheit der Informationen</w:t>
      </w:r>
      <w:r w:rsidR="007B1A95" w:rsidRPr="00240143">
        <w:rPr>
          <w:rFonts w:ascii="Trebuchet MS" w:hAnsi="Trebuchet MS"/>
          <w:b/>
        </w:rPr>
        <w:t xml:space="preserve"> </w:t>
      </w:r>
      <w:r w:rsidR="00823255">
        <w:rPr>
          <w:rFonts w:ascii="Trebuchet MS" w:hAnsi="Trebuchet MS"/>
          <w:b/>
        </w:rPr>
        <w:t>über das Implantateregister</w:t>
      </w:r>
      <w:r w:rsidR="00314D1F">
        <w:rPr>
          <w:rFonts w:ascii="Trebuchet MS" w:hAnsi="Trebuchet MS"/>
          <w:b/>
        </w:rPr>
        <w:t xml:space="preserve"> sowie des B</w:t>
      </w:r>
      <w:r w:rsidR="00314D1F">
        <w:rPr>
          <w:rFonts w:ascii="Trebuchet MS" w:hAnsi="Trebuchet MS"/>
          <w:b/>
        </w:rPr>
        <w:t>e</w:t>
      </w:r>
      <w:r w:rsidR="00314D1F">
        <w:rPr>
          <w:rFonts w:ascii="Trebuchet MS" w:hAnsi="Trebuchet MS"/>
          <w:b/>
        </w:rPr>
        <w:t>richtes</w:t>
      </w:r>
      <w:r w:rsidR="00823255">
        <w:rPr>
          <w:rFonts w:ascii="Trebuchet MS" w:hAnsi="Trebuchet MS"/>
          <w:b/>
        </w:rPr>
        <w:t xml:space="preserve"> (§ 8 Abs. 3</w:t>
      </w:r>
      <w:r w:rsidR="00AD1A48">
        <w:rPr>
          <w:rFonts w:ascii="Trebuchet MS" w:hAnsi="Trebuchet MS"/>
          <w:b/>
        </w:rPr>
        <w:t>, Abs. 4</w:t>
      </w:r>
      <w:r w:rsidR="00823255">
        <w:rPr>
          <w:rFonts w:ascii="Trebuchet MS" w:hAnsi="Trebuchet MS"/>
          <w:b/>
        </w:rPr>
        <w:t xml:space="preserve"> IRegG</w:t>
      </w:r>
      <w:r w:rsidR="007B1A95" w:rsidRPr="00240143">
        <w:rPr>
          <w:rFonts w:ascii="Trebuchet MS" w:hAnsi="Trebuchet MS"/>
          <w:b/>
        </w:rPr>
        <w:t>)</w:t>
      </w:r>
    </w:p>
    <w:p w:rsidR="00AD1A48" w:rsidRPr="00240143" w:rsidRDefault="00AD1A48" w:rsidP="00AD1A48">
      <w:pPr>
        <w:pStyle w:val="Listenabsatz"/>
        <w:tabs>
          <w:tab w:val="left" w:pos="567"/>
        </w:tabs>
        <w:spacing w:line="360" w:lineRule="auto"/>
        <w:rPr>
          <w:rFonts w:ascii="Trebuchet MS" w:hAnsi="Trebuchet MS"/>
          <w:b/>
        </w:rPr>
      </w:pPr>
    </w:p>
    <w:p w:rsidR="0060130C" w:rsidRPr="00240143" w:rsidRDefault="0060130C" w:rsidP="00AD1A48">
      <w:pPr>
        <w:pStyle w:val="Listenabsatz"/>
        <w:tabs>
          <w:tab w:val="left" w:pos="567"/>
        </w:tabs>
        <w:spacing w:line="360" w:lineRule="auto"/>
        <w:rPr>
          <w:rFonts w:ascii="Trebuchet MS" w:hAnsi="Trebuchet MS"/>
        </w:rPr>
      </w:pPr>
      <w:r w:rsidRPr="00240143">
        <w:rPr>
          <w:rFonts w:ascii="Trebuchet MS" w:hAnsi="Trebuchet MS"/>
        </w:rPr>
        <w:t xml:space="preserve">Nachdrücklich </w:t>
      </w:r>
      <w:r w:rsidR="007B1A95" w:rsidRPr="00240143">
        <w:rPr>
          <w:rFonts w:ascii="Trebuchet MS" w:hAnsi="Trebuchet MS"/>
        </w:rPr>
        <w:t>begrüßt die BAG SELBSTHILFE, dass die barrierefreie Ausgestaltung der Informationen über das Implantateregister gesetzlich festgelegt ist. Auch Menschen mit Behinderungen haben einen Anspruch darauf, Informationen über den Zweck des Implantateregisters und die Einzelheiten der Datenverarbeitung erhalten – wie jeder andere auch. Sie sieht damit in der Regelung die notwendige Umsetzung der Maßgaben der UN-Behindertenrechtskonvention und des Benac</w:t>
      </w:r>
      <w:r w:rsidR="007B1A95" w:rsidRPr="00240143">
        <w:rPr>
          <w:rFonts w:ascii="Trebuchet MS" w:hAnsi="Trebuchet MS"/>
        </w:rPr>
        <w:t>h</w:t>
      </w:r>
      <w:r w:rsidR="007B1A95" w:rsidRPr="00240143">
        <w:rPr>
          <w:rFonts w:ascii="Trebuchet MS" w:hAnsi="Trebuchet MS"/>
        </w:rPr>
        <w:t>teiligungsverbotes des Art. 3 des Grundgesetzes.</w:t>
      </w:r>
    </w:p>
    <w:p w:rsidR="007B1A95" w:rsidRDefault="007B1A95" w:rsidP="007B1A95">
      <w:pPr>
        <w:pStyle w:val="Listenabsatz"/>
        <w:tabs>
          <w:tab w:val="left" w:pos="567"/>
        </w:tabs>
        <w:spacing w:line="320" w:lineRule="atLeast"/>
        <w:rPr>
          <w:rFonts w:ascii="Trebuchet MS" w:hAnsi="Trebuchet MS"/>
        </w:rPr>
      </w:pPr>
    </w:p>
    <w:p w:rsidR="00314D1F" w:rsidRPr="00240143" w:rsidRDefault="00314D1F" w:rsidP="007B1A95">
      <w:pPr>
        <w:pStyle w:val="Listenabsatz"/>
        <w:tabs>
          <w:tab w:val="left" w:pos="567"/>
        </w:tabs>
        <w:spacing w:line="320" w:lineRule="atLeast"/>
        <w:rPr>
          <w:rFonts w:ascii="Trebuchet MS" w:hAnsi="Trebuchet MS"/>
        </w:rPr>
      </w:pPr>
    </w:p>
    <w:p w:rsidR="00C04C61" w:rsidRPr="00240143" w:rsidRDefault="009F0623" w:rsidP="00C04C61">
      <w:pPr>
        <w:pStyle w:val="Listenabsatz"/>
        <w:numPr>
          <w:ilvl w:val="0"/>
          <w:numId w:val="6"/>
        </w:numPr>
        <w:tabs>
          <w:tab w:val="left" w:pos="567"/>
        </w:tabs>
        <w:spacing w:line="320" w:lineRule="atLeast"/>
        <w:rPr>
          <w:rFonts w:ascii="Trebuchet MS" w:hAnsi="Trebuchet MS"/>
          <w:b/>
        </w:rPr>
      </w:pPr>
      <w:r>
        <w:rPr>
          <w:rFonts w:ascii="Trebuchet MS" w:hAnsi="Trebuchet MS"/>
          <w:b/>
        </w:rPr>
        <w:lastRenderedPageBreak/>
        <w:t xml:space="preserve">  </w:t>
      </w:r>
      <w:r w:rsidR="00C04C61" w:rsidRPr="00240143">
        <w:rPr>
          <w:rFonts w:ascii="Trebuchet MS" w:hAnsi="Trebuchet MS"/>
          <w:b/>
        </w:rPr>
        <w:t>Zentrale Stelle für den Rückruf von Medizinprodukten</w:t>
      </w:r>
      <w:r w:rsidR="002560CD">
        <w:rPr>
          <w:rFonts w:ascii="Trebuchet MS" w:hAnsi="Trebuchet MS"/>
          <w:b/>
        </w:rPr>
        <w:t xml:space="preserve"> (§ 30 IRegG)</w:t>
      </w:r>
    </w:p>
    <w:p w:rsidR="00823255" w:rsidRDefault="00823255" w:rsidP="00F35AD1">
      <w:pPr>
        <w:pStyle w:val="Listenabsatz"/>
        <w:tabs>
          <w:tab w:val="left" w:pos="567"/>
        </w:tabs>
        <w:spacing w:line="320" w:lineRule="atLeast"/>
        <w:rPr>
          <w:rFonts w:ascii="Trebuchet MS" w:hAnsi="Trebuchet MS"/>
        </w:rPr>
      </w:pPr>
    </w:p>
    <w:p w:rsidR="006D4E90" w:rsidRPr="00240143" w:rsidRDefault="007B1A95" w:rsidP="00B856B3">
      <w:pPr>
        <w:pStyle w:val="Listenabsatz"/>
        <w:tabs>
          <w:tab w:val="left" w:pos="567"/>
        </w:tabs>
        <w:spacing w:line="360" w:lineRule="auto"/>
        <w:rPr>
          <w:rFonts w:ascii="Trebuchet MS" w:hAnsi="Trebuchet MS"/>
        </w:rPr>
      </w:pPr>
      <w:r w:rsidRPr="00240143">
        <w:rPr>
          <w:rFonts w:ascii="Trebuchet MS" w:hAnsi="Trebuchet MS"/>
        </w:rPr>
        <w:t xml:space="preserve">Die BAG SELBSTHILFE </w:t>
      </w:r>
      <w:r w:rsidR="002560CD">
        <w:rPr>
          <w:rFonts w:ascii="Trebuchet MS" w:hAnsi="Trebuchet MS"/>
        </w:rPr>
        <w:t>begrüßt zwar, dass Daten an das Bf</w:t>
      </w:r>
      <w:r w:rsidR="00AA7380">
        <w:rPr>
          <w:rFonts w:ascii="Trebuchet MS" w:hAnsi="Trebuchet MS"/>
        </w:rPr>
        <w:t xml:space="preserve">ArM zur Erfüllung dessen gesetzlicher Aufgaben weitergeleitet werden sollen. Sie </w:t>
      </w:r>
      <w:r w:rsidR="00685FB2" w:rsidRPr="00240143">
        <w:rPr>
          <w:rFonts w:ascii="Trebuchet MS" w:hAnsi="Trebuchet MS"/>
        </w:rPr>
        <w:t>sieht</w:t>
      </w:r>
      <w:r w:rsidR="00AA7380">
        <w:rPr>
          <w:rFonts w:ascii="Trebuchet MS" w:hAnsi="Trebuchet MS"/>
        </w:rPr>
        <w:t xml:space="preserve"> jedoch die Notwe</w:t>
      </w:r>
      <w:r w:rsidR="00AA7380">
        <w:rPr>
          <w:rFonts w:ascii="Trebuchet MS" w:hAnsi="Trebuchet MS"/>
        </w:rPr>
        <w:t>n</w:t>
      </w:r>
      <w:r w:rsidR="00AA7380">
        <w:rPr>
          <w:rFonts w:ascii="Trebuchet MS" w:hAnsi="Trebuchet MS"/>
        </w:rPr>
        <w:t>digkeit, die Aufgaben des BfArM zu erweitern, insbesondere hinsichtlich der Mö</w:t>
      </w:r>
      <w:r w:rsidR="00AA7380">
        <w:rPr>
          <w:rFonts w:ascii="Trebuchet MS" w:hAnsi="Trebuchet MS"/>
        </w:rPr>
        <w:t>g</w:t>
      </w:r>
      <w:r w:rsidR="00AA7380">
        <w:rPr>
          <w:rFonts w:ascii="Trebuchet MS" w:hAnsi="Trebuchet MS"/>
        </w:rPr>
        <w:t xml:space="preserve">lichkeit der Einleitung von Maßnahmen. </w:t>
      </w:r>
      <w:r w:rsidR="00685FB2" w:rsidRPr="00240143">
        <w:rPr>
          <w:rFonts w:ascii="Trebuchet MS" w:hAnsi="Trebuchet MS"/>
        </w:rPr>
        <w:t xml:space="preserve">Für Betroffene ist </w:t>
      </w:r>
      <w:r w:rsidR="00AA7380">
        <w:rPr>
          <w:rFonts w:ascii="Trebuchet MS" w:hAnsi="Trebuchet MS"/>
        </w:rPr>
        <w:t xml:space="preserve">es </w:t>
      </w:r>
      <w:r w:rsidR="00685FB2" w:rsidRPr="00240143">
        <w:rPr>
          <w:rFonts w:ascii="Trebuchet MS" w:hAnsi="Trebuchet MS"/>
        </w:rPr>
        <w:t>von großer Bede</w:t>
      </w:r>
      <w:r w:rsidR="00685FB2" w:rsidRPr="00240143">
        <w:rPr>
          <w:rFonts w:ascii="Trebuchet MS" w:hAnsi="Trebuchet MS"/>
        </w:rPr>
        <w:t>u</w:t>
      </w:r>
      <w:r w:rsidR="00AD1A48">
        <w:rPr>
          <w:rFonts w:ascii="Trebuchet MS" w:hAnsi="Trebuchet MS"/>
        </w:rPr>
        <w:t xml:space="preserve">tung, dass </w:t>
      </w:r>
      <w:r w:rsidR="00685FB2" w:rsidRPr="00240143">
        <w:rPr>
          <w:rFonts w:ascii="Trebuchet MS" w:hAnsi="Trebuchet MS"/>
        </w:rPr>
        <w:t>mögli</w:t>
      </w:r>
      <w:r w:rsidR="00AD1A48">
        <w:rPr>
          <w:rFonts w:ascii="Trebuchet MS" w:hAnsi="Trebuchet MS"/>
        </w:rPr>
        <w:t>che</w:t>
      </w:r>
      <w:r w:rsidR="00685FB2" w:rsidRPr="00240143">
        <w:rPr>
          <w:rFonts w:ascii="Trebuchet MS" w:hAnsi="Trebuchet MS"/>
        </w:rPr>
        <w:t xml:space="preserve"> Rück</w:t>
      </w:r>
      <w:r w:rsidR="00AD1A48">
        <w:rPr>
          <w:rFonts w:ascii="Trebuchet MS" w:hAnsi="Trebuchet MS"/>
        </w:rPr>
        <w:t>rufe</w:t>
      </w:r>
      <w:r w:rsidR="00685FB2" w:rsidRPr="00240143">
        <w:rPr>
          <w:rFonts w:ascii="Trebuchet MS" w:hAnsi="Trebuchet MS"/>
        </w:rPr>
        <w:t xml:space="preserve"> oder Informationen über ein schadhaftes Medizi</w:t>
      </w:r>
      <w:r w:rsidR="00685FB2" w:rsidRPr="00240143">
        <w:rPr>
          <w:rFonts w:ascii="Trebuchet MS" w:hAnsi="Trebuchet MS"/>
        </w:rPr>
        <w:t>n</w:t>
      </w:r>
      <w:r w:rsidR="00685FB2" w:rsidRPr="00240143">
        <w:rPr>
          <w:rFonts w:ascii="Trebuchet MS" w:hAnsi="Trebuchet MS"/>
        </w:rPr>
        <w:t>produkt in einheitlicher und abgestimmter Form er</w:t>
      </w:r>
      <w:r w:rsidR="00AD1A48">
        <w:rPr>
          <w:rFonts w:ascii="Trebuchet MS" w:hAnsi="Trebuchet MS"/>
        </w:rPr>
        <w:t>folgen</w:t>
      </w:r>
      <w:r w:rsidR="00685FB2" w:rsidRPr="00240143">
        <w:rPr>
          <w:rFonts w:ascii="Trebuchet MS" w:hAnsi="Trebuchet MS"/>
        </w:rPr>
        <w:t>. Vor diesem Hintergrund und auch nach den Er</w:t>
      </w:r>
      <w:r w:rsidR="005C2C55">
        <w:rPr>
          <w:rFonts w:ascii="Trebuchet MS" w:hAnsi="Trebuchet MS"/>
        </w:rPr>
        <w:t>fahrungen des Valsartan-</w:t>
      </w:r>
      <w:r w:rsidR="00685FB2" w:rsidRPr="00240143">
        <w:rPr>
          <w:rFonts w:ascii="Trebuchet MS" w:hAnsi="Trebuchet MS"/>
        </w:rPr>
        <w:t>Rückrufs bittet sie dringend darum, sich für die Einrichtung einer zentralen Stelle gegenüber den Ländern einzuse</w:t>
      </w:r>
      <w:r w:rsidR="00685FB2" w:rsidRPr="00240143">
        <w:rPr>
          <w:rFonts w:ascii="Trebuchet MS" w:hAnsi="Trebuchet MS"/>
        </w:rPr>
        <w:t>t</w:t>
      </w:r>
      <w:r w:rsidR="00685FB2" w:rsidRPr="00240143">
        <w:rPr>
          <w:rFonts w:ascii="Trebuchet MS" w:hAnsi="Trebuchet MS"/>
        </w:rPr>
        <w:t>zen, welche nicht nur die Informationen zusammenführt, sondern auch unmitte</w:t>
      </w:r>
      <w:r w:rsidR="00685FB2" w:rsidRPr="00240143">
        <w:rPr>
          <w:rFonts w:ascii="Trebuchet MS" w:hAnsi="Trebuchet MS"/>
        </w:rPr>
        <w:t>l</w:t>
      </w:r>
      <w:r w:rsidR="00685FB2" w:rsidRPr="00240143">
        <w:rPr>
          <w:rFonts w:ascii="Trebuchet MS" w:hAnsi="Trebuchet MS"/>
        </w:rPr>
        <w:t>bar Maßnahmen ergre</w:t>
      </w:r>
      <w:r w:rsidR="00685FB2" w:rsidRPr="00240143">
        <w:rPr>
          <w:rFonts w:ascii="Trebuchet MS" w:hAnsi="Trebuchet MS"/>
        </w:rPr>
        <w:t>i</w:t>
      </w:r>
      <w:r w:rsidR="00685FB2" w:rsidRPr="00240143">
        <w:rPr>
          <w:rFonts w:ascii="Trebuchet MS" w:hAnsi="Trebuchet MS"/>
        </w:rPr>
        <w:t>fen kann.</w:t>
      </w:r>
      <w:r w:rsidR="00C04C61" w:rsidRPr="00240143">
        <w:rPr>
          <w:rFonts w:ascii="Trebuchet MS" w:hAnsi="Trebuchet MS"/>
        </w:rPr>
        <w:t xml:space="preserve"> </w:t>
      </w:r>
    </w:p>
    <w:p w:rsidR="00142022" w:rsidRDefault="00142022" w:rsidP="00F35AD1">
      <w:pPr>
        <w:pStyle w:val="Listenabsatz"/>
        <w:tabs>
          <w:tab w:val="left" w:pos="567"/>
        </w:tabs>
        <w:spacing w:line="320" w:lineRule="atLeast"/>
        <w:rPr>
          <w:rFonts w:ascii="Trebuchet MS" w:hAnsi="Trebuchet MS"/>
        </w:rPr>
      </w:pPr>
    </w:p>
    <w:p w:rsidR="00B856B3" w:rsidRPr="00065CBB" w:rsidRDefault="00B856B3" w:rsidP="00B856B3">
      <w:pPr>
        <w:pStyle w:val="Listenabsatz"/>
        <w:numPr>
          <w:ilvl w:val="0"/>
          <w:numId w:val="6"/>
        </w:numPr>
        <w:tabs>
          <w:tab w:val="left" w:pos="567"/>
        </w:tabs>
        <w:spacing w:line="320" w:lineRule="atLeast"/>
        <w:rPr>
          <w:rFonts w:ascii="Trebuchet MS" w:hAnsi="Trebuchet MS"/>
          <w:b/>
        </w:rPr>
      </w:pPr>
      <w:r w:rsidRPr="00065CBB">
        <w:rPr>
          <w:rFonts w:ascii="Trebuchet MS" w:hAnsi="Trebuchet MS"/>
          <w:b/>
        </w:rPr>
        <w:t>Patientenbeteiligung im Beirat</w:t>
      </w:r>
      <w:r w:rsidR="00065CBB">
        <w:rPr>
          <w:rFonts w:ascii="Trebuchet MS" w:hAnsi="Trebuchet MS"/>
          <w:b/>
        </w:rPr>
        <w:t xml:space="preserve"> (§ 12 IRegG)</w:t>
      </w:r>
    </w:p>
    <w:p w:rsidR="00B856B3" w:rsidRDefault="00B856B3" w:rsidP="00B856B3">
      <w:pPr>
        <w:pStyle w:val="MittleresRaster21"/>
        <w:ind w:left="720"/>
        <w:rPr>
          <w:rFonts w:ascii="Tahoma" w:hAnsi="Tahoma"/>
        </w:rPr>
      </w:pPr>
    </w:p>
    <w:p w:rsidR="00B856B3" w:rsidRPr="004F7287" w:rsidRDefault="00B856B3" w:rsidP="004F7287">
      <w:pPr>
        <w:autoSpaceDE w:val="0"/>
        <w:autoSpaceDN w:val="0"/>
        <w:adjustRightInd w:val="0"/>
        <w:spacing w:line="360" w:lineRule="auto"/>
        <w:ind w:left="708"/>
        <w:rPr>
          <w:rFonts w:ascii="Trebuchet MS" w:eastAsiaTheme="minorHAnsi" w:hAnsi="Trebuchet MS" w:cs="CIDFont+F1"/>
          <w:color w:val="000000"/>
          <w:lang w:eastAsia="en-US"/>
        </w:rPr>
      </w:pPr>
      <w:r w:rsidRPr="004F7287">
        <w:rPr>
          <w:rFonts w:ascii="Trebuchet MS" w:hAnsi="Trebuchet MS"/>
        </w:rPr>
        <w:t>Die BAG SELBSTHILFE begrüßt die Patientenbeteiligung im Beirat der Registerste</w:t>
      </w:r>
      <w:r w:rsidRPr="004F7287">
        <w:rPr>
          <w:rFonts w:ascii="Trebuchet MS" w:hAnsi="Trebuchet MS"/>
        </w:rPr>
        <w:t>l</w:t>
      </w:r>
      <w:r w:rsidRPr="004F7287">
        <w:rPr>
          <w:rFonts w:ascii="Trebuchet MS" w:hAnsi="Trebuchet MS"/>
        </w:rPr>
        <w:t>le expli</w:t>
      </w:r>
      <w:r w:rsidR="00D8151E" w:rsidRPr="004F7287">
        <w:rPr>
          <w:rFonts w:ascii="Trebuchet MS" w:hAnsi="Trebuchet MS"/>
        </w:rPr>
        <w:t xml:space="preserve">zit, da diese eine wichtige Möglichkeit auch zur Weiterentwicklung des Implantateregisters </w:t>
      </w:r>
      <w:r w:rsidR="00862F13" w:rsidRPr="004F7287">
        <w:rPr>
          <w:rFonts w:ascii="Trebuchet MS" w:hAnsi="Trebuchet MS"/>
        </w:rPr>
        <w:t xml:space="preserve">in der 2. Ausbaustufe </w:t>
      </w:r>
      <w:r w:rsidR="00D8151E" w:rsidRPr="004F7287">
        <w:rPr>
          <w:rFonts w:ascii="Trebuchet MS" w:hAnsi="Trebuchet MS"/>
        </w:rPr>
        <w:t>unter Einbeziehung der Versorgungsre</w:t>
      </w:r>
      <w:r w:rsidR="00D8151E" w:rsidRPr="004F7287">
        <w:rPr>
          <w:rFonts w:ascii="Trebuchet MS" w:hAnsi="Trebuchet MS"/>
        </w:rPr>
        <w:t>a</w:t>
      </w:r>
      <w:r w:rsidR="00D8151E" w:rsidRPr="004F7287">
        <w:rPr>
          <w:rFonts w:ascii="Trebuchet MS" w:hAnsi="Trebuchet MS"/>
        </w:rPr>
        <w:t>lität</w:t>
      </w:r>
      <w:r w:rsidR="00065CBB" w:rsidRPr="004F7287">
        <w:rPr>
          <w:rFonts w:ascii="Trebuchet MS" w:hAnsi="Trebuchet MS"/>
        </w:rPr>
        <w:t xml:space="preserve"> und der Erfahrung der Patientinnen und Patienten</w:t>
      </w:r>
      <w:r w:rsidR="00D8151E" w:rsidRPr="004F7287">
        <w:rPr>
          <w:rFonts w:ascii="Trebuchet MS" w:hAnsi="Trebuchet MS"/>
        </w:rPr>
        <w:t xml:space="preserve"> bietet. </w:t>
      </w:r>
      <w:r w:rsidR="004F7287">
        <w:rPr>
          <w:rFonts w:ascii="Trebuchet MS" w:eastAsiaTheme="minorHAnsi" w:hAnsi="Trebuchet MS" w:cs="CIDFont+F1"/>
          <w:color w:val="000000"/>
          <w:lang w:eastAsia="en-US"/>
        </w:rPr>
        <w:t xml:space="preserve">So </w:t>
      </w:r>
      <w:r w:rsidR="004F7287" w:rsidRPr="004F7287">
        <w:rPr>
          <w:rFonts w:ascii="Trebuchet MS" w:eastAsiaTheme="minorHAnsi" w:hAnsi="Trebuchet MS" w:cs="CIDFont+F1"/>
          <w:color w:val="000000"/>
          <w:lang w:eastAsia="en-US"/>
        </w:rPr>
        <w:t xml:space="preserve">kann </w:t>
      </w:r>
      <w:r w:rsidR="004F7287">
        <w:rPr>
          <w:rFonts w:ascii="Trebuchet MS" w:eastAsiaTheme="minorHAnsi" w:hAnsi="Trebuchet MS" w:cs="CIDFont+F1"/>
          <w:color w:val="000000"/>
          <w:lang w:eastAsia="en-US"/>
        </w:rPr>
        <w:t>dadurch</w:t>
      </w:r>
      <w:r w:rsidR="00314D1F">
        <w:rPr>
          <w:rFonts w:ascii="Trebuchet MS" w:eastAsiaTheme="minorHAnsi" w:hAnsi="Trebuchet MS" w:cs="CIDFont+F1"/>
          <w:color w:val="000000"/>
          <w:lang w:eastAsia="en-US"/>
        </w:rPr>
        <w:t xml:space="preserve"> </w:t>
      </w:r>
      <w:r w:rsidR="004F7287" w:rsidRPr="004F7287">
        <w:rPr>
          <w:rFonts w:ascii="Trebuchet MS" w:eastAsiaTheme="minorHAnsi" w:hAnsi="Trebuchet MS" w:cs="CIDFont+F1"/>
          <w:color w:val="000000"/>
          <w:lang w:eastAsia="en-US"/>
        </w:rPr>
        <w:t xml:space="preserve">sichergestellt werden, dass bei den </w:t>
      </w:r>
      <w:r w:rsidR="004F7287">
        <w:rPr>
          <w:rFonts w:ascii="Trebuchet MS" w:eastAsiaTheme="minorHAnsi" w:hAnsi="Trebuchet MS" w:cs="CIDFont+F1"/>
          <w:color w:val="000000"/>
          <w:lang w:eastAsia="en-US"/>
        </w:rPr>
        <w:t xml:space="preserve">- in der nächsten Ausbaustufe - </w:t>
      </w:r>
      <w:r w:rsidR="004F7287" w:rsidRPr="004F7287">
        <w:rPr>
          <w:rFonts w:ascii="Trebuchet MS" w:eastAsiaTheme="minorHAnsi" w:hAnsi="Trebuchet MS" w:cs="CIDFont+F1"/>
          <w:color w:val="000000"/>
          <w:lang w:eastAsia="en-US"/>
        </w:rPr>
        <w:t>vorgesehenen Patientenbefragungen zur Ergebnis</w:t>
      </w:r>
      <w:r w:rsidR="004F7287">
        <w:rPr>
          <w:rFonts w:ascii="Trebuchet MS" w:eastAsiaTheme="minorHAnsi" w:hAnsi="Trebuchet MS" w:cs="CIDFont+F1"/>
          <w:color w:val="000000"/>
          <w:lang w:eastAsia="en-US"/>
        </w:rPr>
        <w:t xml:space="preserve">qualität von Endoprothesen auch </w:t>
      </w:r>
      <w:r w:rsidR="004F7287" w:rsidRPr="004F7287">
        <w:rPr>
          <w:rFonts w:ascii="Trebuchet MS" w:eastAsiaTheme="minorHAnsi" w:hAnsi="Trebuchet MS" w:cs="CIDFont+F1"/>
          <w:color w:val="000000"/>
          <w:lang w:eastAsia="en-US"/>
        </w:rPr>
        <w:t>patientenr</w:t>
      </w:r>
      <w:r w:rsidR="004F7287" w:rsidRPr="004F7287">
        <w:rPr>
          <w:rFonts w:ascii="Trebuchet MS" w:eastAsiaTheme="minorHAnsi" w:hAnsi="Trebuchet MS" w:cs="CIDFont+F1"/>
          <w:color w:val="000000"/>
          <w:lang w:eastAsia="en-US"/>
        </w:rPr>
        <w:t>e</w:t>
      </w:r>
      <w:r w:rsidR="004F7287" w:rsidRPr="004F7287">
        <w:rPr>
          <w:rFonts w:ascii="Trebuchet MS" w:eastAsiaTheme="minorHAnsi" w:hAnsi="Trebuchet MS" w:cs="CIDFont+F1"/>
          <w:color w:val="000000"/>
          <w:lang w:eastAsia="en-US"/>
        </w:rPr>
        <w:t>levante Endpunkte beispielsweise zur Wieder</w:t>
      </w:r>
      <w:r w:rsidR="004F7287">
        <w:rPr>
          <w:rFonts w:ascii="Trebuchet MS" w:eastAsiaTheme="minorHAnsi" w:hAnsi="Trebuchet MS" w:cs="CIDFont+F1"/>
          <w:color w:val="000000"/>
          <w:lang w:eastAsia="en-US"/>
        </w:rPr>
        <w:t xml:space="preserve">herstellung der </w:t>
      </w:r>
      <w:r w:rsidR="004F7287" w:rsidRPr="004F7287">
        <w:rPr>
          <w:rFonts w:ascii="Trebuchet MS" w:eastAsiaTheme="minorHAnsi" w:hAnsi="Trebuchet MS" w:cs="CIDFont+F1"/>
          <w:color w:val="000000"/>
          <w:lang w:eastAsia="en-US"/>
        </w:rPr>
        <w:t>Funktionalität, der Verbesserung der gesundheitsbezogenen Le</w:t>
      </w:r>
      <w:r w:rsidR="004F7287">
        <w:rPr>
          <w:rFonts w:ascii="Trebuchet MS" w:eastAsiaTheme="minorHAnsi" w:hAnsi="Trebuchet MS" w:cs="CIDFont+F1"/>
          <w:color w:val="000000"/>
          <w:lang w:eastAsia="en-US"/>
        </w:rPr>
        <w:t xml:space="preserve">bensqualität oder der </w:t>
      </w:r>
      <w:r w:rsidR="004F7287" w:rsidRPr="004F7287">
        <w:rPr>
          <w:rFonts w:ascii="Trebuchet MS" w:eastAsiaTheme="minorHAnsi" w:hAnsi="Trebuchet MS" w:cs="CIDFont+F1"/>
          <w:color w:val="000000"/>
          <w:lang w:eastAsia="en-US"/>
        </w:rPr>
        <w:t>Schmerzredukt</w:t>
      </w:r>
      <w:r w:rsidR="004F7287" w:rsidRPr="004F7287">
        <w:rPr>
          <w:rFonts w:ascii="Trebuchet MS" w:eastAsiaTheme="minorHAnsi" w:hAnsi="Trebuchet MS" w:cs="CIDFont+F1"/>
          <w:color w:val="000000"/>
          <w:lang w:eastAsia="en-US"/>
        </w:rPr>
        <w:t>i</w:t>
      </w:r>
      <w:r w:rsidR="004F7287" w:rsidRPr="004F7287">
        <w:rPr>
          <w:rFonts w:ascii="Trebuchet MS" w:eastAsiaTheme="minorHAnsi" w:hAnsi="Trebuchet MS" w:cs="CIDFont+F1"/>
          <w:color w:val="000000"/>
          <w:lang w:eastAsia="en-US"/>
        </w:rPr>
        <w:t>on berücksic</w:t>
      </w:r>
      <w:r w:rsidR="004F7287" w:rsidRPr="004F7287">
        <w:rPr>
          <w:rFonts w:ascii="Trebuchet MS" w:eastAsiaTheme="minorHAnsi" w:hAnsi="Trebuchet MS" w:cs="CIDFont+F1"/>
          <w:color w:val="000000"/>
          <w:lang w:eastAsia="en-US"/>
        </w:rPr>
        <w:t>h</w:t>
      </w:r>
      <w:r w:rsidR="004F7287" w:rsidRPr="004F7287">
        <w:rPr>
          <w:rFonts w:ascii="Trebuchet MS" w:eastAsiaTheme="minorHAnsi" w:hAnsi="Trebuchet MS" w:cs="CIDFont+F1"/>
          <w:color w:val="000000"/>
          <w:lang w:eastAsia="en-US"/>
        </w:rPr>
        <w:t>tigt werden.</w:t>
      </w:r>
    </w:p>
    <w:p w:rsidR="00B856B3" w:rsidRDefault="00B856B3" w:rsidP="00B856B3">
      <w:pPr>
        <w:pStyle w:val="Listenabsatz"/>
        <w:tabs>
          <w:tab w:val="left" w:pos="567"/>
        </w:tabs>
        <w:spacing w:line="320" w:lineRule="atLeast"/>
        <w:rPr>
          <w:rFonts w:ascii="Trebuchet MS" w:hAnsi="Trebuchet MS"/>
        </w:rPr>
      </w:pPr>
    </w:p>
    <w:p w:rsidR="009F0623" w:rsidRPr="009F0623" w:rsidRDefault="009F0623" w:rsidP="009F0623">
      <w:pPr>
        <w:pStyle w:val="Listenabsatz"/>
        <w:numPr>
          <w:ilvl w:val="0"/>
          <w:numId w:val="6"/>
        </w:numPr>
        <w:autoSpaceDE w:val="0"/>
        <w:autoSpaceDN w:val="0"/>
        <w:adjustRightInd w:val="0"/>
        <w:rPr>
          <w:rFonts w:ascii="Trebuchet MS" w:eastAsiaTheme="minorHAnsi" w:hAnsi="Trebuchet MS" w:cs="CIDFont+F2"/>
          <w:b/>
          <w:color w:val="000000"/>
          <w:lang w:eastAsia="en-US"/>
        </w:rPr>
      </w:pPr>
      <w:r w:rsidRPr="009F0623">
        <w:rPr>
          <w:rFonts w:ascii="Trebuchet MS" w:eastAsiaTheme="minorHAnsi" w:hAnsi="Trebuchet MS" w:cs="CIDFont+F2"/>
          <w:b/>
          <w:color w:val="000000"/>
          <w:lang w:eastAsia="en-US"/>
        </w:rPr>
        <w:t>Produktdatenbank (§ 14 IRegG)</w:t>
      </w:r>
    </w:p>
    <w:p w:rsidR="009F0623" w:rsidRDefault="009F0623" w:rsidP="009F0623">
      <w:pPr>
        <w:autoSpaceDE w:val="0"/>
        <w:autoSpaceDN w:val="0"/>
        <w:adjustRightInd w:val="0"/>
        <w:ind w:left="708"/>
        <w:rPr>
          <w:rFonts w:ascii="Trebuchet MS" w:eastAsiaTheme="minorHAnsi" w:hAnsi="Trebuchet MS" w:cs="CIDFont+F1"/>
          <w:color w:val="000000"/>
          <w:lang w:eastAsia="en-US"/>
        </w:rPr>
      </w:pPr>
    </w:p>
    <w:p w:rsidR="009F0623" w:rsidRDefault="009F0623" w:rsidP="009F0623">
      <w:pPr>
        <w:autoSpaceDE w:val="0"/>
        <w:autoSpaceDN w:val="0"/>
        <w:adjustRightInd w:val="0"/>
        <w:spacing w:line="360" w:lineRule="auto"/>
        <w:ind w:left="709"/>
        <w:rPr>
          <w:rFonts w:ascii="Trebuchet MS" w:eastAsiaTheme="minorHAnsi" w:hAnsi="Trebuchet MS" w:cs="CIDFont+F1"/>
          <w:color w:val="000000"/>
          <w:lang w:eastAsia="en-US"/>
        </w:rPr>
      </w:pPr>
      <w:r>
        <w:rPr>
          <w:rFonts w:ascii="Trebuchet MS" w:eastAsiaTheme="minorHAnsi" w:hAnsi="Trebuchet MS" w:cs="CIDFont+F1"/>
          <w:color w:val="000000"/>
          <w:lang w:eastAsia="en-US"/>
        </w:rPr>
        <w:t>Explizit positiv gesehen wird die b</w:t>
      </w:r>
      <w:r w:rsidRPr="00240143">
        <w:rPr>
          <w:rFonts w:ascii="Trebuchet MS" w:eastAsiaTheme="minorHAnsi" w:hAnsi="Trebuchet MS" w:cs="CIDFont+F1"/>
          <w:color w:val="000000"/>
          <w:lang w:eastAsia="en-US"/>
        </w:rPr>
        <w:t xml:space="preserve">eim </w:t>
      </w:r>
      <w:r>
        <w:rPr>
          <w:rFonts w:ascii="Trebuchet MS" w:eastAsiaTheme="minorHAnsi" w:hAnsi="Trebuchet MS" w:cs="CIDFont+F1"/>
          <w:color w:val="000000"/>
          <w:lang w:eastAsia="en-US"/>
        </w:rPr>
        <w:t xml:space="preserve">DIMDI einzurichtende </w:t>
      </w:r>
      <w:r w:rsidRPr="00240143">
        <w:rPr>
          <w:rFonts w:ascii="Trebuchet MS" w:eastAsiaTheme="minorHAnsi" w:hAnsi="Trebuchet MS" w:cs="CIDFont+F1"/>
          <w:color w:val="000000"/>
          <w:lang w:eastAsia="en-US"/>
        </w:rPr>
        <w:t>zentrale Produktd</w:t>
      </w:r>
      <w:r w:rsidRPr="00240143">
        <w:rPr>
          <w:rFonts w:ascii="Trebuchet MS" w:eastAsiaTheme="minorHAnsi" w:hAnsi="Trebuchet MS" w:cs="CIDFont+F1"/>
          <w:color w:val="000000"/>
          <w:lang w:eastAsia="en-US"/>
        </w:rPr>
        <w:t>a</w:t>
      </w:r>
      <w:r w:rsidRPr="00240143">
        <w:rPr>
          <w:rFonts w:ascii="Trebuchet MS" w:eastAsiaTheme="minorHAnsi" w:hAnsi="Trebuchet MS" w:cs="CIDFont+F1"/>
          <w:color w:val="000000"/>
          <w:lang w:eastAsia="en-US"/>
        </w:rPr>
        <w:t>ten</w:t>
      </w:r>
      <w:r>
        <w:rPr>
          <w:rFonts w:ascii="Trebuchet MS" w:eastAsiaTheme="minorHAnsi" w:hAnsi="Trebuchet MS" w:cs="CIDFont+F1"/>
          <w:color w:val="000000"/>
          <w:lang w:eastAsia="en-US"/>
        </w:rPr>
        <w:t>bank</w:t>
      </w:r>
      <w:r w:rsidRPr="00240143">
        <w:rPr>
          <w:rFonts w:ascii="Trebuchet MS" w:eastAsiaTheme="minorHAnsi" w:hAnsi="Trebuchet MS" w:cs="CIDFont+F1"/>
          <w:color w:val="000000"/>
          <w:lang w:eastAsia="en-US"/>
        </w:rPr>
        <w:t>. Die Herstel</w:t>
      </w:r>
      <w:r>
        <w:rPr>
          <w:rFonts w:ascii="Trebuchet MS" w:eastAsiaTheme="minorHAnsi" w:hAnsi="Trebuchet MS" w:cs="CIDFont+F1"/>
          <w:color w:val="000000"/>
          <w:lang w:eastAsia="en-US"/>
        </w:rPr>
        <w:t xml:space="preserve">ler von </w:t>
      </w:r>
      <w:r w:rsidRPr="00240143">
        <w:rPr>
          <w:rFonts w:ascii="Trebuchet MS" w:eastAsiaTheme="minorHAnsi" w:hAnsi="Trebuchet MS" w:cs="CIDFont+F1"/>
          <w:color w:val="000000"/>
          <w:lang w:eastAsia="en-US"/>
        </w:rPr>
        <w:t>Medizi</w:t>
      </w:r>
      <w:r>
        <w:rPr>
          <w:rFonts w:ascii="Trebuchet MS" w:eastAsiaTheme="minorHAnsi" w:hAnsi="Trebuchet MS" w:cs="CIDFont+F1"/>
          <w:color w:val="000000"/>
          <w:lang w:eastAsia="en-US"/>
        </w:rPr>
        <w:t>nprodukten werden gesetzlich</w:t>
      </w:r>
      <w:r w:rsidRPr="00240143">
        <w:rPr>
          <w:rFonts w:ascii="Trebuchet MS" w:eastAsiaTheme="minorHAnsi" w:hAnsi="Trebuchet MS" w:cs="CIDFont+F1"/>
          <w:color w:val="000000"/>
          <w:lang w:eastAsia="en-US"/>
        </w:rPr>
        <w:t xml:space="preserve"> verpflichtet, dort alle Prod</w:t>
      </w:r>
      <w:r>
        <w:rPr>
          <w:rFonts w:ascii="Trebuchet MS" w:eastAsiaTheme="minorHAnsi" w:hAnsi="Trebuchet MS" w:cs="CIDFont+F1"/>
          <w:color w:val="000000"/>
          <w:lang w:eastAsia="en-US"/>
        </w:rPr>
        <w:t xml:space="preserve">uktdaten – regelhaft vor dem ersten Einsatz - </w:t>
      </w:r>
      <w:r w:rsidRPr="00240143">
        <w:rPr>
          <w:rFonts w:ascii="Trebuchet MS" w:eastAsiaTheme="minorHAnsi" w:hAnsi="Trebuchet MS" w:cs="CIDFont+F1"/>
          <w:color w:val="000000"/>
          <w:lang w:eastAsia="en-US"/>
        </w:rPr>
        <w:t>vollständig zu hinte</w:t>
      </w:r>
      <w:r w:rsidRPr="00240143">
        <w:rPr>
          <w:rFonts w:ascii="Trebuchet MS" w:eastAsiaTheme="minorHAnsi" w:hAnsi="Trebuchet MS" w:cs="CIDFont+F1"/>
          <w:color w:val="000000"/>
          <w:lang w:eastAsia="en-US"/>
        </w:rPr>
        <w:t>r</w:t>
      </w:r>
      <w:r w:rsidRPr="00240143">
        <w:rPr>
          <w:rFonts w:ascii="Trebuchet MS" w:eastAsiaTheme="minorHAnsi" w:hAnsi="Trebuchet MS" w:cs="CIDFont+F1"/>
          <w:color w:val="000000"/>
          <w:lang w:eastAsia="en-US"/>
        </w:rPr>
        <w:t>legen.</w:t>
      </w:r>
    </w:p>
    <w:p w:rsidR="009F0623" w:rsidRDefault="009F0623" w:rsidP="009F0623">
      <w:pPr>
        <w:autoSpaceDE w:val="0"/>
        <w:autoSpaceDN w:val="0"/>
        <w:adjustRightInd w:val="0"/>
        <w:spacing w:line="360" w:lineRule="auto"/>
        <w:ind w:left="709"/>
        <w:rPr>
          <w:rFonts w:ascii="Trebuchet MS" w:eastAsiaTheme="minorHAnsi" w:hAnsi="Trebuchet MS" w:cs="CIDFont+F1"/>
          <w:color w:val="000000"/>
          <w:lang w:eastAsia="en-US"/>
        </w:rPr>
      </w:pPr>
    </w:p>
    <w:p w:rsidR="009F0623" w:rsidRDefault="009F0623" w:rsidP="009F0623">
      <w:pPr>
        <w:autoSpaceDE w:val="0"/>
        <w:autoSpaceDN w:val="0"/>
        <w:adjustRightInd w:val="0"/>
        <w:spacing w:line="360" w:lineRule="auto"/>
        <w:ind w:left="709"/>
        <w:rPr>
          <w:rFonts w:ascii="Trebuchet MS" w:eastAsiaTheme="minorHAnsi" w:hAnsi="Trebuchet MS" w:cs="CIDFont+F1"/>
          <w:color w:val="000000"/>
          <w:lang w:eastAsia="en-US"/>
        </w:rPr>
      </w:pPr>
      <w:r>
        <w:rPr>
          <w:rFonts w:ascii="Trebuchet MS" w:eastAsiaTheme="minorHAnsi" w:hAnsi="Trebuchet MS" w:cs="CIDFont+F1"/>
          <w:color w:val="000000"/>
          <w:lang w:eastAsia="en-US"/>
        </w:rPr>
        <w:t>Aus der Sicht der BAG SELBSTHILFE wäre es jedoch wünschenswert, dass die von den Herstellern hinter</w:t>
      </w:r>
      <w:r w:rsidR="00314D1F">
        <w:rPr>
          <w:rFonts w:ascii="Trebuchet MS" w:eastAsiaTheme="minorHAnsi" w:hAnsi="Trebuchet MS" w:cs="CIDFont+F1"/>
          <w:color w:val="000000"/>
          <w:lang w:eastAsia="en-US"/>
        </w:rPr>
        <w:t>legten Produktdaten ausgewertet und</w:t>
      </w:r>
      <w:r>
        <w:rPr>
          <w:rFonts w:ascii="Trebuchet MS" w:eastAsiaTheme="minorHAnsi" w:hAnsi="Trebuchet MS" w:cs="CIDFont+F1"/>
          <w:color w:val="000000"/>
          <w:lang w:eastAsia="en-US"/>
        </w:rPr>
        <w:t xml:space="preserve"> laienverständlich aufbereitet werden, damit sich Patientinnen und Patienten dort ohne Verständni</w:t>
      </w:r>
      <w:r>
        <w:rPr>
          <w:rFonts w:ascii="Trebuchet MS" w:eastAsiaTheme="minorHAnsi" w:hAnsi="Trebuchet MS" w:cs="CIDFont+F1"/>
          <w:color w:val="000000"/>
          <w:lang w:eastAsia="en-US"/>
        </w:rPr>
        <w:t>s</w:t>
      </w:r>
      <w:r>
        <w:rPr>
          <w:rFonts w:ascii="Trebuchet MS" w:eastAsiaTheme="minorHAnsi" w:hAnsi="Trebuchet MS" w:cs="CIDFont+F1"/>
          <w:color w:val="000000"/>
          <w:lang w:eastAsia="en-US"/>
        </w:rPr>
        <w:t>schwierigkeiten umfassend informieren können.</w:t>
      </w:r>
    </w:p>
    <w:p w:rsidR="00862F13" w:rsidRDefault="00862F13" w:rsidP="009F0623">
      <w:pPr>
        <w:autoSpaceDE w:val="0"/>
        <w:autoSpaceDN w:val="0"/>
        <w:adjustRightInd w:val="0"/>
        <w:spacing w:line="360" w:lineRule="auto"/>
        <w:ind w:left="709"/>
        <w:rPr>
          <w:rFonts w:ascii="Trebuchet MS" w:eastAsiaTheme="minorHAnsi" w:hAnsi="Trebuchet MS" w:cs="CIDFont+F1"/>
          <w:color w:val="000000"/>
          <w:lang w:eastAsia="en-US"/>
        </w:rPr>
      </w:pPr>
    </w:p>
    <w:p w:rsidR="00C56729" w:rsidRDefault="004C0C67" w:rsidP="00C56729">
      <w:pPr>
        <w:pStyle w:val="Listenabsatz"/>
        <w:numPr>
          <w:ilvl w:val="0"/>
          <w:numId w:val="6"/>
        </w:numPr>
        <w:tabs>
          <w:tab w:val="left" w:pos="567"/>
        </w:tabs>
        <w:spacing w:line="320" w:lineRule="atLeast"/>
        <w:rPr>
          <w:rFonts w:ascii="Trebuchet MS" w:hAnsi="Trebuchet MS"/>
          <w:b/>
        </w:rPr>
      </w:pPr>
      <w:r>
        <w:rPr>
          <w:rFonts w:ascii="Trebuchet MS" w:hAnsi="Trebuchet MS"/>
          <w:b/>
        </w:rPr>
        <w:t xml:space="preserve">  </w:t>
      </w:r>
      <w:r w:rsidR="00C56729">
        <w:rPr>
          <w:rFonts w:ascii="Trebuchet MS" w:hAnsi="Trebuchet MS"/>
          <w:b/>
        </w:rPr>
        <w:t>Vergütungsausschluss bei fehlender Meldung und Verwendung eines nicht r</w:t>
      </w:r>
      <w:r w:rsidR="00C56729">
        <w:rPr>
          <w:rFonts w:ascii="Trebuchet MS" w:hAnsi="Trebuchet MS"/>
          <w:b/>
        </w:rPr>
        <w:t>e</w:t>
      </w:r>
      <w:r w:rsidR="00C56729">
        <w:rPr>
          <w:rFonts w:ascii="Trebuchet MS" w:hAnsi="Trebuchet MS"/>
          <w:b/>
        </w:rPr>
        <w:t>gistrierten Implantates (§ 35 IRegG)</w:t>
      </w:r>
    </w:p>
    <w:p w:rsidR="00C56729" w:rsidRDefault="00C56729" w:rsidP="00C56729">
      <w:pPr>
        <w:tabs>
          <w:tab w:val="left" w:pos="567"/>
        </w:tabs>
        <w:spacing w:line="320" w:lineRule="atLeast"/>
        <w:rPr>
          <w:rFonts w:ascii="Trebuchet MS" w:hAnsi="Trebuchet MS"/>
          <w:b/>
        </w:rPr>
      </w:pPr>
    </w:p>
    <w:p w:rsidR="00C56729" w:rsidRDefault="00C56729" w:rsidP="00C56729">
      <w:pPr>
        <w:autoSpaceDE w:val="0"/>
        <w:autoSpaceDN w:val="0"/>
        <w:adjustRightInd w:val="0"/>
        <w:spacing w:line="360" w:lineRule="auto"/>
        <w:ind w:left="708"/>
        <w:rPr>
          <w:rFonts w:ascii="Trebuchet MS" w:eastAsiaTheme="minorHAnsi" w:hAnsi="Trebuchet MS" w:cs="CIDFont+F1"/>
          <w:color w:val="000000"/>
          <w:lang w:eastAsia="en-US"/>
        </w:rPr>
      </w:pPr>
      <w:r>
        <w:rPr>
          <w:rFonts w:ascii="Trebuchet MS" w:eastAsiaTheme="minorHAnsi" w:hAnsi="Trebuchet MS" w:cs="CIDFont+F1"/>
          <w:color w:val="000000"/>
          <w:lang w:eastAsia="en-US"/>
        </w:rPr>
        <w:t>Als wich</w:t>
      </w:r>
      <w:r w:rsidR="00314D1F">
        <w:rPr>
          <w:rFonts w:ascii="Trebuchet MS" w:eastAsiaTheme="minorHAnsi" w:hAnsi="Trebuchet MS" w:cs="CIDFont+F1"/>
          <w:color w:val="000000"/>
          <w:lang w:eastAsia="en-US"/>
        </w:rPr>
        <w:t>tiger Baustein zu</w:t>
      </w:r>
      <w:r w:rsidR="004C0C67">
        <w:rPr>
          <w:rFonts w:ascii="Trebuchet MS" w:eastAsiaTheme="minorHAnsi" w:hAnsi="Trebuchet MS" w:cs="CIDFont+F1"/>
          <w:color w:val="000000"/>
          <w:lang w:eastAsia="en-US"/>
        </w:rPr>
        <w:t>m Funktionieren</w:t>
      </w:r>
      <w:r>
        <w:rPr>
          <w:rFonts w:ascii="Trebuchet MS" w:eastAsiaTheme="minorHAnsi" w:hAnsi="Trebuchet MS" w:cs="CIDFont+F1"/>
          <w:color w:val="000000"/>
          <w:lang w:eastAsia="en-US"/>
        </w:rPr>
        <w:t xml:space="preserve"> des Registers wird d</w:t>
      </w:r>
      <w:r w:rsidRPr="00240143">
        <w:rPr>
          <w:rFonts w:ascii="Trebuchet MS" w:eastAsiaTheme="minorHAnsi" w:hAnsi="Trebuchet MS" w:cs="CIDFont+F1"/>
          <w:color w:val="000000"/>
          <w:lang w:eastAsia="en-US"/>
        </w:rPr>
        <w:t>er Vergütungsau</w:t>
      </w:r>
      <w:r w:rsidRPr="00240143">
        <w:rPr>
          <w:rFonts w:ascii="Trebuchet MS" w:eastAsiaTheme="minorHAnsi" w:hAnsi="Trebuchet MS" w:cs="CIDFont+F1"/>
          <w:color w:val="000000"/>
          <w:lang w:eastAsia="en-US"/>
        </w:rPr>
        <w:t>s</w:t>
      </w:r>
      <w:r w:rsidRPr="00240143">
        <w:rPr>
          <w:rFonts w:ascii="Trebuchet MS" w:eastAsiaTheme="minorHAnsi" w:hAnsi="Trebuchet MS" w:cs="CIDFont+F1"/>
          <w:color w:val="000000"/>
          <w:lang w:eastAsia="en-US"/>
        </w:rPr>
        <w:t xml:space="preserve">schluss </w:t>
      </w:r>
      <w:r>
        <w:rPr>
          <w:rFonts w:ascii="Trebuchet MS" w:eastAsiaTheme="minorHAnsi" w:hAnsi="Trebuchet MS" w:cs="CIDFont+F1"/>
          <w:color w:val="000000"/>
          <w:lang w:eastAsia="en-US"/>
        </w:rPr>
        <w:t xml:space="preserve">für Ärzte und Krankenhäuser </w:t>
      </w:r>
      <w:r w:rsidRPr="00240143">
        <w:rPr>
          <w:rFonts w:ascii="Trebuchet MS" w:eastAsiaTheme="minorHAnsi" w:hAnsi="Trebuchet MS" w:cs="CIDFont+F1"/>
          <w:color w:val="000000"/>
          <w:lang w:eastAsia="en-US"/>
        </w:rPr>
        <w:t>beim Einsatz von nicht registrierten Impla</w:t>
      </w:r>
      <w:r w:rsidRPr="00240143">
        <w:rPr>
          <w:rFonts w:ascii="Trebuchet MS" w:eastAsiaTheme="minorHAnsi" w:hAnsi="Trebuchet MS" w:cs="CIDFont+F1"/>
          <w:color w:val="000000"/>
          <w:lang w:eastAsia="en-US"/>
        </w:rPr>
        <w:t>n</w:t>
      </w:r>
      <w:r w:rsidRPr="00240143">
        <w:rPr>
          <w:rFonts w:ascii="Trebuchet MS" w:eastAsiaTheme="minorHAnsi" w:hAnsi="Trebuchet MS" w:cs="CIDFont+F1"/>
          <w:color w:val="000000"/>
          <w:lang w:eastAsia="en-US"/>
        </w:rPr>
        <w:t xml:space="preserve">taten </w:t>
      </w:r>
      <w:r>
        <w:rPr>
          <w:rFonts w:ascii="Trebuchet MS" w:eastAsiaTheme="minorHAnsi" w:hAnsi="Trebuchet MS" w:cs="CIDFont+F1"/>
          <w:color w:val="000000"/>
          <w:lang w:eastAsia="en-US"/>
        </w:rPr>
        <w:t>sowie bei fehlender Meldung der Implantation angesehen. Die BAG SELBS</w:t>
      </w:r>
      <w:r>
        <w:rPr>
          <w:rFonts w:ascii="Trebuchet MS" w:eastAsiaTheme="minorHAnsi" w:hAnsi="Trebuchet MS" w:cs="CIDFont+F1"/>
          <w:color w:val="000000"/>
          <w:lang w:eastAsia="en-US"/>
        </w:rPr>
        <w:t>T</w:t>
      </w:r>
      <w:r>
        <w:rPr>
          <w:rFonts w:ascii="Trebuchet MS" w:eastAsiaTheme="minorHAnsi" w:hAnsi="Trebuchet MS" w:cs="CIDFont+F1"/>
          <w:color w:val="000000"/>
          <w:lang w:eastAsia="en-US"/>
        </w:rPr>
        <w:t>HILFE b</w:t>
      </w:r>
      <w:r>
        <w:rPr>
          <w:rFonts w:ascii="Trebuchet MS" w:eastAsiaTheme="minorHAnsi" w:hAnsi="Trebuchet MS" w:cs="CIDFont+F1"/>
          <w:color w:val="000000"/>
          <w:lang w:eastAsia="en-US"/>
        </w:rPr>
        <w:t>e</w:t>
      </w:r>
      <w:r>
        <w:rPr>
          <w:rFonts w:ascii="Trebuchet MS" w:eastAsiaTheme="minorHAnsi" w:hAnsi="Trebuchet MS" w:cs="CIDFont+F1"/>
          <w:color w:val="000000"/>
          <w:lang w:eastAsia="en-US"/>
        </w:rPr>
        <w:t>grüßt diese Regelung insoweit nachdrücklich.</w:t>
      </w:r>
    </w:p>
    <w:p w:rsidR="00C56729" w:rsidRPr="00C56729" w:rsidRDefault="00C56729" w:rsidP="00C56729">
      <w:pPr>
        <w:autoSpaceDE w:val="0"/>
        <w:autoSpaceDN w:val="0"/>
        <w:adjustRightInd w:val="0"/>
        <w:spacing w:line="360" w:lineRule="auto"/>
        <w:ind w:left="708"/>
        <w:rPr>
          <w:rFonts w:ascii="Trebuchet MS" w:eastAsiaTheme="minorHAnsi" w:hAnsi="Trebuchet MS" w:cs="CIDFont+F1"/>
          <w:color w:val="000000"/>
          <w:lang w:eastAsia="en-US"/>
        </w:rPr>
      </w:pPr>
    </w:p>
    <w:p w:rsidR="00862F13" w:rsidRDefault="00862F13" w:rsidP="00C56729">
      <w:pPr>
        <w:pStyle w:val="MittleresRaster21"/>
        <w:numPr>
          <w:ilvl w:val="0"/>
          <w:numId w:val="6"/>
        </w:numPr>
        <w:spacing w:line="360" w:lineRule="auto"/>
        <w:rPr>
          <w:rFonts w:ascii="Trebuchet MS" w:hAnsi="Trebuchet MS"/>
          <w:b/>
          <w:sz w:val="24"/>
          <w:szCs w:val="24"/>
        </w:rPr>
      </w:pPr>
      <w:r w:rsidRPr="00065CBB">
        <w:rPr>
          <w:rFonts w:ascii="Trebuchet MS" w:hAnsi="Trebuchet MS"/>
          <w:b/>
          <w:sz w:val="24"/>
          <w:szCs w:val="24"/>
        </w:rPr>
        <w:t>Weiterentwicklung des Implantateregisters</w:t>
      </w:r>
      <w:r>
        <w:rPr>
          <w:rFonts w:ascii="Trebuchet MS" w:hAnsi="Trebuchet MS"/>
          <w:b/>
          <w:sz w:val="24"/>
          <w:szCs w:val="24"/>
        </w:rPr>
        <w:t>- 2. Ausbaustufe</w:t>
      </w:r>
    </w:p>
    <w:p w:rsidR="00C56729" w:rsidRPr="00C56729" w:rsidRDefault="00C56729" w:rsidP="00C56729">
      <w:pPr>
        <w:pStyle w:val="MittleresRaster21"/>
        <w:spacing w:line="360" w:lineRule="auto"/>
        <w:ind w:left="720"/>
        <w:rPr>
          <w:rFonts w:ascii="Trebuchet MS" w:hAnsi="Trebuchet MS"/>
          <w:b/>
          <w:sz w:val="24"/>
          <w:szCs w:val="24"/>
        </w:rPr>
      </w:pPr>
    </w:p>
    <w:p w:rsidR="00862F13" w:rsidRPr="00065CBB" w:rsidRDefault="00862F13" w:rsidP="00862F13">
      <w:pPr>
        <w:pStyle w:val="MittleresRaster21"/>
        <w:spacing w:line="360" w:lineRule="auto"/>
        <w:ind w:left="720"/>
        <w:rPr>
          <w:rFonts w:ascii="Trebuchet MS" w:hAnsi="Trebuchet MS"/>
          <w:sz w:val="24"/>
          <w:szCs w:val="24"/>
        </w:rPr>
      </w:pPr>
      <w:r>
        <w:rPr>
          <w:rFonts w:ascii="Trebuchet MS" w:hAnsi="Trebuchet MS"/>
          <w:sz w:val="24"/>
          <w:szCs w:val="24"/>
        </w:rPr>
        <w:t xml:space="preserve">Sehr positiv sieht die BAG SELBSTHILFE </w:t>
      </w:r>
      <w:r w:rsidR="00314D1F">
        <w:rPr>
          <w:rFonts w:ascii="Trebuchet MS" w:hAnsi="Trebuchet MS"/>
          <w:sz w:val="24"/>
          <w:szCs w:val="24"/>
        </w:rPr>
        <w:t xml:space="preserve">auch </w:t>
      </w:r>
      <w:r>
        <w:rPr>
          <w:rFonts w:ascii="Trebuchet MS" w:hAnsi="Trebuchet MS"/>
          <w:sz w:val="24"/>
          <w:szCs w:val="24"/>
        </w:rPr>
        <w:t>die Absicht, dass Implantateregister in einer zweiten Ausbaustufe weiterzuentwickeln. Aus ihrer</w:t>
      </w:r>
      <w:r w:rsidRPr="00065CBB">
        <w:rPr>
          <w:rFonts w:ascii="Trebuchet MS" w:hAnsi="Trebuchet MS"/>
          <w:sz w:val="24"/>
          <w:szCs w:val="24"/>
        </w:rPr>
        <w:t xml:space="preserve"> Sicht sollte </w:t>
      </w:r>
      <w:r>
        <w:rPr>
          <w:rFonts w:ascii="Trebuchet MS" w:hAnsi="Trebuchet MS"/>
          <w:sz w:val="24"/>
          <w:szCs w:val="24"/>
        </w:rPr>
        <w:t xml:space="preserve">dabei </w:t>
      </w:r>
      <w:r w:rsidRPr="00065CBB">
        <w:rPr>
          <w:rFonts w:ascii="Trebuchet MS" w:hAnsi="Trebuchet MS"/>
          <w:sz w:val="24"/>
          <w:szCs w:val="24"/>
        </w:rPr>
        <w:t>die Verbesserung der Qualität nicht nur auf den Aspekt der Sicherheit rekurr</w:t>
      </w:r>
      <w:r w:rsidR="004C0C67">
        <w:rPr>
          <w:rFonts w:ascii="Trebuchet MS" w:hAnsi="Trebuchet MS"/>
          <w:sz w:val="24"/>
          <w:szCs w:val="24"/>
        </w:rPr>
        <w:t xml:space="preserve">ieren; manche </w:t>
      </w:r>
      <w:r w:rsidRPr="00065CBB">
        <w:rPr>
          <w:rFonts w:ascii="Trebuchet MS" w:hAnsi="Trebuchet MS"/>
          <w:sz w:val="24"/>
          <w:szCs w:val="24"/>
        </w:rPr>
        <w:t>Implantat</w:t>
      </w:r>
      <w:r w:rsidR="004C0C67">
        <w:rPr>
          <w:rFonts w:ascii="Trebuchet MS" w:hAnsi="Trebuchet MS"/>
          <w:sz w:val="24"/>
          <w:szCs w:val="24"/>
        </w:rPr>
        <w:t>e haben spezifische</w:t>
      </w:r>
      <w:r w:rsidRPr="00065CBB">
        <w:rPr>
          <w:rFonts w:ascii="Trebuchet MS" w:hAnsi="Trebuchet MS"/>
          <w:sz w:val="24"/>
          <w:szCs w:val="24"/>
        </w:rPr>
        <w:t xml:space="preserve"> „Risiken“ nicht</w:t>
      </w:r>
      <w:r w:rsidR="00C56729">
        <w:rPr>
          <w:rFonts w:ascii="Trebuchet MS" w:hAnsi="Trebuchet MS"/>
          <w:sz w:val="24"/>
          <w:szCs w:val="24"/>
        </w:rPr>
        <w:t xml:space="preserve"> nur</w:t>
      </w:r>
      <w:r w:rsidRPr="00065CBB">
        <w:rPr>
          <w:rFonts w:ascii="Trebuchet MS" w:hAnsi="Trebuchet MS"/>
          <w:sz w:val="24"/>
          <w:szCs w:val="24"/>
        </w:rPr>
        <w:t xml:space="preserve"> in körperlicher Hi</w:t>
      </w:r>
      <w:r w:rsidRPr="00065CBB">
        <w:rPr>
          <w:rFonts w:ascii="Trebuchet MS" w:hAnsi="Trebuchet MS"/>
          <w:sz w:val="24"/>
          <w:szCs w:val="24"/>
        </w:rPr>
        <w:t>n</w:t>
      </w:r>
      <w:r w:rsidRPr="00065CBB">
        <w:rPr>
          <w:rFonts w:ascii="Trebuchet MS" w:hAnsi="Trebuchet MS"/>
          <w:sz w:val="24"/>
          <w:szCs w:val="24"/>
        </w:rPr>
        <w:t>sicht, sondern auch im Hinblick auf die persönliche Entwicklung, etwa bei Cochlea- I</w:t>
      </w:r>
      <w:r w:rsidRPr="00065CBB">
        <w:rPr>
          <w:rFonts w:ascii="Trebuchet MS" w:hAnsi="Trebuchet MS"/>
          <w:sz w:val="24"/>
          <w:szCs w:val="24"/>
        </w:rPr>
        <w:t>m</w:t>
      </w:r>
      <w:r w:rsidR="00BF7655">
        <w:rPr>
          <w:rFonts w:ascii="Trebuchet MS" w:hAnsi="Trebuchet MS"/>
          <w:sz w:val="24"/>
          <w:szCs w:val="24"/>
        </w:rPr>
        <w:t>plantaten im Kindesalter. H</w:t>
      </w:r>
      <w:r w:rsidRPr="00065CBB">
        <w:rPr>
          <w:rFonts w:ascii="Trebuchet MS" w:hAnsi="Trebuchet MS"/>
          <w:sz w:val="24"/>
          <w:szCs w:val="24"/>
        </w:rPr>
        <w:t>ier sollten die Möglichkeiten des Registers genutzt werden, um entsprechende Erkenntnisse zu gewinnen, ggf. auch durch Einbezi</w:t>
      </w:r>
      <w:r w:rsidRPr="00065CBB">
        <w:rPr>
          <w:rFonts w:ascii="Trebuchet MS" w:hAnsi="Trebuchet MS"/>
          <w:sz w:val="24"/>
          <w:szCs w:val="24"/>
        </w:rPr>
        <w:t>e</w:t>
      </w:r>
      <w:r w:rsidRPr="00065CBB">
        <w:rPr>
          <w:rFonts w:ascii="Trebuchet MS" w:hAnsi="Trebuchet MS"/>
          <w:sz w:val="24"/>
          <w:szCs w:val="24"/>
        </w:rPr>
        <w:t>hung von Patientenerfahrungen</w:t>
      </w:r>
      <w:r>
        <w:rPr>
          <w:rFonts w:ascii="Trebuchet MS" w:hAnsi="Trebuchet MS"/>
          <w:sz w:val="24"/>
          <w:szCs w:val="24"/>
        </w:rPr>
        <w:t xml:space="preserve"> oder den vorgesehenen Patientenbefragungen</w:t>
      </w:r>
      <w:r w:rsidR="00C56729">
        <w:rPr>
          <w:rFonts w:ascii="Trebuchet MS" w:hAnsi="Trebuchet MS"/>
          <w:sz w:val="24"/>
          <w:szCs w:val="24"/>
        </w:rPr>
        <w:t xml:space="preserve"> zum Merkmal der Lebensqualität</w:t>
      </w:r>
      <w:r w:rsidRPr="00065CBB">
        <w:rPr>
          <w:rFonts w:ascii="Trebuchet MS" w:hAnsi="Trebuchet MS"/>
          <w:sz w:val="24"/>
          <w:szCs w:val="24"/>
        </w:rPr>
        <w:t>. So sind etwa Cochlea-Implantate die einzigen benannten Implantate, die eine Sinnesbehinderung ausgleichen sollen; sie fallen daher in einen besonders sensiblen, auch durch subjektive Erfahrungen und Beu</w:t>
      </w:r>
      <w:r w:rsidRPr="00065CBB">
        <w:rPr>
          <w:rFonts w:ascii="Trebuchet MS" w:hAnsi="Trebuchet MS"/>
          <w:sz w:val="24"/>
          <w:szCs w:val="24"/>
        </w:rPr>
        <w:t>r</w:t>
      </w:r>
      <w:r w:rsidRPr="00065CBB">
        <w:rPr>
          <w:rFonts w:ascii="Trebuchet MS" w:hAnsi="Trebuchet MS"/>
          <w:sz w:val="24"/>
          <w:szCs w:val="24"/>
        </w:rPr>
        <w:t>teilungen stark beeinflussten Bereich körperlicher Einschränku</w:t>
      </w:r>
      <w:r w:rsidRPr="00065CBB">
        <w:rPr>
          <w:rFonts w:ascii="Trebuchet MS" w:hAnsi="Trebuchet MS"/>
          <w:sz w:val="24"/>
          <w:szCs w:val="24"/>
        </w:rPr>
        <w:t>n</w:t>
      </w:r>
      <w:r w:rsidRPr="00065CBB">
        <w:rPr>
          <w:rFonts w:ascii="Trebuchet MS" w:hAnsi="Trebuchet MS"/>
          <w:sz w:val="24"/>
          <w:szCs w:val="24"/>
        </w:rPr>
        <w:t>gen.</w:t>
      </w:r>
    </w:p>
    <w:p w:rsidR="007E44E4" w:rsidRPr="00C56729" w:rsidRDefault="007E44E4" w:rsidP="00C56729">
      <w:pPr>
        <w:tabs>
          <w:tab w:val="left" w:pos="567"/>
        </w:tabs>
        <w:spacing w:line="320" w:lineRule="atLeast"/>
        <w:rPr>
          <w:rFonts w:ascii="Trebuchet MS" w:hAnsi="Trebuchet MS"/>
          <w:b/>
        </w:rPr>
      </w:pPr>
    </w:p>
    <w:p w:rsidR="0062728A" w:rsidRPr="00862F13" w:rsidRDefault="00B856B3" w:rsidP="00862F13">
      <w:pPr>
        <w:pStyle w:val="Listenabsatz"/>
        <w:numPr>
          <w:ilvl w:val="0"/>
          <w:numId w:val="6"/>
        </w:numPr>
        <w:tabs>
          <w:tab w:val="left" w:pos="567"/>
        </w:tabs>
        <w:spacing w:line="320" w:lineRule="atLeast"/>
        <w:rPr>
          <w:rFonts w:ascii="Trebuchet MS" w:hAnsi="Trebuchet MS"/>
          <w:b/>
        </w:rPr>
      </w:pPr>
      <w:r w:rsidRPr="00065CBB">
        <w:rPr>
          <w:rFonts w:ascii="Trebuchet MS" w:hAnsi="Trebuchet MS"/>
          <w:b/>
        </w:rPr>
        <w:t>Weitere Anliegen</w:t>
      </w:r>
      <w:r w:rsidR="00862F13">
        <w:rPr>
          <w:rFonts w:ascii="Trebuchet MS" w:hAnsi="Trebuchet MS"/>
          <w:b/>
        </w:rPr>
        <w:t xml:space="preserve">- </w:t>
      </w:r>
      <w:r w:rsidR="00D8151E" w:rsidRPr="00862F13">
        <w:rPr>
          <w:rFonts w:ascii="Trebuchet MS" w:hAnsi="Trebuchet MS"/>
          <w:b/>
        </w:rPr>
        <w:t>Zentrale Zulassung für Medizinprodukte</w:t>
      </w:r>
    </w:p>
    <w:p w:rsidR="00D8151E" w:rsidRPr="00065CBB" w:rsidRDefault="00D8151E" w:rsidP="00065CBB">
      <w:pPr>
        <w:pStyle w:val="MittleresRaster21"/>
        <w:spacing w:line="360" w:lineRule="auto"/>
        <w:ind w:left="720"/>
        <w:rPr>
          <w:rFonts w:ascii="Trebuchet MS" w:hAnsi="Trebuchet MS"/>
          <w:sz w:val="24"/>
          <w:szCs w:val="24"/>
        </w:rPr>
      </w:pPr>
    </w:p>
    <w:p w:rsidR="00B856B3" w:rsidRPr="00065CBB" w:rsidRDefault="0062728A" w:rsidP="00065CBB">
      <w:pPr>
        <w:pStyle w:val="MittleresRaster21"/>
        <w:spacing w:line="360" w:lineRule="auto"/>
        <w:ind w:left="720"/>
        <w:rPr>
          <w:rFonts w:ascii="Trebuchet MS" w:hAnsi="Trebuchet MS"/>
          <w:sz w:val="24"/>
          <w:szCs w:val="24"/>
        </w:rPr>
      </w:pPr>
      <w:r w:rsidRPr="00065CBB">
        <w:rPr>
          <w:rFonts w:ascii="Trebuchet MS" w:hAnsi="Trebuchet MS"/>
          <w:sz w:val="24"/>
          <w:szCs w:val="24"/>
        </w:rPr>
        <w:t>Nach wie vor hält es die BAG SELBSTHILFE für schwierig, dass es kein einheitliches Zulassungssystem für Medizinprodukte gibt. Auch wenn sie sich von der MDR- Richtlinie erhebliche Verbesserungen in der Sicherheit und der Datenlage bei M</w:t>
      </w:r>
      <w:r w:rsidRPr="00065CBB">
        <w:rPr>
          <w:rFonts w:ascii="Trebuchet MS" w:hAnsi="Trebuchet MS"/>
          <w:sz w:val="24"/>
          <w:szCs w:val="24"/>
        </w:rPr>
        <w:t>e</w:t>
      </w:r>
      <w:r w:rsidRPr="00065CBB">
        <w:rPr>
          <w:rFonts w:ascii="Trebuchet MS" w:hAnsi="Trebuchet MS"/>
          <w:sz w:val="24"/>
          <w:szCs w:val="24"/>
        </w:rPr>
        <w:t>dizinprodukten verspricht, so wäre doch eine zentrale Stelle, welche über die Z</w:t>
      </w:r>
      <w:r w:rsidRPr="00065CBB">
        <w:rPr>
          <w:rFonts w:ascii="Trebuchet MS" w:hAnsi="Trebuchet MS"/>
          <w:sz w:val="24"/>
          <w:szCs w:val="24"/>
        </w:rPr>
        <w:t>u</w:t>
      </w:r>
      <w:r w:rsidRPr="00065CBB">
        <w:rPr>
          <w:rFonts w:ascii="Trebuchet MS" w:hAnsi="Trebuchet MS"/>
          <w:sz w:val="24"/>
          <w:szCs w:val="24"/>
        </w:rPr>
        <w:t xml:space="preserve">lassung von Medizinprodukten entscheidet, zu bevorzugen. Die BAG SELBSTHILFE bittet insoweit darum, sich perspektivisch </w:t>
      </w:r>
      <w:r w:rsidR="00D8151E" w:rsidRPr="00065CBB">
        <w:rPr>
          <w:rFonts w:ascii="Trebuchet MS" w:hAnsi="Trebuchet MS"/>
          <w:sz w:val="24"/>
          <w:szCs w:val="24"/>
        </w:rPr>
        <w:t>für eine solche zentrale Zulassungsste</w:t>
      </w:r>
      <w:r w:rsidR="00D8151E" w:rsidRPr="00065CBB">
        <w:rPr>
          <w:rFonts w:ascii="Trebuchet MS" w:hAnsi="Trebuchet MS"/>
          <w:sz w:val="24"/>
          <w:szCs w:val="24"/>
        </w:rPr>
        <w:t>l</w:t>
      </w:r>
      <w:r w:rsidR="00314D1F">
        <w:rPr>
          <w:rFonts w:ascii="Trebuchet MS" w:hAnsi="Trebuchet MS"/>
          <w:sz w:val="24"/>
          <w:szCs w:val="24"/>
        </w:rPr>
        <w:t>le einzusetzen.</w:t>
      </w:r>
    </w:p>
    <w:p w:rsidR="00862F13" w:rsidRDefault="00862F13" w:rsidP="00862F13">
      <w:pPr>
        <w:pStyle w:val="MittleresRaster21"/>
        <w:spacing w:line="360" w:lineRule="auto"/>
        <w:rPr>
          <w:rFonts w:ascii="Trebuchet MS" w:hAnsi="Trebuchet MS"/>
          <w:sz w:val="24"/>
          <w:szCs w:val="24"/>
        </w:rPr>
      </w:pPr>
    </w:p>
    <w:p w:rsidR="00314D1F" w:rsidRDefault="00314D1F" w:rsidP="00862F13">
      <w:pPr>
        <w:pStyle w:val="MittleresRaster21"/>
        <w:spacing w:line="360" w:lineRule="auto"/>
        <w:rPr>
          <w:rFonts w:ascii="Trebuchet MS" w:hAnsi="Trebuchet MS"/>
          <w:sz w:val="24"/>
          <w:szCs w:val="24"/>
        </w:rPr>
      </w:pPr>
    </w:p>
    <w:p w:rsidR="00862F13" w:rsidRPr="00862F13" w:rsidRDefault="00862F13" w:rsidP="00862F13">
      <w:pPr>
        <w:pStyle w:val="MittleresRaster21"/>
        <w:numPr>
          <w:ilvl w:val="0"/>
          <w:numId w:val="10"/>
        </w:numPr>
        <w:spacing w:line="360" w:lineRule="auto"/>
        <w:rPr>
          <w:rFonts w:ascii="Trebuchet MS" w:hAnsi="Trebuchet MS"/>
          <w:b/>
          <w:sz w:val="24"/>
          <w:szCs w:val="24"/>
        </w:rPr>
      </w:pPr>
      <w:r w:rsidRPr="00862F13">
        <w:rPr>
          <w:rFonts w:ascii="Trebuchet MS" w:hAnsi="Trebuchet MS"/>
          <w:b/>
          <w:sz w:val="24"/>
          <w:szCs w:val="24"/>
        </w:rPr>
        <w:lastRenderedPageBreak/>
        <w:t>Regelungen zum Gemeinsamen Bundesausschuss/ SGB V (Art. 2)</w:t>
      </w:r>
    </w:p>
    <w:p w:rsidR="00862F13" w:rsidRDefault="00862F13" w:rsidP="00C634B0">
      <w:pPr>
        <w:pStyle w:val="MittleresRaster21"/>
        <w:spacing w:line="360" w:lineRule="auto"/>
        <w:rPr>
          <w:rFonts w:ascii="Trebuchet MS" w:hAnsi="Trebuchet MS"/>
          <w:sz w:val="24"/>
          <w:szCs w:val="24"/>
        </w:rPr>
      </w:pPr>
    </w:p>
    <w:p w:rsidR="00416D88" w:rsidRDefault="00C634B0" w:rsidP="00BF7655">
      <w:pPr>
        <w:pStyle w:val="MittleresRaster21"/>
        <w:spacing w:line="360" w:lineRule="auto"/>
        <w:ind w:left="708"/>
        <w:rPr>
          <w:rFonts w:ascii="Trebuchet MS" w:hAnsi="Trebuchet MS"/>
          <w:sz w:val="24"/>
          <w:szCs w:val="24"/>
        </w:rPr>
      </w:pPr>
      <w:r>
        <w:rPr>
          <w:rFonts w:ascii="Trebuchet MS" w:hAnsi="Trebuchet MS"/>
          <w:sz w:val="24"/>
          <w:szCs w:val="24"/>
        </w:rPr>
        <w:t>Aus der Sicht der BAG SELBSTHILFE sind viele</w:t>
      </w:r>
      <w:r w:rsidR="00416D88">
        <w:rPr>
          <w:rFonts w:ascii="Trebuchet MS" w:hAnsi="Trebuchet MS"/>
          <w:sz w:val="24"/>
          <w:szCs w:val="24"/>
        </w:rPr>
        <w:t xml:space="preserve"> der vorliegenden</w:t>
      </w:r>
      <w:r>
        <w:rPr>
          <w:rFonts w:ascii="Trebuchet MS" w:hAnsi="Trebuchet MS"/>
          <w:sz w:val="24"/>
          <w:szCs w:val="24"/>
        </w:rPr>
        <w:t xml:space="preserve"> Regelungen</w:t>
      </w:r>
      <w:r w:rsidR="00314D1F">
        <w:rPr>
          <w:rFonts w:ascii="Trebuchet MS" w:hAnsi="Trebuchet MS"/>
          <w:sz w:val="24"/>
          <w:szCs w:val="24"/>
        </w:rPr>
        <w:t xml:space="preserve"> zur Fortentwicklung der Methodenbewertung</w:t>
      </w:r>
      <w:r>
        <w:rPr>
          <w:rFonts w:ascii="Trebuchet MS" w:hAnsi="Trebuchet MS"/>
          <w:sz w:val="24"/>
          <w:szCs w:val="24"/>
        </w:rPr>
        <w:t xml:space="preserve"> als</w:t>
      </w:r>
      <w:r w:rsidR="00416D88">
        <w:rPr>
          <w:rFonts w:ascii="Trebuchet MS" w:hAnsi="Trebuchet MS"/>
          <w:sz w:val="24"/>
          <w:szCs w:val="24"/>
        </w:rPr>
        <w:t xml:space="preserve"> sinnvolle und notwendige</w:t>
      </w:r>
      <w:r>
        <w:rPr>
          <w:rFonts w:ascii="Trebuchet MS" w:hAnsi="Trebuchet MS"/>
          <w:sz w:val="24"/>
          <w:szCs w:val="24"/>
        </w:rPr>
        <w:t xml:space="preserve"> Klarste</w:t>
      </w:r>
      <w:r>
        <w:rPr>
          <w:rFonts w:ascii="Trebuchet MS" w:hAnsi="Trebuchet MS"/>
          <w:sz w:val="24"/>
          <w:szCs w:val="24"/>
        </w:rPr>
        <w:t>l</w:t>
      </w:r>
      <w:r>
        <w:rPr>
          <w:rFonts w:ascii="Trebuchet MS" w:hAnsi="Trebuchet MS"/>
          <w:sz w:val="24"/>
          <w:szCs w:val="24"/>
        </w:rPr>
        <w:t>lungen zu bewe</w:t>
      </w:r>
      <w:r>
        <w:rPr>
          <w:rFonts w:ascii="Trebuchet MS" w:hAnsi="Trebuchet MS"/>
          <w:sz w:val="24"/>
          <w:szCs w:val="24"/>
        </w:rPr>
        <w:t>r</w:t>
      </w:r>
      <w:r w:rsidR="00416D88">
        <w:rPr>
          <w:rFonts w:ascii="Trebuchet MS" w:hAnsi="Trebuchet MS"/>
          <w:sz w:val="24"/>
          <w:szCs w:val="24"/>
        </w:rPr>
        <w:t>ten</w:t>
      </w:r>
      <w:r>
        <w:rPr>
          <w:rFonts w:ascii="Trebuchet MS" w:hAnsi="Trebuchet MS"/>
          <w:sz w:val="24"/>
          <w:szCs w:val="24"/>
        </w:rPr>
        <w:t xml:space="preserve">. </w:t>
      </w:r>
    </w:p>
    <w:p w:rsidR="00314D1F" w:rsidRDefault="00314D1F" w:rsidP="00C634B0">
      <w:pPr>
        <w:pStyle w:val="MittleresRaster21"/>
        <w:spacing w:line="360" w:lineRule="auto"/>
        <w:rPr>
          <w:rFonts w:ascii="Trebuchet MS" w:hAnsi="Trebuchet MS"/>
          <w:sz w:val="24"/>
          <w:szCs w:val="24"/>
        </w:rPr>
      </w:pPr>
    </w:p>
    <w:p w:rsidR="00416D88" w:rsidRDefault="00314D1F" w:rsidP="00BF7655">
      <w:pPr>
        <w:pStyle w:val="MittleresRaster21"/>
        <w:spacing w:line="360" w:lineRule="auto"/>
        <w:ind w:left="708"/>
        <w:rPr>
          <w:rFonts w:ascii="Trebuchet MS" w:hAnsi="Trebuchet MS"/>
          <w:sz w:val="24"/>
          <w:szCs w:val="24"/>
        </w:rPr>
      </w:pPr>
      <w:r>
        <w:rPr>
          <w:rFonts w:ascii="Trebuchet MS" w:hAnsi="Trebuchet MS"/>
          <w:sz w:val="24"/>
          <w:szCs w:val="24"/>
        </w:rPr>
        <w:t>Nachdrücklich</w:t>
      </w:r>
      <w:r w:rsidR="00C634B0">
        <w:rPr>
          <w:rFonts w:ascii="Trebuchet MS" w:hAnsi="Trebuchet MS"/>
          <w:sz w:val="24"/>
          <w:szCs w:val="24"/>
        </w:rPr>
        <w:t xml:space="preserve"> begrüßt werden die </w:t>
      </w:r>
      <w:r w:rsidR="00BF7655">
        <w:rPr>
          <w:rFonts w:ascii="Trebuchet MS" w:hAnsi="Trebuchet MS"/>
          <w:sz w:val="24"/>
          <w:szCs w:val="24"/>
        </w:rPr>
        <w:t>Neur</w:t>
      </w:r>
      <w:r w:rsidR="00C634B0">
        <w:rPr>
          <w:rFonts w:ascii="Trebuchet MS" w:hAnsi="Trebuchet MS"/>
          <w:sz w:val="24"/>
          <w:szCs w:val="24"/>
        </w:rPr>
        <w:t>egelungen zur Beschleunigung des Verfa</w:t>
      </w:r>
      <w:r w:rsidR="00C634B0">
        <w:rPr>
          <w:rFonts w:ascii="Trebuchet MS" w:hAnsi="Trebuchet MS"/>
          <w:sz w:val="24"/>
          <w:szCs w:val="24"/>
        </w:rPr>
        <w:t>h</w:t>
      </w:r>
      <w:r w:rsidR="00C634B0">
        <w:rPr>
          <w:rFonts w:ascii="Trebuchet MS" w:hAnsi="Trebuchet MS"/>
          <w:sz w:val="24"/>
          <w:szCs w:val="24"/>
        </w:rPr>
        <w:t>rens, insbesondere die Verankerung der Zweijahres- Frist für Methodenbewe</w:t>
      </w:r>
      <w:r w:rsidR="00C634B0">
        <w:rPr>
          <w:rFonts w:ascii="Trebuchet MS" w:hAnsi="Trebuchet MS"/>
          <w:sz w:val="24"/>
          <w:szCs w:val="24"/>
        </w:rPr>
        <w:t>r</w:t>
      </w:r>
      <w:r w:rsidR="00C634B0">
        <w:rPr>
          <w:rFonts w:ascii="Trebuchet MS" w:hAnsi="Trebuchet MS"/>
          <w:sz w:val="24"/>
          <w:szCs w:val="24"/>
        </w:rPr>
        <w:t>tungsver</w:t>
      </w:r>
      <w:r w:rsidR="00BF7655">
        <w:rPr>
          <w:rFonts w:ascii="Trebuchet MS" w:hAnsi="Trebuchet MS"/>
          <w:sz w:val="24"/>
          <w:szCs w:val="24"/>
        </w:rPr>
        <w:t>fahren. D</w:t>
      </w:r>
      <w:r w:rsidR="00C634B0">
        <w:rPr>
          <w:rFonts w:ascii="Trebuchet MS" w:hAnsi="Trebuchet MS"/>
          <w:sz w:val="24"/>
          <w:szCs w:val="24"/>
        </w:rPr>
        <w:t xml:space="preserve">abei ist insbesondere zu berücksichtigen, dass Patientinnen und Patienten erst dann einen Anspruch auf Versorgung mit einer bestimmten Methode </w:t>
      </w:r>
      <w:r w:rsidR="00416D88">
        <w:rPr>
          <w:rFonts w:ascii="Trebuchet MS" w:hAnsi="Trebuchet MS"/>
          <w:sz w:val="24"/>
          <w:szCs w:val="24"/>
        </w:rPr>
        <w:t xml:space="preserve">in der ambulanten Versorgung </w:t>
      </w:r>
      <w:r w:rsidR="00C634B0">
        <w:rPr>
          <w:rFonts w:ascii="Trebuchet MS" w:hAnsi="Trebuchet MS"/>
          <w:sz w:val="24"/>
          <w:szCs w:val="24"/>
        </w:rPr>
        <w:t>haben, wenn eine positive Bewertung durch den GBA erfolgt ist (jenseits der Ausnahmen nach dem Nikolaus-Beschluss)</w:t>
      </w:r>
      <w:r w:rsidR="00416D88">
        <w:rPr>
          <w:rFonts w:ascii="Trebuchet MS" w:hAnsi="Trebuchet MS"/>
          <w:sz w:val="24"/>
          <w:szCs w:val="24"/>
        </w:rPr>
        <w:t>; nach neu</w:t>
      </w:r>
      <w:r w:rsidR="00416D88">
        <w:rPr>
          <w:rFonts w:ascii="Trebuchet MS" w:hAnsi="Trebuchet MS"/>
          <w:sz w:val="24"/>
          <w:szCs w:val="24"/>
        </w:rPr>
        <w:t>e</w:t>
      </w:r>
      <w:r w:rsidR="00416D88">
        <w:rPr>
          <w:rFonts w:ascii="Trebuchet MS" w:hAnsi="Trebuchet MS"/>
          <w:sz w:val="24"/>
          <w:szCs w:val="24"/>
        </w:rPr>
        <w:t>rer Rechtsprechung gilt dies sogar für den Bereich der Krankenhausversorgung</w:t>
      </w:r>
      <w:r w:rsidR="00C634B0">
        <w:rPr>
          <w:rFonts w:ascii="Trebuchet MS" w:hAnsi="Trebuchet MS"/>
          <w:sz w:val="24"/>
          <w:szCs w:val="24"/>
        </w:rPr>
        <w:t>. I</w:t>
      </w:r>
      <w:r w:rsidR="00C634B0">
        <w:rPr>
          <w:rFonts w:ascii="Trebuchet MS" w:hAnsi="Trebuchet MS"/>
          <w:sz w:val="24"/>
          <w:szCs w:val="24"/>
        </w:rPr>
        <w:t>n</w:t>
      </w:r>
      <w:r w:rsidR="00C634B0">
        <w:rPr>
          <w:rFonts w:ascii="Trebuchet MS" w:hAnsi="Trebuchet MS"/>
          <w:sz w:val="24"/>
          <w:szCs w:val="24"/>
        </w:rPr>
        <w:t>soweit kann sich bei einer überlangen Beratungszeit durchaus die Frage nach e</w:t>
      </w:r>
      <w:r w:rsidR="00C634B0">
        <w:rPr>
          <w:rFonts w:ascii="Trebuchet MS" w:hAnsi="Trebuchet MS"/>
          <w:sz w:val="24"/>
          <w:szCs w:val="24"/>
        </w:rPr>
        <w:t>i</w:t>
      </w:r>
      <w:r w:rsidR="00C634B0">
        <w:rPr>
          <w:rFonts w:ascii="Trebuchet MS" w:hAnsi="Trebuchet MS"/>
          <w:sz w:val="24"/>
          <w:szCs w:val="24"/>
        </w:rPr>
        <w:t xml:space="preserve">nem Systemversagen stellen. </w:t>
      </w:r>
      <w:r w:rsidR="00416D88">
        <w:rPr>
          <w:rFonts w:ascii="Trebuchet MS" w:hAnsi="Trebuchet MS"/>
          <w:sz w:val="24"/>
          <w:szCs w:val="24"/>
        </w:rPr>
        <w:t>Vor diesem Hintergrund wird die klare und ve</w:t>
      </w:r>
      <w:r w:rsidR="00416D88">
        <w:rPr>
          <w:rFonts w:ascii="Trebuchet MS" w:hAnsi="Trebuchet MS"/>
          <w:sz w:val="24"/>
          <w:szCs w:val="24"/>
        </w:rPr>
        <w:t>r</w:t>
      </w:r>
      <w:r w:rsidR="00416D88">
        <w:rPr>
          <w:rFonts w:ascii="Trebuchet MS" w:hAnsi="Trebuchet MS"/>
          <w:sz w:val="24"/>
          <w:szCs w:val="24"/>
        </w:rPr>
        <w:t>pflichtende Regelung der Zwei-Jahres-Frist als großer Fortschritt zur Beschleun</w:t>
      </w:r>
      <w:r w:rsidR="00416D88">
        <w:rPr>
          <w:rFonts w:ascii="Trebuchet MS" w:hAnsi="Trebuchet MS"/>
          <w:sz w:val="24"/>
          <w:szCs w:val="24"/>
        </w:rPr>
        <w:t>i</w:t>
      </w:r>
      <w:r w:rsidR="00416D88">
        <w:rPr>
          <w:rFonts w:ascii="Trebuchet MS" w:hAnsi="Trebuchet MS"/>
          <w:sz w:val="24"/>
          <w:szCs w:val="24"/>
        </w:rPr>
        <w:t>gung der Verfahren g</w:t>
      </w:r>
      <w:r w:rsidR="00416D88">
        <w:rPr>
          <w:rFonts w:ascii="Trebuchet MS" w:hAnsi="Trebuchet MS"/>
          <w:sz w:val="24"/>
          <w:szCs w:val="24"/>
        </w:rPr>
        <w:t>e</w:t>
      </w:r>
      <w:r w:rsidR="00416D88">
        <w:rPr>
          <w:rFonts w:ascii="Trebuchet MS" w:hAnsi="Trebuchet MS"/>
          <w:sz w:val="24"/>
          <w:szCs w:val="24"/>
        </w:rPr>
        <w:t>wertet.</w:t>
      </w:r>
    </w:p>
    <w:p w:rsidR="00416D88" w:rsidRDefault="00416D88" w:rsidP="00C634B0">
      <w:pPr>
        <w:pStyle w:val="MittleresRaster21"/>
        <w:spacing w:line="360" w:lineRule="auto"/>
        <w:rPr>
          <w:rFonts w:ascii="Trebuchet MS" w:hAnsi="Trebuchet MS"/>
          <w:sz w:val="24"/>
          <w:szCs w:val="24"/>
        </w:rPr>
      </w:pPr>
    </w:p>
    <w:p w:rsidR="00C634B0" w:rsidRDefault="00416D88" w:rsidP="00BF7655">
      <w:pPr>
        <w:pStyle w:val="MittleresRaster21"/>
        <w:spacing w:line="360" w:lineRule="auto"/>
        <w:ind w:left="708"/>
        <w:rPr>
          <w:rFonts w:ascii="Trebuchet MS" w:hAnsi="Trebuchet MS"/>
          <w:sz w:val="24"/>
          <w:szCs w:val="24"/>
        </w:rPr>
      </w:pPr>
      <w:r>
        <w:rPr>
          <w:rFonts w:ascii="Trebuchet MS" w:hAnsi="Trebuchet MS"/>
          <w:sz w:val="24"/>
          <w:szCs w:val="24"/>
        </w:rPr>
        <w:t>Soweit das Auswahlermessen des GBA bzgl. der Durchführung der Erprobung b</w:t>
      </w:r>
      <w:r>
        <w:rPr>
          <w:rFonts w:ascii="Trebuchet MS" w:hAnsi="Trebuchet MS"/>
          <w:sz w:val="24"/>
          <w:szCs w:val="24"/>
        </w:rPr>
        <w:t>e</w:t>
      </w:r>
      <w:r>
        <w:rPr>
          <w:rFonts w:ascii="Trebuchet MS" w:hAnsi="Trebuchet MS"/>
          <w:sz w:val="24"/>
          <w:szCs w:val="24"/>
        </w:rPr>
        <w:t>schränkt wird, hält die BAG SELBSTHILFE eine differenzierende Regelung für zie</w:t>
      </w:r>
      <w:r>
        <w:rPr>
          <w:rFonts w:ascii="Trebuchet MS" w:hAnsi="Trebuchet MS"/>
          <w:sz w:val="24"/>
          <w:szCs w:val="24"/>
        </w:rPr>
        <w:t>l</w:t>
      </w:r>
      <w:r>
        <w:rPr>
          <w:rFonts w:ascii="Trebuchet MS" w:hAnsi="Trebuchet MS"/>
          <w:sz w:val="24"/>
          <w:szCs w:val="24"/>
        </w:rPr>
        <w:t>führend.</w:t>
      </w:r>
    </w:p>
    <w:p w:rsidR="00C634B0" w:rsidRDefault="00C634B0" w:rsidP="00C634B0">
      <w:pPr>
        <w:pStyle w:val="MittleresRaster21"/>
        <w:spacing w:line="360" w:lineRule="auto"/>
        <w:rPr>
          <w:rFonts w:ascii="Trebuchet MS" w:hAnsi="Trebuchet MS"/>
          <w:sz w:val="24"/>
          <w:szCs w:val="24"/>
        </w:rPr>
      </w:pPr>
    </w:p>
    <w:p w:rsidR="00C56729" w:rsidRPr="00240143" w:rsidRDefault="00C56729" w:rsidP="00C56729">
      <w:pPr>
        <w:pStyle w:val="Listenabsatz"/>
        <w:numPr>
          <w:ilvl w:val="1"/>
          <w:numId w:val="6"/>
        </w:numPr>
        <w:spacing w:line="320" w:lineRule="atLeast"/>
        <w:rPr>
          <w:rFonts w:ascii="Trebuchet MS" w:hAnsi="Trebuchet MS" w:cs="Melior Com"/>
          <w:b/>
          <w:color w:val="000000"/>
        </w:rPr>
      </w:pPr>
      <w:r w:rsidRPr="00240143">
        <w:rPr>
          <w:rFonts w:ascii="Trebuchet MS" w:hAnsi="Trebuchet MS" w:cs="Melior Com"/>
          <w:b/>
          <w:color w:val="000000"/>
        </w:rPr>
        <w:t>Beauftragung der Geschäftsstelle durch die Unparteiischen zur Antrag</w:t>
      </w:r>
      <w:r w:rsidRPr="00240143">
        <w:rPr>
          <w:rFonts w:ascii="Trebuchet MS" w:hAnsi="Trebuchet MS" w:cs="Melior Com"/>
          <w:b/>
          <w:color w:val="000000"/>
        </w:rPr>
        <w:t>s</w:t>
      </w:r>
      <w:r w:rsidRPr="00240143">
        <w:rPr>
          <w:rFonts w:ascii="Trebuchet MS" w:hAnsi="Trebuchet MS" w:cs="Melior Com"/>
          <w:b/>
          <w:color w:val="000000"/>
        </w:rPr>
        <w:t>stellung (§ 91 Abs. 7 S. 5)</w:t>
      </w:r>
    </w:p>
    <w:p w:rsidR="00C56729" w:rsidRPr="00240143" w:rsidRDefault="00C56729" w:rsidP="00C56729">
      <w:pPr>
        <w:pStyle w:val="Listenabsatz"/>
        <w:spacing w:line="320" w:lineRule="atLeast"/>
        <w:rPr>
          <w:rFonts w:ascii="Trebuchet MS" w:hAnsi="Trebuchet MS" w:cs="Melior Com"/>
          <w:color w:val="000000"/>
        </w:rPr>
      </w:pPr>
    </w:p>
    <w:p w:rsidR="00F53E1D" w:rsidRDefault="00C56729" w:rsidP="00BF7655">
      <w:pPr>
        <w:pStyle w:val="MittleresRaster21"/>
        <w:spacing w:line="360" w:lineRule="auto"/>
        <w:ind w:left="708"/>
        <w:rPr>
          <w:rFonts w:ascii="Trebuchet MS" w:hAnsi="Trebuchet MS" w:cs="Melior Com"/>
          <w:color w:val="000000"/>
          <w:sz w:val="24"/>
          <w:szCs w:val="24"/>
        </w:rPr>
      </w:pPr>
      <w:r w:rsidRPr="00C56729">
        <w:rPr>
          <w:rFonts w:ascii="Trebuchet MS" w:hAnsi="Trebuchet MS" w:cs="Melior Com"/>
          <w:color w:val="000000"/>
          <w:sz w:val="24"/>
          <w:szCs w:val="24"/>
        </w:rPr>
        <w:t xml:space="preserve">Die Möglichkeit einer unmittelbaren Beauftragung der Geschäftsstelle </w:t>
      </w:r>
      <w:r w:rsidR="00E73F88">
        <w:rPr>
          <w:rFonts w:ascii="Trebuchet MS" w:hAnsi="Trebuchet MS" w:cs="Melior Com"/>
          <w:color w:val="000000"/>
          <w:sz w:val="24"/>
          <w:szCs w:val="24"/>
        </w:rPr>
        <w:t>zur Antrag</w:t>
      </w:r>
      <w:r w:rsidR="00E73F88">
        <w:rPr>
          <w:rFonts w:ascii="Trebuchet MS" w:hAnsi="Trebuchet MS" w:cs="Melior Com"/>
          <w:color w:val="000000"/>
          <w:sz w:val="24"/>
          <w:szCs w:val="24"/>
        </w:rPr>
        <w:t>s</w:t>
      </w:r>
      <w:r w:rsidR="00E73F88">
        <w:rPr>
          <w:rFonts w:ascii="Trebuchet MS" w:hAnsi="Trebuchet MS" w:cs="Melior Com"/>
          <w:color w:val="000000"/>
          <w:sz w:val="24"/>
          <w:szCs w:val="24"/>
        </w:rPr>
        <w:t xml:space="preserve">stellung </w:t>
      </w:r>
      <w:r w:rsidRPr="00C56729">
        <w:rPr>
          <w:rFonts w:ascii="Trebuchet MS" w:hAnsi="Trebuchet MS" w:cs="Melior Com"/>
          <w:color w:val="000000"/>
          <w:sz w:val="24"/>
          <w:szCs w:val="24"/>
        </w:rPr>
        <w:t xml:space="preserve">durch </w:t>
      </w:r>
      <w:r>
        <w:rPr>
          <w:rFonts w:ascii="Trebuchet MS" w:hAnsi="Trebuchet MS" w:cs="Melior Com"/>
          <w:color w:val="000000"/>
          <w:sz w:val="24"/>
          <w:szCs w:val="24"/>
        </w:rPr>
        <w:t>die Unparteiischen/</w:t>
      </w:r>
      <w:r w:rsidRPr="00C56729">
        <w:rPr>
          <w:rFonts w:ascii="Trebuchet MS" w:hAnsi="Trebuchet MS" w:cs="Melior Com"/>
          <w:color w:val="000000"/>
          <w:sz w:val="24"/>
          <w:szCs w:val="24"/>
        </w:rPr>
        <w:t xml:space="preserve"> </w:t>
      </w:r>
      <w:r>
        <w:rPr>
          <w:rFonts w:ascii="Trebuchet MS" w:hAnsi="Trebuchet MS" w:cs="Melior Com"/>
          <w:color w:val="000000"/>
          <w:sz w:val="24"/>
          <w:szCs w:val="24"/>
        </w:rPr>
        <w:t xml:space="preserve">eine(n) </w:t>
      </w:r>
      <w:r w:rsidRPr="00C56729">
        <w:rPr>
          <w:rFonts w:ascii="Trebuchet MS" w:hAnsi="Trebuchet MS" w:cs="Melior Com"/>
          <w:color w:val="000000"/>
          <w:sz w:val="24"/>
          <w:szCs w:val="24"/>
        </w:rPr>
        <w:t>Unparteii</w:t>
      </w:r>
      <w:r>
        <w:rPr>
          <w:rFonts w:ascii="Trebuchet MS" w:hAnsi="Trebuchet MS" w:cs="Melior Com"/>
          <w:color w:val="000000"/>
          <w:sz w:val="24"/>
          <w:szCs w:val="24"/>
        </w:rPr>
        <w:t>sche(n) ist aus der Si</w:t>
      </w:r>
      <w:r w:rsidR="00E73F88">
        <w:rPr>
          <w:rFonts w:ascii="Trebuchet MS" w:hAnsi="Trebuchet MS" w:cs="Melior Com"/>
          <w:color w:val="000000"/>
          <w:sz w:val="24"/>
          <w:szCs w:val="24"/>
        </w:rPr>
        <w:t>cht der BAG SELBSTHILFE zu begrü</w:t>
      </w:r>
      <w:r w:rsidR="00416D88">
        <w:rPr>
          <w:rFonts w:ascii="Trebuchet MS" w:hAnsi="Trebuchet MS" w:cs="Melior Com"/>
          <w:color w:val="000000"/>
          <w:sz w:val="24"/>
          <w:szCs w:val="24"/>
        </w:rPr>
        <w:t>ßen, entspricht aber nach ihrer Einschätzung weitg</w:t>
      </w:r>
      <w:r w:rsidR="00416D88">
        <w:rPr>
          <w:rFonts w:ascii="Trebuchet MS" w:hAnsi="Trebuchet MS" w:cs="Melior Com"/>
          <w:color w:val="000000"/>
          <w:sz w:val="24"/>
          <w:szCs w:val="24"/>
        </w:rPr>
        <w:t>e</w:t>
      </w:r>
      <w:r w:rsidR="00416D88">
        <w:rPr>
          <w:rFonts w:ascii="Trebuchet MS" w:hAnsi="Trebuchet MS" w:cs="Melior Com"/>
          <w:color w:val="000000"/>
          <w:sz w:val="24"/>
          <w:szCs w:val="24"/>
        </w:rPr>
        <w:t>hend der de</w:t>
      </w:r>
      <w:r w:rsidR="00416D88">
        <w:rPr>
          <w:rFonts w:ascii="Trebuchet MS" w:hAnsi="Trebuchet MS" w:cs="Melior Com"/>
          <w:color w:val="000000"/>
          <w:sz w:val="24"/>
          <w:szCs w:val="24"/>
        </w:rPr>
        <w:t>r</w:t>
      </w:r>
      <w:r w:rsidR="00416D88">
        <w:rPr>
          <w:rFonts w:ascii="Trebuchet MS" w:hAnsi="Trebuchet MS" w:cs="Melior Com"/>
          <w:color w:val="000000"/>
          <w:sz w:val="24"/>
          <w:szCs w:val="24"/>
        </w:rPr>
        <w:t>zeitigen Praxis.</w:t>
      </w:r>
    </w:p>
    <w:p w:rsidR="00F53E1D" w:rsidRDefault="00F53E1D" w:rsidP="00C56729">
      <w:pPr>
        <w:pStyle w:val="MittleresRaster21"/>
        <w:spacing w:line="360" w:lineRule="auto"/>
        <w:rPr>
          <w:rFonts w:ascii="Trebuchet MS" w:hAnsi="Trebuchet MS" w:cs="Melior Com"/>
          <w:color w:val="000000"/>
          <w:sz w:val="24"/>
          <w:szCs w:val="24"/>
        </w:rPr>
      </w:pPr>
    </w:p>
    <w:p w:rsidR="00BE4BE0" w:rsidRDefault="00BE4BE0" w:rsidP="00BE4BE0">
      <w:pPr>
        <w:pStyle w:val="Listenabsatz"/>
        <w:numPr>
          <w:ilvl w:val="1"/>
          <w:numId w:val="6"/>
        </w:numPr>
        <w:tabs>
          <w:tab w:val="left" w:pos="567"/>
        </w:tabs>
        <w:spacing w:line="320" w:lineRule="atLeast"/>
        <w:rPr>
          <w:rFonts w:ascii="Trebuchet MS" w:hAnsi="Trebuchet MS"/>
          <w:b/>
        </w:rPr>
      </w:pPr>
      <w:r>
        <w:rPr>
          <w:rFonts w:ascii="Trebuchet MS" w:hAnsi="Trebuchet MS"/>
          <w:b/>
        </w:rPr>
        <w:t>Verordnungsermächtigung (§ 91b)</w:t>
      </w:r>
    </w:p>
    <w:p w:rsidR="00F53E1D" w:rsidRDefault="00F53E1D" w:rsidP="00F53E1D">
      <w:pPr>
        <w:tabs>
          <w:tab w:val="left" w:pos="567"/>
          <w:tab w:val="left" w:pos="1134"/>
        </w:tabs>
        <w:spacing w:line="340" w:lineRule="atLeast"/>
      </w:pPr>
    </w:p>
    <w:p w:rsidR="00BF7655" w:rsidRDefault="00BF7655" w:rsidP="00416D88">
      <w:pPr>
        <w:tabs>
          <w:tab w:val="left" w:pos="567"/>
          <w:tab w:val="left" w:pos="1134"/>
        </w:tabs>
        <w:spacing w:line="360" w:lineRule="auto"/>
        <w:rPr>
          <w:rFonts w:ascii="Trebuchet MS" w:hAnsi="Trebuchet MS"/>
        </w:rPr>
      </w:pPr>
    </w:p>
    <w:p w:rsidR="00F53E1D" w:rsidRPr="00416D88" w:rsidRDefault="00F53E1D" w:rsidP="00BF7655">
      <w:pPr>
        <w:tabs>
          <w:tab w:val="left" w:pos="567"/>
          <w:tab w:val="left" w:pos="1134"/>
        </w:tabs>
        <w:spacing w:line="360" w:lineRule="auto"/>
        <w:ind w:left="567"/>
        <w:rPr>
          <w:rFonts w:ascii="Trebuchet MS" w:hAnsi="Trebuchet MS"/>
        </w:rPr>
      </w:pPr>
      <w:r w:rsidRPr="00416D88">
        <w:rPr>
          <w:rFonts w:ascii="Trebuchet MS" w:hAnsi="Trebuchet MS"/>
        </w:rPr>
        <w:t>Aus der Sicht der BAG SELBSTHILFE ist die vorgesehene Rege</w:t>
      </w:r>
      <w:r w:rsidR="005C2C55">
        <w:rPr>
          <w:rFonts w:ascii="Trebuchet MS" w:hAnsi="Trebuchet MS"/>
        </w:rPr>
        <w:t>lung</w:t>
      </w:r>
      <w:r w:rsidR="00E73F88" w:rsidRPr="00416D88">
        <w:rPr>
          <w:rFonts w:ascii="Trebuchet MS" w:hAnsi="Trebuchet MS"/>
        </w:rPr>
        <w:t xml:space="preserve"> der</w:t>
      </w:r>
      <w:r w:rsidRPr="00416D88">
        <w:rPr>
          <w:rFonts w:ascii="Trebuchet MS" w:hAnsi="Trebuchet MS"/>
        </w:rPr>
        <w:t xml:space="preserve"> Verfahrens</w:t>
      </w:r>
      <w:r w:rsidR="00E73F88" w:rsidRPr="00416D88">
        <w:rPr>
          <w:rFonts w:ascii="Trebuchet MS" w:hAnsi="Trebuchet MS"/>
        </w:rPr>
        <w:t>a</w:t>
      </w:r>
      <w:r w:rsidR="00E73F88" w:rsidRPr="00416D88">
        <w:rPr>
          <w:rFonts w:ascii="Trebuchet MS" w:hAnsi="Trebuchet MS"/>
        </w:rPr>
        <w:t>b</w:t>
      </w:r>
      <w:r w:rsidR="00E73F88" w:rsidRPr="00416D88">
        <w:rPr>
          <w:rFonts w:ascii="Trebuchet MS" w:hAnsi="Trebuchet MS"/>
        </w:rPr>
        <w:t xml:space="preserve">läufe </w:t>
      </w:r>
      <w:r w:rsidRPr="00416D88">
        <w:rPr>
          <w:rFonts w:ascii="Trebuchet MS" w:hAnsi="Trebuchet MS"/>
        </w:rPr>
        <w:t>sinnvoll. Sie wird auch nicht als Erweiterung der Aufsichtsrechte des BMG a</w:t>
      </w:r>
      <w:r w:rsidRPr="00416D88">
        <w:rPr>
          <w:rFonts w:ascii="Trebuchet MS" w:hAnsi="Trebuchet MS"/>
        </w:rPr>
        <w:t>n</w:t>
      </w:r>
      <w:r w:rsidRPr="00416D88">
        <w:rPr>
          <w:rFonts w:ascii="Trebuchet MS" w:hAnsi="Trebuchet MS"/>
        </w:rPr>
        <w:lastRenderedPageBreak/>
        <w:t>gesehen. Nach dem einschlägigen Urteil des Bundessozialgeric</w:t>
      </w:r>
      <w:r w:rsidRPr="00416D88">
        <w:rPr>
          <w:rFonts w:ascii="Trebuchet MS" w:hAnsi="Trebuchet MS"/>
        </w:rPr>
        <w:t>h</w:t>
      </w:r>
      <w:r w:rsidRPr="00416D88">
        <w:rPr>
          <w:rFonts w:ascii="Trebuchet MS" w:hAnsi="Trebuchet MS"/>
        </w:rPr>
        <w:t>tes</w:t>
      </w:r>
      <w:r w:rsidRPr="00416D88">
        <w:rPr>
          <w:rStyle w:val="Funotenzeichen"/>
          <w:rFonts w:ascii="Trebuchet MS" w:hAnsi="Trebuchet MS"/>
        </w:rPr>
        <w:footnoteReference w:id="1"/>
      </w:r>
      <w:r w:rsidRPr="00416D88">
        <w:rPr>
          <w:rFonts w:ascii="Trebuchet MS" w:hAnsi="Trebuchet MS"/>
        </w:rPr>
        <w:t xml:space="preserve"> hat das BMG bei der Ausgestaltung der Geschäftsordnung und Verfahrensordnung (Rechts- und Fac</w:t>
      </w:r>
      <w:r w:rsidRPr="00416D88">
        <w:rPr>
          <w:rFonts w:ascii="Trebuchet MS" w:hAnsi="Trebuchet MS"/>
        </w:rPr>
        <w:t>h</w:t>
      </w:r>
      <w:r w:rsidRPr="00416D88">
        <w:rPr>
          <w:rFonts w:ascii="Trebuchet MS" w:hAnsi="Trebuchet MS"/>
        </w:rPr>
        <w:t>aufsicht) ohnehin weitergehende Aufsichtsbefugnisse als bei den fachlichen En</w:t>
      </w:r>
      <w:r w:rsidRPr="00416D88">
        <w:rPr>
          <w:rFonts w:ascii="Trebuchet MS" w:hAnsi="Trebuchet MS"/>
        </w:rPr>
        <w:t>t</w:t>
      </w:r>
      <w:r w:rsidRPr="00416D88">
        <w:rPr>
          <w:rFonts w:ascii="Trebuchet MS" w:hAnsi="Trebuchet MS"/>
        </w:rPr>
        <w:t>scheidun</w:t>
      </w:r>
      <w:r w:rsidR="00C12216">
        <w:rPr>
          <w:rFonts w:ascii="Trebuchet MS" w:hAnsi="Trebuchet MS"/>
        </w:rPr>
        <w:t>gen (nur Rechts</w:t>
      </w:r>
      <w:r w:rsidRPr="00416D88">
        <w:rPr>
          <w:rFonts w:ascii="Trebuchet MS" w:hAnsi="Trebuchet MS"/>
        </w:rPr>
        <w:t>aufsicht), etwa zum Nutzen einer Methode. Das BMG kön</w:t>
      </w:r>
      <w:r w:rsidRPr="00416D88">
        <w:rPr>
          <w:rFonts w:ascii="Trebuchet MS" w:hAnsi="Trebuchet MS"/>
        </w:rPr>
        <w:t>n</w:t>
      </w:r>
      <w:r w:rsidRPr="00416D88">
        <w:rPr>
          <w:rFonts w:ascii="Trebuchet MS" w:hAnsi="Trebuchet MS"/>
        </w:rPr>
        <w:t>te also dem GBA auch durchaus bei Überarbeitung der Geschäfts- oder Verfahren</w:t>
      </w:r>
      <w:r w:rsidRPr="00416D88">
        <w:rPr>
          <w:rFonts w:ascii="Trebuchet MS" w:hAnsi="Trebuchet MS"/>
        </w:rPr>
        <w:t>s</w:t>
      </w:r>
      <w:r w:rsidRPr="00416D88">
        <w:rPr>
          <w:rFonts w:ascii="Trebuchet MS" w:hAnsi="Trebuchet MS"/>
        </w:rPr>
        <w:t>ordnung entsprechende Maßgaben zur Ausgestaltung der Regelungen auferlegen und die darauffolgenden Änderungen wiederum beanstanden, wenn sie seinen Vo</w:t>
      </w:r>
      <w:r w:rsidRPr="00416D88">
        <w:rPr>
          <w:rFonts w:ascii="Trebuchet MS" w:hAnsi="Trebuchet MS"/>
        </w:rPr>
        <w:t>r</w:t>
      </w:r>
      <w:r w:rsidRPr="00416D88">
        <w:rPr>
          <w:rFonts w:ascii="Trebuchet MS" w:hAnsi="Trebuchet MS"/>
        </w:rPr>
        <w:t>schlägen nicht entsprechen. Ein derartiges Hin und Her würde jedoch zu unnötigen Zeitverzögerungen führen, die nicht zielführend sind. Vor diesem Hintergrund we</w:t>
      </w:r>
      <w:r w:rsidRPr="00416D88">
        <w:rPr>
          <w:rFonts w:ascii="Trebuchet MS" w:hAnsi="Trebuchet MS"/>
        </w:rPr>
        <w:t>r</w:t>
      </w:r>
      <w:r w:rsidRPr="00416D88">
        <w:rPr>
          <w:rFonts w:ascii="Trebuchet MS" w:hAnsi="Trebuchet MS"/>
        </w:rPr>
        <w:t>den die entsprechenden Regelungen b</w:t>
      </w:r>
      <w:r w:rsidRPr="00416D88">
        <w:rPr>
          <w:rFonts w:ascii="Trebuchet MS" w:hAnsi="Trebuchet MS"/>
        </w:rPr>
        <w:t>e</w:t>
      </w:r>
      <w:r w:rsidRPr="00416D88">
        <w:rPr>
          <w:rFonts w:ascii="Trebuchet MS" w:hAnsi="Trebuchet MS"/>
        </w:rPr>
        <w:t>grüßt.</w:t>
      </w:r>
    </w:p>
    <w:p w:rsidR="00BE4BE0" w:rsidRDefault="00BE4BE0" w:rsidP="00BE4BE0">
      <w:pPr>
        <w:tabs>
          <w:tab w:val="left" w:pos="567"/>
        </w:tabs>
        <w:spacing w:line="320" w:lineRule="atLeast"/>
        <w:rPr>
          <w:rFonts w:ascii="Trebuchet MS" w:hAnsi="Trebuchet MS"/>
          <w:b/>
        </w:rPr>
      </w:pPr>
    </w:p>
    <w:p w:rsidR="00BE4BE0" w:rsidRPr="00416D88" w:rsidRDefault="00BE4BE0" w:rsidP="00E73F88">
      <w:pPr>
        <w:pStyle w:val="Listenabsatz"/>
        <w:tabs>
          <w:tab w:val="left" w:pos="567"/>
          <w:tab w:val="left" w:pos="1134"/>
        </w:tabs>
        <w:spacing w:line="340" w:lineRule="atLeast"/>
        <w:ind w:left="1134" w:hanging="567"/>
        <w:rPr>
          <w:rFonts w:ascii="Trebuchet MS" w:hAnsi="Trebuchet MS"/>
          <w:b/>
        </w:rPr>
      </w:pPr>
      <w:r w:rsidRPr="00C327D2">
        <w:rPr>
          <w:b/>
        </w:rPr>
        <w:t>3.</w:t>
      </w:r>
      <w:r w:rsidRPr="00C327D2">
        <w:rPr>
          <w:b/>
        </w:rPr>
        <w:tab/>
      </w:r>
      <w:r w:rsidRPr="00416D88">
        <w:rPr>
          <w:rFonts w:ascii="Trebuchet MS" w:hAnsi="Trebuchet MS"/>
          <w:b/>
        </w:rPr>
        <w:t>Rechtliche Überprüfungsmöglichkeiten von G-BA-Entscheidungen durch das Bundesministerium für Gesundheit (§ 94 SGB V)</w:t>
      </w:r>
      <w:r w:rsidRPr="00416D88">
        <w:rPr>
          <w:rFonts w:ascii="Trebuchet MS" w:hAnsi="Trebuchet MS"/>
          <w:b/>
        </w:rPr>
        <w:br/>
      </w:r>
    </w:p>
    <w:p w:rsidR="00BE4BE0" w:rsidRPr="00416D88" w:rsidRDefault="00BE4BE0" w:rsidP="00BF7655">
      <w:pPr>
        <w:tabs>
          <w:tab w:val="left" w:pos="567"/>
          <w:tab w:val="left" w:pos="1134"/>
        </w:tabs>
        <w:spacing w:line="360" w:lineRule="auto"/>
        <w:ind w:left="567"/>
        <w:rPr>
          <w:rFonts w:ascii="Trebuchet MS" w:hAnsi="Trebuchet MS"/>
        </w:rPr>
      </w:pPr>
      <w:r w:rsidRPr="00416D88">
        <w:rPr>
          <w:rFonts w:ascii="Trebuchet MS" w:hAnsi="Trebuchet MS"/>
        </w:rPr>
        <w:t xml:space="preserve">Aus Sicht der BAG SELBSTHILFE </w:t>
      </w:r>
      <w:r w:rsidR="00E73F88" w:rsidRPr="00416D88">
        <w:rPr>
          <w:rFonts w:ascii="Trebuchet MS" w:hAnsi="Trebuchet MS"/>
        </w:rPr>
        <w:t>erweitert der Gesetzentwurf auch die Aufsichtsb</w:t>
      </w:r>
      <w:r w:rsidR="00E73F88" w:rsidRPr="00416D88">
        <w:rPr>
          <w:rFonts w:ascii="Trebuchet MS" w:hAnsi="Trebuchet MS"/>
        </w:rPr>
        <w:t>e</w:t>
      </w:r>
      <w:r w:rsidR="00E73F88" w:rsidRPr="00416D88">
        <w:rPr>
          <w:rFonts w:ascii="Trebuchet MS" w:hAnsi="Trebuchet MS"/>
        </w:rPr>
        <w:t>fugnisse des BMG</w:t>
      </w:r>
      <w:r w:rsidR="00416D88">
        <w:rPr>
          <w:rFonts w:ascii="Trebuchet MS" w:hAnsi="Trebuchet MS"/>
        </w:rPr>
        <w:t>s</w:t>
      </w:r>
      <w:r w:rsidR="00E73F88" w:rsidRPr="00416D88">
        <w:rPr>
          <w:rFonts w:ascii="Trebuchet MS" w:hAnsi="Trebuchet MS"/>
        </w:rPr>
        <w:t xml:space="preserve"> gegenüber dem GBA nicht, sondern verdeutlicht im W</w:t>
      </w:r>
      <w:r w:rsidR="00E73F88" w:rsidRPr="00416D88">
        <w:rPr>
          <w:rFonts w:ascii="Trebuchet MS" w:hAnsi="Trebuchet MS"/>
        </w:rPr>
        <w:t>e</w:t>
      </w:r>
      <w:r w:rsidR="00E73F88" w:rsidRPr="00416D88">
        <w:rPr>
          <w:rFonts w:ascii="Trebuchet MS" w:hAnsi="Trebuchet MS"/>
        </w:rPr>
        <w:t xml:space="preserve">sentlichen den </w:t>
      </w:r>
      <w:r w:rsidRPr="00416D88">
        <w:rPr>
          <w:rFonts w:ascii="Trebuchet MS" w:hAnsi="Trebuchet MS"/>
        </w:rPr>
        <w:t>rechtli</w:t>
      </w:r>
      <w:r w:rsidR="00C12216">
        <w:rPr>
          <w:rFonts w:ascii="Trebuchet MS" w:hAnsi="Trebuchet MS"/>
        </w:rPr>
        <w:t>chen Status Quo</w:t>
      </w:r>
      <w:r w:rsidRPr="00416D88">
        <w:rPr>
          <w:rFonts w:ascii="Trebuchet MS" w:hAnsi="Trebuchet MS"/>
        </w:rPr>
        <w:t>. Die Regelung entspricht</w:t>
      </w:r>
      <w:r w:rsidR="00E73F88" w:rsidRPr="00416D88">
        <w:rPr>
          <w:rFonts w:ascii="Trebuchet MS" w:hAnsi="Trebuchet MS"/>
        </w:rPr>
        <w:t xml:space="preserve"> </w:t>
      </w:r>
      <w:r w:rsidR="00416D88">
        <w:rPr>
          <w:rFonts w:ascii="Trebuchet MS" w:hAnsi="Trebuchet MS"/>
        </w:rPr>
        <w:t>aus unserer</w:t>
      </w:r>
      <w:r w:rsidR="00E73F88" w:rsidRPr="00416D88">
        <w:rPr>
          <w:rFonts w:ascii="Trebuchet MS" w:hAnsi="Trebuchet MS"/>
        </w:rPr>
        <w:t xml:space="preserve"> Sicht den Maßg</w:t>
      </w:r>
      <w:r w:rsidR="00E73F88" w:rsidRPr="00416D88">
        <w:rPr>
          <w:rFonts w:ascii="Trebuchet MS" w:hAnsi="Trebuchet MS"/>
        </w:rPr>
        <w:t>a</w:t>
      </w:r>
      <w:r w:rsidR="00E73F88" w:rsidRPr="00416D88">
        <w:rPr>
          <w:rFonts w:ascii="Trebuchet MS" w:hAnsi="Trebuchet MS"/>
        </w:rPr>
        <w:t xml:space="preserve">ben </w:t>
      </w:r>
      <w:r w:rsidRPr="00416D88">
        <w:rPr>
          <w:rFonts w:ascii="Trebuchet MS" w:hAnsi="Trebuchet MS"/>
        </w:rPr>
        <w:t>der Verfahrensordnung des Gemeinsamen Bu</w:t>
      </w:r>
      <w:r w:rsidRPr="00416D88">
        <w:rPr>
          <w:rFonts w:ascii="Trebuchet MS" w:hAnsi="Trebuchet MS"/>
        </w:rPr>
        <w:t>n</w:t>
      </w:r>
      <w:r w:rsidRPr="00416D88">
        <w:rPr>
          <w:rFonts w:ascii="Trebuchet MS" w:hAnsi="Trebuchet MS"/>
        </w:rPr>
        <w:t xml:space="preserve">desausschusses. </w:t>
      </w:r>
      <w:r w:rsidRPr="00416D88">
        <w:rPr>
          <w:rFonts w:ascii="Trebuchet MS" w:hAnsi="Trebuchet MS"/>
        </w:rPr>
        <w:br/>
      </w:r>
    </w:p>
    <w:p w:rsidR="00BE4BE0" w:rsidRPr="00416D88" w:rsidRDefault="00BF7655" w:rsidP="00314D1F">
      <w:pPr>
        <w:tabs>
          <w:tab w:val="left" w:pos="567"/>
          <w:tab w:val="left" w:pos="1134"/>
        </w:tabs>
        <w:spacing w:line="340" w:lineRule="atLeast"/>
        <w:rPr>
          <w:rFonts w:ascii="Trebuchet MS" w:hAnsi="Trebuchet MS"/>
        </w:rPr>
      </w:pPr>
      <w:r>
        <w:rPr>
          <w:rFonts w:ascii="Trebuchet MS" w:hAnsi="Trebuchet MS"/>
        </w:rPr>
        <w:tab/>
      </w:r>
      <w:r w:rsidR="00BE4BE0" w:rsidRPr="00416D88">
        <w:rPr>
          <w:rFonts w:ascii="Trebuchet MS" w:hAnsi="Trebuchet MS"/>
        </w:rPr>
        <w:t>Dort ist Folgendes geregelt</w:t>
      </w:r>
      <w:r w:rsidR="002C61DD">
        <w:rPr>
          <w:rFonts w:ascii="Trebuchet MS" w:hAnsi="Trebuchet MS"/>
        </w:rPr>
        <w:t xml:space="preserve"> (§ 13 Abs. 2</w:t>
      </w:r>
      <w:r w:rsidR="00E73F88" w:rsidRPr="00416D88">
        <w:rPr>
          <w:rFonts w:ascii="Trebuchet MS" w:hAnsi="Trebuchet MS"/>
        </w:rPr>
        <w:t xml:space="preserve"> VerfO 2. Kap)</w:t>
      </w:r>
      <w:r w:rsidR="00BE4BE0" w:rsidRPr="00416D88">
        <w:rPr>
          <w:rFonts w:ascii="Trebuchet MS" w:hAnsi="Trebuchet MS"/>
        </w:rPr>
        <w:t xml:space="preserve">: </w:t>
      </w:r>
    </w:p>
    <w:p w:rsidR="00BE4BE0" w:rsidRPr="00416D88" w:rsidRDefault="00BE4BE0" w:rsidP="00BE4BE0">
      <w:pPr>
        <w:tabs>
          <w:tab w:val="left" w:pos="567"/>
          <w:tab w:val="left" w:pos="1134"/>
        </w:tabs>
        <w:spacing w:line="340" w:lineRule="atLeast"/>
        <w:ind w:left="567"/>
        <w:rPr>
          <w:rFonts w:ascii="Trebuchet MS" w:hAnsi="Trebuchet MS"/>
        </w:rPr>
      </w:pPr>
    </w:p>
    <w:p w:rsidR="00BE4BE0" w:rsidRPr="00416D88" w:rsidRDefault="00BE4BE0" w:rsidP="00BE4BE0">
      <w:pPr>
        <w:tabs>
          <w:tab w:val="left" w:pos="567"/>
          <w:tab w:val="left" w:pos="1134"/>
        </w:tabs>
        <w:spacing w:line="340" w:lineRule="atLeast"/>
        <w:ind w:left="851" w:right="567"/>
        <w:rPr>
          <w:rFonts w:ascii="Trebuchet MS" w:hAnsi="Trebuchet MS"/>
          <w:b/>
          <w:i/>
        </w:rPr>
      </w:pPr>
      <w:r w:rsidRPr="00416D88">
        <w:rPr>
          <w:rFonts w:ascii="Trebuchet MS" w:hAnsi="Trebuchet MS"/>
          <w:i/>
        </w:rPr>
        <w:t xml:space="preserve">„Der Nutzen einer Methode ist durch qualitativ angemessene Unterlagen zu belegen. Dies sollten, </w:t>
      </w:r>
      <w:r w:rsidRPr="00416D88">
        <w:rPr>
          <w:rFonts w:ascii="Trebuchet MS" w:hAnsi="Trebuchet MS"/>
          <w:b/>
          <w:i/>
        </w:rPr>
        <w:t>soweit möglich</w:t>
      </w:r>
      <w:r w:rsidRPr="00416D88">
        <w:rPr>
          <w:rFonts w:ascii="Trebuchet MS" w:hAnsi="Trebuchet MS"/>
          <w:i/>
        </w:rPr>
        <w:t>, Unterlagen der Evidenzstufe I mit patientenbezogenen Endpunkten (z.B. Mortalität, Morbidität, Leben</w:t>
      </w:r>
      <w:r w:rsidRPr="00416D88">
        <w:rPr>
          <w:rFonts w:ascii="Trebuchet MS" w:hAnsi="Trebuchet MS"/>
          <w:i/>
        </w:rPr>
        <w:t>s</w:t>
      </w:r>
      <w:r w:rsidRPr="00416D88">
        <w:rPr>
          <w:rFonts w:ascii="Trebuchet MS" w:hAnsi="Trebuchet MS"/>
          <w:i/>
        </w:rPr>
        <w:t xml:space="preserve">qualität) sein. </w:t>
      </w:r>
      <w:r w:rsidRPr="00416D88">
        <w:rPr>
          <w:rFonts w:ascii="Trebuchet MS" w:hAnsi="Trebuchet MS"/>
          <w:b/>
          <w:i/>
        </w:rPr>
        <w:t>Bei seltenen Erkrankungen</w:t>
      </w:r>
      <w:r w:rsidRPr="00416D88">
        <w:rPr>
          <w:rFonts w:ascii="Trebuchet MS" w:hAnsi="Trebuchet MS"/>
          <w:i/>
        </w:rPr>
        <w:t xml:space="preserve">, </w:t>
      </w:r>
      <w:r w:rsidRPr="00416D88">
        <w:rPr>
          <w:rFonts w:ascii="Trebuchet MS" w:hAnsi="Trebuchet MS"/>
        </w:rPr>
        <w:t xml:space="preserve">bei </w:t>
      </w:r>
      <w:r w:rsidRPr="00416D88">
        <w:rPr>
          <w:rFonts w:ascii="Trebuchet MS" w:hAnsi="Trebuchet MS"/>
          <w:b/>
        </w:rPr>
        <w:t>Methoden ohne vorhand</w:t>
      </w:r>
      <w:r w:rsidRPr="00416D88">
        <w:rPr>
          <w:rFonts w:ascii="Trebuchet MS" w:hAnsi="Trebuchet MS"/>
          <w:b/>
        </w:rPr>
        <w:t>e</w:t>
      </w:r>
      <w:r w:rsidRPr="00416D88">
        <w:rPr>
          <w:rFonts w:ascii="Trebuchet MS" w:hAnsi="Trebuchet MS"/>
          <w:b/>
        </w:rPr>
        <w:t>ne Alternative</w:t>
      </w:r>
      <w:r w:rsidRPr="00416D88">
        <w:rPr>
          <w:rFonts w:ascii="Trebuchet MS" w:hAnsi="Trebuchet MS"/>
          <w:b/>
          <w:i/>
        </w:rPr>
        <w:t xml:space="preserve"> </w:t>
      </w:r>
      <w:r w:rsidRPr="00416D88">
        <w:rPr>
          <w:rFonts w:ascii="Trebuchet MS" w:hAnsi="Trebuchet MS"/>
          <w:i/>
        </w:rPr>
        <w:t>oder aus anderen Gründen kann es</w:t>
      </w:r>
      <w:r w:rsidRPr="00416D88">
        <w:rPr>
          <w:rFonts w:ascii="Trebuchet MS" w:hAnsi="Trebuchet MS"/>
          <w:b/>
          <w:i/>
        </w:rPr>
        <w:t xml:space="preserve"> unmöglich oder una</w:t>
      </w:r>
      <w:r w:rsidRPr="00416D88">
        <w:rPr>
          <w:rFonts w:ascii="Trebuchet MS" w:hAnsi="Trebuchet MS"/>
          <w:b/>
          <w:i/>
        </w:rPr>
        <w:t>n</w:t>
      </w:r>
      <w:r w:rsidRPr="00416D88">
        <w:rPr>
          <w:rFonts w:ascii="Trebuchet MS" w:hAnsi="Trebuchet MS"/>
          <w:b/>
          <w:i/>
        </w:rPr>
        <w:t>gemessen</w:t>
      </w:r>
      <w:r w:rsidRPr="00416D88">
        <w:rPr>
          <w:rFonts w:ascii="Trebuchet MS" w:hAnsi="Trebuchet MS"/>
          <w:i/>
        </w:rPr>
        <w:t xml:space="preserve"> sein, </w:t>
      </w:r>
      <w:r w:rsidRPr="00416D88">
        <w:rPr>
          <w:rFonts w:ascii="Trebuchet MS" w:hAnsi="Trebuchet MS"/>
          <w:b/>
          <w:i/>
        </w:rPr>
        <w:t>Studien dieser Evidenzstufe durchzuführen oder zu fo</w:t>
      </w:r>
      <w:r w:rsidRPr="00416D88">
        <w:rPr>
          <w:rFonts w:ascii="Trebuchet MS" w:hAnsi="Trebuchet MS"/>
          <w:b/>
          <w:i/>
        </w:rPr>
        <w:t>r</w:t>
      </w:r>
      <w:r w:rsidRPr="00416D88">
        <w:rPr>
          <w:rFonts w:ascii="Trebuchet MS" w:hAnsi="Trebuchet MS"/>
          <w:b/>
          <w:i/>
        </w:rPr>
        <w:t>dern.</w:t>
      </w:r>
      <w:r w:rsidRPr="00416D88">
        <w:rPr>
          <w:rFonts w:ascii="Trebuchet MS" w:hAnsi="Trebuchet MS"/>
          <w:i/>
        </w:rPr>
        <w:t xml:space="preserve"> </w:t>
      </w:r>
      <w:r w:rsidRPr="00416D88">
        <w:rPr>
          <w:rFonts w:ascii="Trebuchet MS" w:hAnsi="Trebuchet MS"/>
          <w:b/>
          <w:i/>
        </w:rPr>
        <w:t>Soweit qualitativ angemessene Unterlagen dieser Aussagekraft nicht vorliegen, erfolgt die Nutzen-Schaden-Abwägung einer Methode aufgrund qualitativ angemessener Unterlagen niedrigerer Evidenzst</w:t>
      </w:r>
      <w:r w:rsidRPr="00416D88">
        <w:rPr>
          <w:rFonts w:ascii="Trebuchet MS" w:hAnsi="Trebuchet MS"/>
          <w:b/>
          <w:i/>
        </w:rPr>
        <w:t>u</w:t>
      </w:r>
      <w:r w:rsidRPr="00416D88">
        <w:rPr>
          <w:rFonts w:ascii="Trebuchet MS" w:hAnsi="Trebuchet MS"/>
          <w:b/>
          <w:i/>
        </w:rPr>
        <w:t>fen.“</w:t>
      </w:r>
    </w:p>
    <w:p w:rsidR="00BE4BE0" w:rsidRPr="00416D88" w:rsidRDefault="00BE4BE0" w:rsidP="00BE4BE0">
      <w:pPr>
        <w:tabs>
          <w:tab w:val="left" w:pos="567"/>
          <w:tab w:val="left" w:pos="1134"/>
        </w:tabs>
        <w:spacing w:line="340" w:lineRule="atLeast"/>
        <w:ind w:left="851" w:right="567"/>
        <w:rPr>
          <w:rFonts w:ascii="Trebuchet MS" w:hAnsi="Trebuchet MS"/>
          <w:b/>
          <w:i/>
        </w:rPr>
      </w:pPr>
    </w:p>
    <w:p w:rsidR="00C12216" w:rsidRPr="00BF7655" w:rsidRDefault="00314D1F" w:rsidP="00BF7655">
      <w:pPr>
        <w:tabs>
          <w:tab w:val="left" w:pos="567"/>
          <w:tab w:val="left" w:pos="1134"/>
        </w:tabs>
        <w:spacing w:line="360" w:lineRule="auto"/>
        <w:ind w:left="567"/>
        <w:rPr>
          <w:rFonts w:ascii="Trebuchet MS" w:hAnsi="Trebuchet MS"/>
        </w:rPr>
      </w:pPr>
      <w:r>
        <w:rPr>
          <w:rFonts w:ascii="Trebuchet MS" w:hAnsi="Trebuchet MS"/>
        </w:rPr>
        <w:t>G</w:t>
      </w:r>
      <w:r w:rsidR="00BE4BE0" w:rsidRPr="00416D88">
        <w:rPr>
          <w:rFonts w:ascii="Trebuchet MS" w:hAnsi="Trebuchet MS"/>
        </w:rPr>
        <w:t>enau diese Maßgab</w:t>
      </w:r>
      <w:r w:rsidR="00285A42">
        <w:rPr>
          <w:rFonts w:ascii="Trebuchet MS" w:hAnsi="Trebuchet MS"/>
        </w:rPr>
        <w:t>en wurden nun im Gesetzentwurf</w:t>
      </w:r>
      <w:r w:rsidR="00BE4BE0" w:rsidRPr="00416D88">
        <w:rPr>
          <w:rFonts w:ascii="Trebuchet MS" w:hAnsi="Trebuchet MS"/>
        </w:rPr>
        <w:t xml:space="preserve"> aufgegriffen, um das Bea</w:t>
      </w:r>
      <w:r w:rsidR="00BE4BE0" w:rsidRPr="00416D88">
        <w:rPr>
          <w:rFonts w:ascii="Trebuchet MS" w:hAnsi="Trebuchet MS"/>
        </w:rPr>
        <w:t>n</w:t>
      </w:r>
      <w:r w:rsidR="00BE4BE0" w:rsidRPr="00416D88">
        <w:rPr>
          <w:rFonts w:ascii="Trebuchet MS" w:hAnsi="Trebuchet MS"/>
        </w:rPr>
        <w:t xml:space="preserve">standungsrecht des Bundesministeriums für Gesundheit zu präzisieren. </w:t>
      </w:r>
    </w:p>
    <w:p w:rsidR="00BF7655" w:rsidRDefault="00BF7655" w:rsidP="00314D1F">
      <w:pPr>
        <w:tabs>
          <w:tab w:val="left" w:pos="567"/>
        </w:tabs>
        <w:spacing w:line="360" w:lineRule="auto"/>
        <w:rPr>
          <w:rFonts w:ascii="Trebuchet MS" w:hAnsi="Trebuchet MS" w:cs="Arial"/>
        </w:rPr>
      </w:pPr>
      <w:r>
        <w:rPr>
          <w:rFonts w:ascii="Trebuchet MS" w:hAnsi="Trebuchet MS" w:cs="Arial"/>
        </w:rPr>
        <w:tab/>
      </w:r>
    </w:p>
    <w:p w:rsidR="00BE4BE0" w:rsidRPr="00416D88" w:rsidRDefault="00BF7655" w:rsidP="00314D1F">
      <w:pPr>
        <w:tabs>
          <w:tab w:val="left" w:pos="567"/>
        </w:tabs>
        <w:spacing w:line="360" w:lineRule="auto"/>
        <w:rPr>
          <w:rFonts w:ascii="Trebuchet MS" w:hAnsi="Trebuchet MS" w:cs="Arial"/>
        </w:rPr>
      </w:pPr>
      <w:r>
        <w:rPr>
          <w:rFonts w:ascii="Trebuchet MS" w:hAnsi="Trebuchet MS" w:cs="Arial"/>
        </w:rPr>
        <w:lastRenderedPageBreak/>
        <w:tab/>
      </w:r>
      <w:r w:rsidR="00BE4BE0" w:rsidRPr="00416D88">
        <w:rPr>
          <w:rFonts w:ascii="Trebuchet MS" w:hAnsi="Trebuchet MS" w:cs="Arial"/>
        </w:rPr>
        <w:t>So heißt es dort:</w:t>
      </w:r>
    </w:p>
    <w:p w:rsidR="00BE4BE0" w:rsidRPr="00416D88" w:rsidRDefault="00BE4BE0" w:rsidP="00BE4BE0">
      <w:pPr>
        <w:tabs>
          <w:tab w:val="left" w:pos="567"/>
        </w:tabs>
        <w:spacing w:line="340" w:lineRule="atLeast"/>
        <w:ind w:left="567"/>
        <w:rPr>
          <w:rFonts w:ascii="Trebuchet MS" w:hAnsi="Trebuchet MS" w:cs="Arial"/>
          <w:sz w:val="28"/>
          <w:szCs w:val="28"/>
        </w:rPr>
      </w:pPr>
    </w:p>
    <w:p w:rsidR="00BE4BE0" w:rsidRPr="00416D88" w:rsidRDefault="00BE4BE0" w:rsidP="00BE4BE0">
      <w:pPr>
        <w:tabs>
          <w:tab w:val="left" w:pos="567"/>
        </w:tabs>
        <w:spacing w:line="340" w:lineRule="atLeast"/>
        <w:ind w:left="851"/>
        <w:rPr>
          <w:rFonts w:ascii="Trebuchet MS" w:hAnsi="Trebuchet MS" w:cs="Arial"/>
          <w:i/>
        </w:rPr>
      </w:pPr>
      <w:r w:rsidRPr="00416D88">
        <w:rPr>
          <w:rFonts w:ascii="Trebuchet MS" w:hAnsi="Trebuchet MS" w:cs="Arial"/>
          <w:i/>
        </w:rPr>
        <w:t>„Das Bundesministerium für Gesundheit kann einen Beschluss des Gemeinsamen Bundesausschusses nach § 135 in Bezug auf die Abwägungsentscheidungen, die den Feststellungen und Bewertungen gemäß den tragenden Gründen zugrunde liegen, beanstanden, in</w:t>
      </w:r>
      <w:r w:rsidRPr="00416D88">
        <w:rPr>
          <w:rFonts w:ascii="Trebuchet MS" w:hAnsi="Trebuchet MS" w:cs="Arial"/>
          <w:i/>
        </w:rPr>
        <w:t>s</w:t>
      </w:r>
      <w:r w:rsidRPr="00416D88">
        <w:rPr>
          <w:rFonts w:ascii="Trebuchet MS" w:hAnsi="Trebuchet MS" w:cs="Arial"/>
          <w:i/>
        </w:rPr>
        <w:t xml:space="preserve">besondere wenn der Gemeinsame Bundesausschuss nach den tragenden Gründen in seiner Entscheidung folgende Aspekte nicht </w:t>
      </w:r>
      <w:r w:rsidRPr="00285A42">
        <w:rPr>
          <w:rFonts w:ascii="Trebuchet MS" w:hAnsi="Trebuchet MS" w:cs="Arial"/>
          <w:b/>
          <w:i/>
        </w:rPr>
        <w:t>hinre</w:t>
      </w:r>
      <w:r w:rsidRPr="00285A42">
        <w:rPr>
          <w:rFonts w:ascii="Trebuchet MS" w:hAnsi="Trebuchet MS" w:cs="Arial"/>
          <w:b/>
          <w:i/>
        </w:rPr>
        <w:t>i</w:t>
      </w:r>
      <w:r w:rsidRPr="00285A42">
        <w:rPr>
          <w:rFonts w:ascii="Trebuchet MS" w:hAnsi="Trebuchet MS" w:cs="Arial"/>
          <w:b/>
          <w:i/>
        </w:rPr>
        <w:t>chend</w:t>
      </w:r>
      <w:r w:rsidRPr="00416D88">
        <w:rPr>
          <w:rFonts w:ascii="Trebuchet MS" w:hAnsi="Trebuchet MS" w:cs="Arial"/>
          <w:i/>
        </w:rPr>
        <w:t xml:space="preserve"> berücksichtigt oder dargelegt hat: </w:t>
      </w:r>
    </w:p>
    <w:p w:rsidR="00BE4BE0" w:rsidRPr="00285A42" w:rsidRDefault="00BE4BE0" w:rsidP="00BE4BE0">
      <w:pPr>
        <w:pStyle w:val="Listenabsatz"/>
        <w:numPr>
          <w:ilvl w:val="0"/>
          <w:numId w:val="11"/>
        </w:numPr>
        <w:tabs>
          <w:tab w:val="left" w:pos="567"/>
        </w:tabs>
        <w:spacing w:line="340" w:lineRule="atLeast"/>
        <w:rPr>
          <w:rFonts w:ascii="Trebuchet MS" w:hAnsi="Trebuchet MS" w:cs="Arial"/>
          <w:b/>
          <w:i/>
        </w:rPr>
      </w:pPr>
      <w:r w:rsidRPr="00285A42">
        <w:rPr>
          <w:rFonts w:ascii="Trebuchet MS" w:hAnsi="Trebuchet MS" w:cs="Arial"/>
          <w:b/>
          <w:i/>
        </w:rPr>
        <w:t xml:space="preserve">fehlende oder unzureichende Behandlungsalternativen, </w:t>
      </w:r>
    </w:p>
    <w:p w:rsidR="00BE4BE0" w:rsidRPr="00285A42" w:rsidRDefault="00BE4BE0" w:rsidP="00BE4BE0">
      <w:pPr>
        <w:pStyle w:val="Listenabsatz"/>
        <w:numPr>
          <w:ilvl w:val="0"/>
          <w:numId w:val="11"/>
        </w:numPr>
        <w:tabs>
          <w:tab w:val="left" w:pos="567"/>
        </w:tabs>
        <w:spacing w:line="340" w:lineRule="atLeast"/>
        <w:rPr>
          <w:rFonts w:ascii="Trebuchet MS" w:hAnsi="Trebuchet MS" w:cs="Arial"/>
          <w:b/>
          <w:i/>
        </w:rPr>
      </w:pPr>
      <w:r w:rsidRPr="00285A42">
        <w:rPr>
          <w:rFonts w:ascii="Trebuchet MS" w:hAnsi="Trebuchet MS" w:cs="Arial"/>
          <w:b/>
          <w:i/>
        </w:rPr>
        <w:t>den Umstand, dass es sich um eine Methode zur Behandlung einer selt</w:t>
      </w:r>
      <w:r w:rsidRPr="00285A42">
        <w:rPr>
          <w:rFonts w:ascii="Trebuchet MS" w:hAnsi="Trebuchet MS" w:cs="Arial"/>
          <w:b/>
          <w:i/>
        </w:rPr>
        <w:t>e</w:t>
      </w:r>
      <w:r w:rsidRPr="00285A42">
        <w:rPr>
          <w:rFonts w:ascii="Trebuchet MS" w:hAnsi="Trebuchet MS" w:cs="Arial"/>
          <w:b/>
          <w:i/>
        </w:rPr>
        <w:t>nen Erkra</w:t>
      </w:r>
      <w:r w:rsidRPr="00285A42">
        <w:rPr>
          <w:rFonts w:ascii="Trebuchet MS" w:hAnsi="Trebuchet MS" w:cs="Arial"/>
          <w:b/>
          <w:i/>
        </w:rPr>
        <w:t>n</w:t>
      </w:r>
      <w:r w:rsidRPr="00285A42">
        <w:rPr>
          <w:rFonts w:ascii="Trebuchet MS" w:hAnsi="Trebuchet MS" w:cs="Arial"/>
          <w:b/>
          <w:i/>
        </w:rPr>
        <w:t xml:space="preserve">kung handelt, oder </w:t>
      </w:r>
    </w:p>
    <w:p w:rsidR="00BE4BE0" w:rsidRPr="00285A42" w:rsidRDefault="00BE4BE0" w:rsidP="00BE4BE0">
      <w:pPr>
        <w:pStyle w:val="Listenabsatz"/>
        <w:numPr>
          <w:ilvl w:val="0"/>
          <w:numId w:val="11"/>
        </w:numPr>
        <w:tabs>
          <w:tab w:val="left" w:pos="567"/>
        </w:tabs>
        <w:spacing w:line="340" w:lineRule="atLeast"/>
        <w:rPr>
          <w:rFonts w:ascii="Trebuchet MS" w:hAnsi="Trebuchet MS" w:cs="Arial"/>
          <w:b/>
          <w:i/>
        </w:rPr>
      </w:pPr>
      <w:r w:rsidRPr="00285A42">
        <w:rPr>
          <w:rFonts w:ascii="Trebuchet MS" w:hAnsi="Trebuchet MS" w:cs="Arial"/>
          <w:b/>
          <w:i/>
        </w:rPr>
        <w:t>den Umstand, dass Studien einer höheren Evidenzstufe nicht oder nicht in angemess</w:t>
      </w:r>
      <w:r w:rsidRPr="00285A42">
        <w:rPr>
          <w:rFonts w:ascii="Trebuchet MS" w:hAnsi="Trebuchet MS" w:cs="Arial"/>
          <w:b/>
          <w:i/>
        </w:rPr>
        <w:t>e</w:t>
      </w:r>
      <w:r w:rsidRPr="00285A42">
        <w:rPr>
          <w:rFonts w:ascii="Trebuchet MS" w:hAnsi="Trebuchet MS" w:cs="Arial"/>
          <w:b/>
          <w:i/>
        </w:rPr>
        <w:t>nen Zeitabständen durchführbar sind.“</w:t>
      </w:r>
    </w:p>
    <w:p w:rsidR="00BE4BE0" w:rsidRPr="00416D88" w:rsidRDefault="00BE4BE0" w:rsidP="00BE4BE0">
      <w:pPr>
        <w:tabs>
          <w:tab w:val="left" w:pos="567"/>
        </w:tabs>
        <w:spacing w:line="340" w:lineRule="atLeast"/>
        <w:rPr>
          <w:rFonts w:ascii="Trebuchet MS" w:hAnsi="Trebuchet MS" w:cs="Arial"/>
          <w:i/>
        </w:rPr>
      </w:pPr>
    </w:p>
    <w:p w:rsidR="00BE4BE0" w:rsidRPr="00416D88" w:rsidRDefault="00BE4BE0" w:rsidP="00BF7655">
      <w:pPr>
        <w:tabs>
          <w:tab w:val="left" w:pos="567"/>
        </w:tabs>
        <w:spacing w:line="360" w:lineRule="auto"/>
        <w:ind w:left="567"/>
        <w:rPr>
          <w:rFonts w:ascii="Trebuchet MS" w:hAnsi="Trebuchet MS"/>
        </w:rPr>
      </w:pPr>
      <w:r w:rsidRPr="00416D88">
        <w:rPr>
          <w:rFonts w:ascii="Trebuchet MS" w:hAnsi="Trebuchet MS"/>
        </w:rPr>
        <w:t xml:space="preserve">Es handelt sich somit um eine Klarstellung der Rechtsaufsicht und </w:t>
      </w:r>
      <w:r w:rsidR="00F53E1D" w:rsidRPr="00416D88">
        <w:rPr>
          <w:rFonts w:ascii="Trebuchet MS" w:hAnsi="Trebuchet MS"/>
        </w:rPr>
        <w:t xml:space="preserve">aus der Sicht der BAG SELBSTHILFE nicht </w:t>
      </w:r>
      <w:r w:rsidRPr="00416D88">
        <w:rPr>
          <w:rFonts w:ascii="Trebuchet MS" w:hAnsi="Trebuchet MS"/>
        </w:rPr>
        <w:t>um eine Erweiterung der Aufsichtsbefugnisse in Richtung auf eine Fachau</w:t>
      </w:r>
      <w:r w:rsidRPr="00416D88">
        <w:rPr>
          <w:rFonts w:ascii="Trebuchet MS" w:hAnsi="Trebuchet MS"/>
        </w:rPr>
        <w:t>f</w:t>
      </w:r>
      <w:r w:rsidRPr="00416D88">
        <w:rPr>
          <w:rFonts w:ascii="Trebuchet MS" w:hAnsi="Trebuchet MS"/>
        </w:rPr>
        <w:t xml:space="preserve">sicht. </w:t>
      </w:r>
    </w:p>
    <w:p w:rsidR="00BE4BE0" w:rsidRPr="00416D88" w:rsidRDefault="00BE4BE0" w:rsidP="00314D1F">
      <w:pPr>
        <w:tabs>
          <w:tab w:val="left" w:pos="567"/>
        </w:tabs>
        <w:spacing w:line="360" w:lineRule="auto"/>
        <w:rPr>
          <w:rFonts w:ascii="Trebuchet MS" w:hAnsi="Trebuchet MS"/>
        </w:rPr>
      </w:pPr>
    </w:p>
    <w:p w:rsidR="00E73F88" w:rsidRPr="00416D88" w:rsidRDefault="00E73F88" w:rsidP="00BF7655">
      <w:pPr>
        <w:tabs>
          <w:tab w:val="left" w:pos="567"/>
        </w:tabs>
        <w:spacing w:line="360" w:lineRule="auto"/>
        <w:ind w:left="567"/>
        <w:rPr>
          <w:rFonts w:ascii="Trebuchet MS" w:hAnsi="Trebuchet MS"/>
        </w:rPr>
      </w:pPr>
      <w:r w:rsidRPr="00416D88">
        <w:rPr>
          <w:rFonts w:ascii="Trebuchet MS" w:hAnsi="Trebuchet MS"/>
        </w:rPr>
        <w:t>Diese Rechtsaufsicht wird auch nicht dadurch zur Fachaufsicht, dass das Bundesm</w:t>
      </w:r>
      <w:r w:rsidRPr="00416D88">
        <w:rPr>
          <w:rFonts w:ascii="Trebuchet MS" w:hAnsi="Trebuchet MS"/>
        </w:rPr>
        <w:t>i</w:t>
      </w:r>
      <w:r w:rsidRPr="00416D88">
        <w:rPr>
          <w:rFonts w:ascii="Trebuchet MS" w:hAnsi="Trebuchet MS"/>
        </w:rPr>
        <w:t>nisterium für Gesundheit die Möglichkeit hat, die Ausübung des Ermessens zu übe</w:t>
      </w:r>
      <w:r w:rsidRPr="00416D88">
        <w:rPr>
          <w:rFonts w:ascii="Trebuchet MS" w:hAnsi="Trebuchet MS"/>
        </w:rPr>
        <w:t>r</w:t>
      </w:r>
      <w:r w:rsidRPr="00416D88">
        <w:rPr>
          <w:rFonts w:ascii="Trebuchet MS" w:hAnsi="Trebuchet MS"/>
        </w:rPr>
        <w:t>prüfen (Verwendung des Wortes „hinreichend“); auch die Überprüfung des Erme</w:t>
      </w:r>
      <w:r w:rsidRPr="00416D88">
        <w:rPr>
          <w:rFonts w:ascii="Trebuchet MS" w:hAnsi="Trebuchet MS"/>
        </w:rPr>
        <w:t>s</w:t>
      </w:r>
      <w:r w:rsidRPr="00416D88">
        <w:rPr>
          <w:rFonts w:ascii="Trebuchet MS" w:hAnsi="Trebuchet MS"/>
        </w:rPr>
        <w:t>sens gehört zu einer umfassenden Rechtsaufsicht</w:t>
      </w:r>
      <w:r w:rsidR="00C634B0" w:rsidRPr="00416D88">
        <w:rPr>
          <w:rFonts w:ascii="Trebuchet MS" w:hAnsi="Trebuchet MS"/>
        </w:rPr>
        <w:t xml:space="preserve"> (siehe etwa § 114 VwGO); g</w:t>
      </w:r>
      <w:r w:rsidR="00C634B0" w:rsidRPr="00416D88">
        <w:rPr>
          <w:rFonts w:ascii="Trebuchet MS" w:hAnsi="Trebuchet MS"/>
        </w:rPr>
        <w:t>e</w:t>
      </w:r>
      <w:r w:rsidR="00C634B0" w:rsidRPr="00416D88">
        <w:rPr>
          <w:rFonts w:ascii="Trebuchet MS" w:hAnsi="Trebuchet MS"/>
        </w:rPr>
        <w:t>prüft wird dabei</w:t>
      </w:r>
      <w:r w:rsidRPr="00416D88">
        <w:rPr>
          <w:rFonts w:ascii="Trebuchet MS" w:hAnsi="Trebuchet MS"/>
        </w:rPr>
        <w:t>, ob Ermessensfehler vorliegen (Über- oder Unterschreitung der Erme</w:t>
      </w:r>
      <w:r w:rsidRPr="00416D88">
        <w:rPr>
          <w:rFonts w:ascii="Trebuchet MS" w:hAnsi="Trebuchet MS"/>
        </w:rPr>
        <w:t>s</w:t>
      </w:r>
      <w:r w:rsidRPr="00416D88">
        <w:rPr>
          <w:rFonts w:ascii="Trebuchet MS" w:hAnsi="Trebuchet MS"/>
        </w:rPr>
        <w:t>sensspielräume und Ermessensfehlg</w:t>
      </w:r>
      <w:r w:rsidRPr="00416D88">
        <w:rPr>
          <w:rFonts w:ascii="Trebuchet MS" w:hAnsi="Trebuchet MS"/>
        </w:rPr>
        <w:t>e</w:t>
      </w:r>
      <w:r w:rsidRPr="00416D88">
        <w:rPr>
          <w:rFonts w:ascii="Trebuchet MS" w:hAnsi="Trebuchet MS"/>
        </w:rPr>
        <w:t>brauch).</w:t>
      </w:r>
    </w:p>
    <w:p w:rsidR="00E73F88" w:rsidRPr="00416D88" w:rsidRDefault="00E73F88" w:rsidP="00314D1F">
      <w:pPr>
        <w:tabs>
          <w:tab w:val="left" w:pos="567"/>
        </w:tabs>
        <w:spacing w:line="360" w:lineRule="auto"/>
        <w:rPr>
          <w:rFonts w:ascii="Trebuchet MS" w:hAnsi="Trebuchet MS"/>
        </w:rPr>
      </w:pPr>
    </w:p>
    <w:p w:rsidR="00E73F88" w:rsidRPr="00416D88" w:rsidRDefault="00E73F88" w:rsidP="00BF7655">
      <w:pPr>
        <w:tabs>
          <w:tab w:val="left" w:pos="567"/>
        </w:tabs>
        <w:spacing w:line="360" w:lineRule="auto"/>
        <w:ind w:left="567"/>
        <w:rPr>
          <w:rFonts w:ascii="Trebuchet MS" w:hAnsi="Trebuchet MS"/>
        </w:rPr>
      </w:pPr>
      <w:r w:rsidRPr="00416D88">
        <w:rPr>
          <w:rFonts w:ascii="Trebuchet MS" w:hAnsi="Trebuchet MS"/>
        </w:rPr>
        <w:t>Insoweit sieht die BAG SELBSTHILFE die vorgesehene Möglichkeit der Beansta</w:t>
      </w:r>
      <w:r w:rsidRPr="00416D88">
        <w:rPr>
          <w:rFonts w:ascii="Trebuchet MS" w:hAnsi="Trebuchet MS"/>
        </w:rPr>
        <w:t>n</w:t>
      </w:r>
      <w:r w:rsidRPr="00416D88">
        <w:rPr>
          <w:rFonts w:ascii="Trebuchet MS" w:hAnsi="Trebuchet MS"/>
        </w:rPr>
        <w:t>dung nur als Präzisierung der vorhandenen Mittel der Rechtsaufsicht und nicht als Erwe</w:t>
      </w:r>
      <w:r w:rsidRPr="00416D88">
        <w:rPr>
          <w:rFonts w:ascii="Trebuchet MS" w:hAnsi="Trebuchet MS"/>
        </w:rPr>
        <w:t>i</w:t>
      </w:r>
      <w:r w:rsidRPr="00416D88">
        <w:rPr>
          <w:rFonts w:ascii="Trebuchet MS" w:hAnsi="Trebuchet MS"/>
        </w:rPr>
        <w:t xml:space="preserve">terung in Richtung </w:t>
      </w:r>
      <w:r w:rsidR="00C634B0" w:rsidRPr="00416D88">
        <w:rPr>
          <w:rFonts w:ascii="Trebuchet MS" w:hAnsi="Trebuchet MS"/>
        </w:rPr>
        <w:t>auf eine Fachaufsicht an. D</w:t>
      </w:r>
      <w:r w:rsidRPr="00416D88">
        <w:rPr>
          <w:rFonts w:ascii="Trebuchet MS" w:hAnsi="Trebuchet MS"/>
        </w:rPr>
        <w:t>ie Formulierung einer „hinreiche</w:t>
      </w:r>
      <w:r w:rsidRPr="00416D88">
        <w:rPr>
          <w:rFonts w:ascii="Trebuchet MS" w:hAnsi="Trebuchet MS"/>
        </w:rPr>
        <w:t>n</w:t>
      </w:r>
      <w:r w:rsidRPr="00416D88">
        <w:rPr>
          <w:rFonts w:ascii="Trebuchet MS" w:hAnsi="Trebuchet MS"/>
        </w:rPr>
        <w:t>den“ Berüc</w:t>
      </w:r>
      <w:r w:rsidRPr="00416D88">
        <w:rPr>
          <w:rFonts w:ascii="Trebuchet MS" w:hAnsi="Trebuchet MS"/>
        </w:rPr>
        <w:t>k</w:t>
      </w:r>
      <w:r w:rsidRPr="00416D88">
        <w:rPr>
          <w:rFonts w:ascii="Trebuchet MS" w:hAnsi="Trebuchet MS"/>
        </w:rPr>
        <w:t xml:space="preserve">sichtigung </w:t>
      </w:r>
      <w:r w:rsidR="002C61DD">
        <w:rPr>
          <w:rFonts w:ascii="Trebuchet MS" w:hAnsi="Trebuchet MS"/>
        </w:rPr>
        <w:t xml:space="preserve">(Äquivalent zu „soweit möglich“) </w:t>
      </w:r>
      <w:r w:rsidRPr="00416D88">
        <w:rPr>
          <w:rFonts w:ascii="Trebuchet MS" w:hAnsi="Trebuchet MS"/>
        </w:rPr>
        <w:t>dient</w:t>
      </w:r>
      <w:r w:rsidR="00C634B0" w:rsidRPr="00416D88">
        <w:rPr>
          <w:rFonts w:ascii="Trebuchet MS" w:hAnsi="Trebuchet MS"/>
        </w:rPr>
        <w:t xml:space="preserve"> damit</w:t>
      </w:r>
      <w:r w:rsidRPr="00416D88">
        <w:rPr>
          <w:rFonts w:ascii="Trebuchet MS" w:hAnsi="Trebuchet MS"/>
        </w:rPr>
        <w:t xml:space="preserve"> aus ihrer Sicht der Klärung, ob Ermessenspielräume über- oder unt</w:t>
      </w:r>
      <w:r w:rsidR="00C634B0" w:rsidRPr="00416D88">
        <w:rPr>
          <w:rFonts w:ascii="Trebuchet MS" w:hAnsi="Trebuchet MS"/>
        </w:rPr>
        <w:t>erschritten wurden und ist fol</w:t>
      </w:r>
      <w:r w:rsidR="00C634B0" w:rsidRPr="00416D88">
        <w:rPr>
          <w:rFonts w:ascii="Trebuchet MS" w:hAnsi="Trebuchet MS"/>
        </w:rPr>
        <w:t>g</w:t>
      </w:r>
      <w:r w:rsidR="00C634B0" w:rsidRPr="00416D88">
        <w:rPr>
          <w:rFonts w:ascii="Trebuchet MS" w:hAnsi="Trebuchet MS"/>
        </w:rPr>
        <w:t>lich</w:t>
      </w:r>
      <w:r w:rsidRPr="00416D88">
        <w:rPr>
          <w:rFonts w:ascii="Trebuchet MS" w:hAnsi="Trebuchet MS"/>
        </w:rPr>
        <w:t xml:space="preserve"> als Teil der ohnehin bestehenden rechtsaufsichtsrechtlichen Befugnisse zu ve</w:t>
      </w:r>
      <w:r w:rsidRPr="00416D88">
        <w:rPr>
          <w:rFonts w:ascii="Trebuchet MS" w:hAnsi="Trebuchet MS"/>
        </w:rPr>
        <w:t>r</w:t>
      </w:r>
      <w:r w:rsidRPr="00416D88">
        <w:rPr>
          <w:rFonts w:ascii="Trebuchet MS" w:hAnsi="Trebuchet MS"/>
        </w:rPr>
        <w:t>stehen.</w:t>
      </w:r>
    </w:p>
    <w:p w:rsidR="00E73F88" w:rsidRPr="00416D88" w:rsidRDefault="00E73F88" w:rsidP="00314D1F">
      <w:pPr>
        <w:tabs>
          <w:tab w:val="left" w:pos="567"/>
        </w:tabs>
        <w:spacing w:line="360" w:lineRule="auto"/>
        <w:rPr>
          <w:rFonts w:ascii="Trebuchet MS" w:hAnsi="Trebuchet MS"/>
        </w:rPr>
      </w:pPr>
    </w:p>
    <w:p w:rsidR="00EE5543" w:rsidRDefault="00BE4BE0" w:rsidP="005C2C55">
      <w:pPr>
        <w:tabs>
          <w:tab w:val="left" w:pos="567"/>
        </w:tabs>
        <w:spacing w:line="360" w:lineRule="auto"/>
        <w:ind w:left="567"/>
        <w:rPr>
          <w:rFonts w:ascii="Trebuchet MS" w:hAnsi="Trebuchet MS"/>
        </w:rPr>
      </w:pPr>
      <w:r w:rsidRPr="00416D88">
        <w:rPr>
          <w:rFonts w:ascii="Trebuchet MS" w:hAnsi="Trebuchet MS"/>
        </w:rPr>
        <w:t>Explizit begrüßt wird</w:t>
      </w:r>
      <w:r w:rsidR="00285A42">
        <w:rPr>
          <w:rFonts w:ascii="Trebuchet MS" w:hAnsi="Trebuchet MS"/>
        </w:rPr>
        <w:t xml:space="preserve"> ferner</w:t>
      </w:r>
      <w:r w:rsidRPr="00416D88">
        <w:rPr>
          <w:rFonts w:ascii="Trebuchet MS" w:hAnsi="Trebuchet MS"/>
        </w:rPr>
        <w:t xml:space="preserve"> die Regelung, dass die </w:t>
      </w:r>
      <w:r w:rsidRPr="00EE5543">
        <w:rPr>
          <w:rFonts w:ascii="Trebuchet MS" w:hAnsi="Trebuchet MS"/>
          <w:b/>
        </w:rPr>
        <w:t>Perspektive der Patientenve</w:t>
      </w:r>
      <w:r w:rsidRPr="00EE5543">
        <w:rPr>
          <w:rFonts w:ascii="Trebuchet MS" w:hAnsi="Trebuchet MS"/>
          <w:b/>
        </w:rPr>
        <w:t>r</w:t>
      </w:r>
      <w:r w:rsidRPr="00EE5543">
        <w:rPr>
          <w:rFonts w:ascii="Trebuchet MS" w:hAnsi="Trebuchet MS"/>
          <w:b/>
        </w:rPr>
        <w:t>tretung in die Abwägungsentscheidung</w:t>
      </w:r>
      <w:r w:rsidRPr="00416D88">
        <w:rPr>
          <w:rFonts w:ascii="Trebuchet MS" w:hAnsi="Trebuchet MS"/>
        </w:rPr>
        <w:t xml:space="preserve"> des Bundesministeriums für Gesundheit über eine Beanstandung einbezogen werden soll. Sie ist im Grunde auch folgeric</w:t>
      </w:r>
      <w:r w:rsidRPr="00416D88">
        <w:rPr>
          <w:rFonts w:ascii="Trebuchet MS" w:hAnsi="Trebuchet MS"/>
        </w:rPr>
        <w:t>h</w:t>
      </w:r>
      <w:r w:rsidRPr="00416D88">
        <w:rPr>
          <w:rFonts w:ascii="Trebuchet MS" w:hAnsi="Trebuchet MS"/>
        </w:rPr>
        <w:lastRenderedPageBreak/>
        <w:t>tig: Pra</w:t>
      </w:r>
      <w:r w:rsidRPr="00416D88">
        <w:rPr>
          <w:rFonts w:ascii="Trebuchet MS" w:hAnsi="Trebuchet MS"/>
        </w:rPr>
        <w:t>k</w:t>
      </w:r>
      <w:r w:rsidRPr="00416D88">
        <w:rPr>
          <w:rFonts w:ascii="Trebuchet MS" w:hAnsi="Trebuchet MS"/>
        </w:rPr>
        <w:t>tisch alle Gesetze im Bereich der Gesundheit erfolgen (auch) mit dem Ziel, die Versorgung der Patientinnen und Patienten zur verbessern und/oder die Vers</w:t>
      </w:r>
      <w:r w:rsidRPr="00416D88">
        <w:rPr>
          <w:rFonts w:ascii="Trebuchet MS" w:hAnsi="Trebuchet MS"/>
        </w:rPr>
        <w:t>i</w:t>
      </w:r>
      <w:r w:rsidRPr="00416D88">
        <w:rPr>
          <w:rFonts w:ascii="Trebuchet MS" w:hAnsi="Trebuchet MS"/>
        </w:rPr>
        <w:t>chertengemeinschaft vor unnötigen Ausgaben zu bewahren. Gerade diese zwei A</w:t>
      </w:r>
      <w:r w:rsidRPr="00416D88">
        <w:rPr>
          <w:rFonts w:ascii="Trebuchet MS" w:hAnsi="Trebuchet MS"/>
        </w:rPr>
        <w:t>s</w:t>
      </w:r>
      <w:r w:rsidRPr="00416D88">
        <w:rPr>
          <w:rFonts w:ascii="Trebuchet MS" w:hAnsi="Trebuchet MS"/>
        </w:rPr>
        <w:t>pekte sind auch die Maßgaben,  welche die Patientenvertretung regelmäßig ihrer Positionierung zugrunde legt- was oft eine schwierige Diskussion ist. Vor diesem Hintergrund wird es sehr positiv gesehen, dass das BMG das Ergebnis dieses Abw</w:t>
      </w:r>
      <w:r w:rsidRPr="00416D88">
        <w:rPr>
          <w:rFonts w:ascii="Trebuchet MS" w:hAnsi="Trebuchet MS"/>
        </w:rPr>
        <w:t>ä</w:t>
      </w:r>
      <w:r w:rsidRPr="00416D88">
        <w:rPr>
          <w:rFonts w:ascii="Trebuchet MS" w:hAnsi="Trebuchet MS"/>
        </w:rPr>
        <w:t>gungsprozesses in seine Entscheidung einbeziehen kann, ohne im Übrigen daran g</w:t>
      </w:r>
      <w:r w:rsidRPr="00416D88">
        <w:rPr>
          <w:rFonts w:ascii="Trebuchet MS" w:hAnsi="Trebuchet MS"/>
        </w:rPr>
        <w:t>e</w:t>
      </w:r>
      <w:r w:rsidRPr="00416D88">
        <w:rPr>
          <w:rFonts w:ascii="Trebuchet MS" w:hAnsi="Trebuchet MS"/>
        </w:rPr>
        <w:t>bunden zu sein. Auch in der Vergangenheit hat das BMG nach unserer Wahrne</w:t>
      </w:r>
      <w:r w:rsidRPr="00416D88">
        <w:rPr>
          <w:rFonts w:ascii="Trebuchet MS" w:hAnsi="Trebuchet MS"/>
        </w:rPr>
        <w:t>h</w:t>
      </w:r>
      <w:r w:rsidRPr="00416D88">
        <w:rPr>
          <w:rFonts w:ascii="Trebuchet MS" w:hAnsi="Trebuchet MS"/>
        </w:rPr>
        <w:t>mung diese Positionierung oft bei seinen Entscheidungen berüc</w:t>
      </w:r>
      <w:r w:rsidRPr="00416D88">
        <w:rPr>
          <w:rFonts w:ascii="Trebuchet MS" w:hAnsi="Trebuchet MS"/>
        </w:rPr>
        <w:t>k</w:t>
      </w:r>
      <w:r w:rsidRPr="00416D88">
        <w:rPr>
          <w:rFonts w:ascii="Trebuchet MS" w:hAnsi="Trebuchet MS"/>
        </w:rPr>
        <w:t xml:space="preserve">sichtigt. </w:t>
      </w:r>
    </w:p>
    <w:p w:rsidR="00EE5543" w:rsidRDefault="00EE5543" w:rsidP="00314D1F">
      <w:pPr>
        <w:tabs>
          <w:tab w:val="left" w:pos="567"/>
        </w:tabs>
        <w:spacing w:line="360" w:lineRule="auto"/>
        <w:rPr>
          <w:rFonts w:ascii="Trebuchet MS" w:hAnsi="Trebuchet MS"/>
        </w:rPr>
      </w:pPr>
    </w:p>
    <w:p w:rsidR="00EE5543" w:rsidRPr="00EE5543" w:rsidRDefault="00EE5543" w:rsidP="00314D1F">
      <w:pPr>
        <w:pStyle w:val="Listenabsatz"/>
        <w:numPr>
          <w:ilvl w:val="0"/>
          <w:numId w:val="11"/>
        </w:numPr>
        <w:tabs>
          <w:tab w:val="left" w:pos="567"/>
          <w:tab w:val="left" w:pos="1134"/>
        </w:tabs>
        <w:spacing w:line="360" w:lineRule="auto"/>
        <w:rPr>
          <w:rFonts w:ascii="Trebuchet MS" w:hAnsi="Trebuchet MS"/>
          <w:b/>
        </w:rPr>
      </w:pPr>
      <w:r w:rsidRPr="00EE5543">
        <w:rPr>
          <w:rFonts w:ascii="Trebuchet MS" w:hAnsi="Trebuchet MS"/>
          <w:b/>
        </w:rPr>
        <w:t>Beschleunigung der Verfahren- Verkürzung der Verfahrensdauer auf 2 Ja</w:t>
      </w:r>
      <w:r w:rsidRPr="00EE5543">
        <w:rPr>
          <w:rFonts w:ascii="Trebuchet MS" w:hAnsi="Trebuchet MS"/>
          <w:b/>
        </w:rPr>
        <w:t>h</w:t>
      </w:r>
      <w:r w:rsidRPr="00EE5543">
        <w:rPr>
          <w:rFonts w:ascii="Trebuchet MS" w:hAnsi="Trebuchet MS"/>
          <w:b/>
        </w:rPr>
        <w:t>re</w:t>
      </w:r>
    </w:p>
    <w:p w:rsidR="00EE5543" w:rsidRPr="00EE5543" w:rsidRDefault="00EE5543" w:rsidP="00314D1F">
      <w:pPr>
        <w:tabs>
          <w:tab w:val="left" w:pos="567"/>
          <w:tab w:val="left" w:pos="1134"/>
        </w:tabs>
        <w:spacing w:line="360" w:lineRule="auto"/>
        <w:rPr>
          <w:rFonts w:ascii="Trebuchet MS" w:hAnsi="Trebuchet MS"/>
          <w:b/>
        </w:rPr>
      </w:pPr>
    </w:p>
    <w:p w:rsidR="00EE5543" w:rsidRPr="00EE5543" w:rsidRDefault="00EE5543" w:rsidP="00BF7655">
      <w:pPr>
        <w:tabs>
          <w:tab w:val="left" w:pos="567"/>
          <w:tab w:val="left" w:pos="1134"/>
        </w:tabs>
        <w:spacing w:line="360" w:lineRule="auto"/>
        <w:ind w:left="567"/>
        <w:rPr>
          <w:rFonts w:ascii="Trebuchet MS" w:hAnsi="Trebuchet MS"/>
        </w:rPr>
      </w:pPr>
      <w:r w:rsidRPr="00EE5543">
        <w:rPr>
          <w:rFonts w:ascii="Trebuchet MS" w:hAnsi="Trebuchet MS"/>
        </w:rPr>
        <w:t>Die BAG SELBSTHILFE begrüßt die vorgesehene Verkürzung der Verfahrensda</w:t>
      </w:r>
      <w:r w:rsidRPr="00EE5543">
        <w:rPr>
          <w:rFonts w:ascii="Trebuchet MS" w:hAnsi="Trebuchet MS"/>
        </w:rPr>
        <w:t>u</w:t>
      </w:r>
      <w:r w:rsidRPr="00EE5543">
        <w:rPr>
          <w:rFonts w:ascii="Trebuchet MS" w:hAnsi="Trebuchet MS"/>
        </w:rPr>
        <w:t>er auf 2 Jahre uneingeschränkt. Auch die Fristsetzung für sog. Altverfahren bis E</w:t>
      </w:r>
      <w:r w:rsidRPr="00EE5543">
        <w:rPr>
          <w:rFonts w:ascii="Trebuchet MS" w:hAnsi="Trebuchet MS"/>
        </w:rPr>
        <w:t>n</w:t>
      </w:r>
      <w:r w:rsidRPr="00EE5543">
        <w:rPr>
          <w:rFonts w:ascii="Trebuchet MS" w:hAnsi="Trebuchet MS"/>
        </w:rPr>
        <w:t>de 2020 wird als sehr sinnvolle Maßnahme bewertet. So gibt es diverse Verfahren, die seit über 16 Jahren (PET, Stammzelltransplantation, Protonentherapie) im Gemeins</w:t>
      </w:r>
      <w:r w:rsidRPr="00EE5543">
        <w:rPr>
          <w:rFonts w:ascii="Trebuchet MS" w:hAnsi="Trebuchet MS"/>
        </w:rPr>
        <w:t>a</w:t>
      </w:r>
      <w:r w:rsidRPr="00EE5543">
        <w:rPr>
          <w:rFonts w:ascii="Trebuchet MS" w:hAnsi="Trebuchet MS"/>
        </w:rPr>
        <w:t>men Bundesausschuss diskutiert werden. Hier müssen nunmehr endlich Lösungen gefunden werden. Gerade bei der PET hat der Schwebezustand zur Folge, dass P</w:t>
      </w:r>
      <w:r w:rsidRPr="00EE5543">
        <w:rPr>
          <w:rFonts w:ascii="Trebuchet MS" w:hAnsi="Trebuchet MS"/>
        </w:rPr>
        <w:t>a</w:t>
      </w:r>
      <w:r w:rsidRPr="00EE5543">
        <w:rPr>
          <w:rFonts w:ascii="Trebuchet MS" w:hAnsi="Trebuchet MS"/>
        </w:rPr>
        <w:t>tientinnen und Patienten – etwa bei einer ambulant behandelten Krebse</w:t>
      </w:r>
      <w:r w:rsidRPr="00EE5543">
        <w:rPr>
          <w:rFonts w:ascii="Trebuchet MS" w:hAnsi="Trebuchet MS"/>
        </w:rPr>
        <w:t>r</w:t>
      </w:r>
      <w:r w:rsidRPr="00EE5543">
        <w:rPr>
          <w:rFonts w:ascii="Trebuchet MS" w:hAnsi="Trebuchet MS"/>
        </w:rPr>
        <w:t xml:space="preserve">krankung, bei </w:t>
      </w:r>
      <w:r w:rsidR="00C12216">
        <w:rPr>
          <w:rFonts w:ascii="Trebuchet MS" w:hAnsi="Trebuchet MS"/>
        </w:rPr>
        <w:t xml:space="preserve">der </w:t>
      </w:r>
      <w:r w:rsidRPr="00EE5543">
        <w:rPr>
          <w:rFonts w:ascii="Trebuchet MS" w:hAnsi="Trebuchet MS"/>
        </w:rPr>
        <w:t>nach Metastasen gesucht wird – oft lange auf eine Genehmigung des MDK warten müssen oder vorübergehend ins Krankenhaus eingewiesen werden, um eine Finanzierung der PET sicherzustellen; die Krankenhauseinweisung ist dann zusät</w:t>
      </w:r>
      <w:r w:rsidRPr="00EE5543">
        <w:rPr>
          <w:rFonts w:ascii="Trebuchet MS" w:hAnsi="Trebuchet MS"/>
        </w:rPr>
        <w:t>z</w:t>
      </w:r>
      <w:r w:rsidRPr="00EE5543">
        <w:rPr>
          <w:rFonts w:ascii="Trebuchet MS" w:hAnsi="Trebuchet MS"/>
        </w:rPr>
        <w:t>lich zur der Belastung der Patientinnen und Pa</w:t>
      </w:r>
      <w:r w:rsidR="005C2C55">
        <w:rPr>
          <w:rFonts w:ascii="Trebuchet MS" w:hAnsi="Trebuchet MS"/>
        </w:rPr>
        <w:t>tientinnen</w:t>
      </w:r>
      <w:r w:rsidRPr="00EE5543">
        <w:rPr>
          <w:rFonts w:ascii="Trebuchet MS" w:hAnsi="Trebuchet MS"/>
        </w:rPr>
        <w:t xml:space="preserve"> auch noch mit entspr</w:t>
      </w:r>
      <w:r w:rsidRPr="00EE5543">
        <w:rPr>
          <w:rFonts w:ascii="Trebuchet MS" w:hAnsi="Trebuchet MS"/>
        </w:rPr>
        <w:t>e</w:t>
      </w:r>
      <w:r w:rsidRPr="00EE5543">
        <w:rPr>
          <w:rFonts w:ascii="Trebuchet MS" w:hAnsi="Trebuchet MS"/>
        </w:rPr>
        <w:t>chenden zusätzlichen Kosten für das Gesundheitssystem verbunden. Zudem ist die G</w:t>
      </w:r>
      <w:r w:rsidRPr="00EE5543">
        <w:rPr>
          <w:rFonts w:ascii="Trebuchet MS" w:hAnsi="Trebuchet MS"/>
        </w:rPr>
        <w:t>e</w:t>
      </w:r>
      <w:r w:rsidRPr="00EE5543">
        <w:rPr>
          <w:rFonts w:ascii="Trebuchet MS" w:hAnsi="Trebuchet MS"/>
        </w:rPr>
        <w:t>nehmigungspraxis des MDK uneinheitlich; teilweise werden PET Untersuchungen erst nach Erhebung eines Widerspruchs gewährt- dann aber wohl in manchen La</w:t>
      </w:r>
      <w:r w:rsidRPr="00EE5543">
        <w:rPr>
          <w:rFonts w:ascii="Trebuchet MS" w:hAnsi="Trebuchet MS"/>
        </w:rPr>
        <w:t>n</w:t>
      </w:r>
      <w:r w:rsidRPr="00EE5543">
        <w:rPr>
          <w:rFonts w:ascii="Trebuchet MS" w:hAnsi="Trebuchet MS"/>
        </w:rPr>
        <w:t>desteilen zu fast 100 Prozent; in anderen Landesteilen praktisch gar nicht. Für P</w:t>
      </w:r>
      <w:r w:rsidRPr="00EE5543">
        <w:rPr>
          <w:rFonts w:ascii="Trebuchet MS" w:hAnsi="Trebuchet MS"/>
        </w:rPr>
        <w:t>a</w:t>
      </w:r>
      <w:r w:rsidRPr="00EE5543">
        <w:rPr>
          <w:rFonts w:ascii="Trebuchet MS" w:hAnsi="Trebuchet MS"/>
        </w:rPr>
        <w:t>tientinnen und Patienten ist dies eine hochgradig belastende Situation, deren we</w:t>
      </w:r>
      <w:r w:rsidRPr="00EE5543">
        <w:rPr>
          <w:rFonts w:ascii="Trebuchet MS" w:hAnsi="Trebuchet MS"/>
        </w:rPr>
        <w:t>i</w:t>
      </w:r>
      <w:r w:rsidRPr="00EE5543">
        <w:rPr>
          <w:rFonts w:ascii="Trebuchet MS" w:hAnsi="Trebuchet MS"/>
        </w:rPr>
        <w:t>tere Fortsetzung auch nicht weiter – vor dem Hintergrund der langen Beratung</w:t>
      </w:r>
      <w:r w:rsidRPr="00EE5543">
        <w:rPr>
          <w:rFonts w:ascii="Trebuchet MS" w:hAnsi="Trebuchet MS"/>
        </w:rPr>
        <w:t>s</w:t>
      </w:r>
      <w:r w:rsidRPr="00EE5543">
        <w:rPr>
          <w:rFonts w:ascii="Trebuchet MS" w:hAnsi="Trebuchet MS"/>
        </w:rPr>
        <w:t>dauer – hinnehmbar ist.</w:t>
      </w:r>
    </w:p>
    <w:p w:rsidR="00EE5543" w:rsidRPr="00EE5543" w:rsidRDefault="00EE5543" w:rsidP="00314D1F">
      <w:pPr>
        <w:tabs>
          <w:tab w:val="left" w:pos="567"/>
          <w:tab w:val="left" w:pos="1134"/>
        </w:tabs>
        <w:spacing w:line="360" w:lineRule="auto"/>
        <w:rPr>
          <w:rFonts w:ascii="Trebuchet MS" w:hAnsi="Trebuchet MS"/>
        </w:rPr>
      </w:pPr>
    </w:p>
    <w:p w:rsidR="00EE5543" w:rsidRPr="00EE5543" w:rsidRDefault="00EE5543" w:rsidP="00BF7655">
      <w:pPr>
        <w:tabs>
          <w:tab w:val="left" w:pos="567"/>
          <w:tab w:val="left" w:pos="1134"/>
        </w:tabs>
        <w:spacing w:line="360" w:lineRule="auto"/>
        <w:ind w:left="567"/>
        <w:rPr>
          <w:rFonts w:ascii="Trebuchet MS" w:hAnsi="Trebuchet MS"/>
        </w:rPr>
      </w:pPr>
      <w:r w:rsidRPr="00EE5543">
        <w:rPr>
          <w:rFonts w:ascii="Trebuchet MS" w:hAnsi="Trebuchet MS"/>
        </w:rPr>
        <w:t>Insgesamt erfüllt der Gemeinsame Bundesausschuss zwar in dem überwiegenden Teil der Fälle die gesetzlichen Fristen. Gleichzeitig überschreiten die Beratungsze</w:t>
      </w:r>
      <w:r w:rsidRPr="00EE5543">
        <w:rPr>
          <w:rFonts w:ascii="Trebuchet MS" w:hAnsi="Trebuchet MS"/>
        </w:rPr>
        <w:t>i</w:t>
      </w:r>
      <w:r w:rsidRPr="00EE5543">
        <w:rPr>
          <w:rFonts w:ascii="Trebuchet MS" w:hAnsi="Trebuchet MS"/>
        </w:rPr>
        <w:lastRenderedPageBreak/>
        <w:t>ten gerade von wichtigen Beratungsgegenständen auch in anderen Fällen (etwa den organisierten Krebsfrüherkennungsuntersuchungen, systemische Therapie) immer wieder die entsprechenden gesetzlichen Fristen. Vor diesem Hintergrund wird die dringende Notwendigkeit für die entsprechenden Regelungen zur Beschleunigung der Verfahren gesehen.</w:t>
      </w:r>
      <w:r>
        <w:rPr>
          <w:rFonts w:ascii="Trebuchet MS" w:hAnsi="Trebuchet MS"/>
        </w:rPr>
        <w:t xml:space="preserve"> Als wichtige Möglichkeit für eine solche B</w:t>
      </w:r>
      <w:r>
        <w:rPr>
          <w:rFonts w:ascii="Trebuchet MS" w:hAnsi="Trebuchet MS"/>
        </w:rPr>
        <w:t>e</w:t>
      </w:r>
      <w:r>
        <w:rPr>
          <w:rFonts w:ascii="Trebuchet MS" w:hAnsi="Trebuchet MS"/>
        </w:rPr>
        <w:t>schleunigung des Verfahrens wird auch die Pflicht des unparteiischen Vorsitzenden gesehen, mit e</w:t>
      </w:r>
      <w:r>
        <w:rPr>
          <w:rFonts w:ascii="Trebuchet MS" w:hAnsi="Trebuchet MS"/>
        </w:rPr>
        <w:t>i</w:t>
      </w:r>
      <w:r>
        <w:rPr>
          <w:rFonts w:ascii="Trebuchet MS" w:hAnsi="Trebuchet MS"/>
        </w:rPr>
        <w:t>nem eigenen Beschlussvorschlag für eine zeitnahe Klärung der dissenten Punkte zu sorgen. Die BAG SELBSTHILFE begrüßt insoweit die vorgesehene Regelung des § 135 Abs. 1 S. 6ff. ausdrücklich.</w:t>
      </w:r>
    </w:p>
    <w:p w:rsidR="00BE4BE0" w:rsidRPr="00EE5543" w:rsidRDefault="00EE5543" w:rsidP="00314D1F">
      <w:pPr>
        <w:tabs>
          <w:tab w:val="left" w:pos="567"/>
        </w:tabs>
        <w:spacing w:line="360" w:lineRule="auto"/>
        <w:rPr>
          <w:rFonts w:ascii="Trebuchet MS" w:hAnsi="Trebuchet MS"/>
        </w:rPr>
      </w:pPr>
      <w:r w:rsidRPr="00EE5543">
        <w:rPr>
          <w:rFonts w:ascii="Trebuchet MS" w:hAnsi="Trebuchet MS"/>
          <w:b/>
        </w:rPr>
        <w:t xml:space="preserve"> </w:t>
      </w:r>
      <w:r w:rsidR="00BE4BE0" w:rsidRPr="00EE5543">
        <w:rPr>
          <w:rFonts w:ascii="Trebuchet MS" w:hAnsi="Trebuchet MS"/>
        </w:rPr>
        <w:t xml:space="preserve"> </w:t>
      </w:r>
    </w:p>
    <w:p w:rsidR="00E73F88" w:rsidRDefault="00EE5543" w:rsidP="00BF7655">
      <w:pPr>
        <w:tabs>
          <w:tab w:val="left" w:pos="567"/>
        </w:tabs>
        <w:spacing w:line="360" w:lineRule="auto"/>
        <w:ind w:left="567"/>
        <w:rPr>
          <w:rFonts w:ascii="Trebuchet MS" w:hAnsi="Trebuchet MS"/>
        </w:rPr>
      </w:pPr>
      <w:r w:rsidRPr="00EE5543">
        <w:rPr>
          <w:rFonts w:ascii="Trebuchet MS" w:hAnsi="Trebuchet MS"/>
        </w:rPr>
        <w:t>Ferner wird die – auch vom Bundesrat – angesprochene Angleichung der Fristen für die Methodenbewertungsverfahren nach § 137</w:t>
      </w:r>
      <w:r>
        <w:rPr>
          <w:rFonts w:ascii="Trebuchet MS" w:hAnsi="Trebuchet MS"/>
        </w:rPr>
        <w:t>c an die des § 135 für sinnvoll geha</w:t>
      </w:r>
      <w:r>
        <w:rPr>
          <w:rFonts w:ascii="Trebuchet MS" w:hAnsi="Trebuchet MS"/>
        </w:rPr>
        <w:t>l</w:t>
      </w:r>
      <w:r>
        <w:rPr>
          <w:rFonts w:ascii="Trebuchet MS" w:hAnsi="Trebuchet MS"/>
        </w:rPr>
        <w:t>ten, da dadurch ein Gleichlauf der verschiedenen Sektoren sichergestellt wird.</w:t>
      </w:r>
    </w:p>
    <w:p w:rsidR="00EE5543" w:rsidRDefault="00EE5543" w:rsidP="00314D1F">
      <w:pPr>
        <w:tabs>
          <w:tab w:val="left" w:pos="567"/>
        </w:tabs>
        <w:spacing w:line="360" w:lineRule="auto"/>
        <w:rPr>
          <w:rFonts w:ascii="Trebuchet MS" w:hAnsi="Trebuchet MS"/>
          <w:b/>
        </w:rPr>
      </w:pPr>
    </w:p>
    <w:p w:rsidR="004B65F6" w:rsidRDefault="004B65F6" w:rsidP="00314D1F">
      <w:pPr>
        <w:pStyle w:val="Listenabsatz"/>
        <w:numPr>
          <w:ilvl w:val="0"/>
          <w:numId w:val="11"/>
        </w:numPr>
        <w:tabs>
          <w:tab w:val="left" w:pos="567"/>
        </w:tabs>
        <w:spacing w:line="360" w:lineRule="auto"/>
        <w:rPr>
          <w:rFonts w:ascii="Trebuchet MS" w:hAnsi="Trebuchet MS"/>
          <w:b/>
        </w:rPr>
      </w:pPr>
      <w:r>
        <w:rPr>
          <w:rFonts w:ascii="Trebuchet MS" w:hAnsi="Trebuchet MS"/>
          <w:b/>
        </w:rPr>
        <w:t>Auswahlermessen bzgl. der Durchführung einer Erprobung</w:t>
      </w:r>
    </w:p>
    <w:p w:rsidR="004B65F6" w:rsidRDefault="004B65F6" w:rsidP="00314D1F">
      <w:pPr>
        <w:tabs>
          <w:tab w:val="left" w:pos="567"/>
        </w:tabs>
        <w:spacing w:line="360" w:lineRule="auto"/>
        <w:rPr>
          <w:rFonts w:ascii="Trebuchet MS" w:hAnsi="Trebuchet MS"/>
          <w:b/>
        </w:rPr>
      </w:pPr>
    </w:p>
    <w:p w:rsidR="004B65F6" w:rsidRPr="00EE5543" w:rsidRDefault="004B65F6" w:rsidP="00BF7655">
      <w:pPr>
        <w:tabs>
          <w:tab w:val="left" w:pos="567"/>
        </w:tabs>
        <w:spacing w:line="360" w:lineRule="auto"/>
        <w:ind w:left="567"/>
        <w:rPr>
          <w:rFonts w:ascii="Trebuchet MS" w:hAnsi="Trebuchet MS"/>
        </w:rPr>
      </w:pPr>
      <w:r w:rsidRPr="00EE5543">
        <w:rPr>
          <w:rFonts w:ascii="Trebuchet MS" w:hAnsi="Trebuchet MS"/>
        </w:rPr>
        <w:t>Die BAG SELBSTHILFE hatte die Einführung der Erprobungsregelungen explizit b</w:t>
      </w:r>
      <w:r w:rsidRPr="00EE5543">
        <w:rPr>
          <w:rFonts w:ascii="Trebuchet MS" w:hAnsi="Trebuchet MS"/>
        </w:rPr>
        <w:t>e</w:t>
      </w:r>
      <w:r w:rsidRPr="00EE5543">
        <w:rPr>
          <w:rFonts w:ascii="Trebuchet MS" w:hAnsi="Trebuchet MS"/>
        </w:rPr>
        <w:t>grüßt, weil sie die Chance sah, dass damit Evidenz für den Nutzen und die Risiken von Methoden bei Patientinnen und Pat</w:t>
      </w:r>
      <w:r w:rsidRPr="00EE5543">
        <w:rPr>
          <w:rFonts w:ascii="Trebuchet MS" w:hAnsi="Trebuchet MS"/>
        </w:rPr>
        <w:t>i</w:t>
      </w:r>
      <w:r w:rsidRPr="00EE5543">
        <w:rPr>
          <w:rFonts w:ascii="Trebuchet MS" w:hAnsi="Trebuchet MS"/>
        </w:rPr>
        <w:t>enten geschaffen wird.</w:t>
      </w:r>
    </w:p>
    <w:p w:rsidR="004B65F6" w:rsidRPr="00EE5543" w:rsidRDefault="004B65F6" w:rsidP="00314D1F">
      <w:pPr>
        <w:tabs>
          <w:tab w:val="left" w:pos="567"/>
        </w:tabs>
        <w:spacing w:line="360" w:lineRule="auto"/>
        <w:rPr>
          <w:rFonts w:ascii="Trebuchet MS" w:hAnsi="Trebuchet MS"/>
        </w:rPr>
      </w:pPr>
    </w:p>
    <w:p w:rsidR="004B65F6" w:rsidRPr="00EE5543" w:rsidRDefault="004B65F6" w:rsidP="00BF7655">
      <w:pPr>
        <w:tabs>
          <w:tab w:val="left" w:pos="567"/>
        </w:tabs>
        <w:spacing w:line="360" w:lineRule="auto"/>
        <w:ind w:left="567"/>
        <w:rPr>
          <w:rFonts w:ascii="Trebuchet MS" w:hAnsi="Trebuchet MS"/>
        </w:rPr>
      </w:pPr>
      <w:r w:rsidRPr="00EE5543">
        <w:rPr>
          <w:rFonts w:ascii="Trebuchet MS" w:hAnsi="Trebuchet MS"/>
        </w:rPr>
        <w:t>Ebenso wie die Bundesregierung hält es auch die BAG SELBSTHILFE für nicht hi</w:t>
      </w:r>
      <w:r w:rsidRPr="00EE5543">
        <w:rPr>
          <w:rFonts w:ascii="Trebuchet MS" w:hAnsi="Trebuchet MS"/>
        </w:rPr>
        <w:t>n</w:t>
      </w:r>
      <w:r w:rsidRPr="00EE5543">
        <w:rPr>
          <w:rFonts w:ascii="Trebuchet MS" w:hAnsi="Trebuchet MS"/>
        </w:rPr>
        <w:t>nehmbar, dass derzeit – auch 7 Jahre nach Einführung dieser Regelung – noch i</w:t>
      </w:r>
      <w:r w:rsidRPr="00EE5543">
        <w:rPr>
          <w:rFonts w:ascii="Trebuchet MS" w:hAnsi="Trebuchet MS"/>
        </w:rPr>
        <w:t>m</w:t>
      </w:r>
      <w:r w:rsidRPr="00EE5543">
        <w:rPr>
          <w:rFonts w:ascii="Trebuchet MS" w:hAnsi="Trebuchet MS"/>
        </w:rPr>
        <w:t>mer nicht mit der Rekrutierung der Patientinnen und</w:t>
      </w:r>
      <w:r w:rsidR="00C12216">
        <w:rPr>
          <w:rFonts w:ascii="Trebuchet MS" w:hAnsi="Trebuchet MS"/>
        </w:rPr>
        <w:t xml:space="preserve"> Patienten einer </w:t>
      </w:r>
      <w:r w:rsidRPr="00EE5543">
        <w:rPr>
          <w:rFonts w:ascii="Trebuchet MS" w:hAnsi="Trebuchet MS"/>
        </w:rPr>
        <w:t>Erprobung</w:t>
      </w:r>
      <w:r w:rsidRPr="00EE5543">
        <w:rPr>
          <w:rFonts w:ascii="Trebuchet MS" w:hAnsi="Trebuchet MS"/>
        </w:rPr>
        <w:t>s</w:t>
      </w:r>
      <w:r w:rsidRPr="00EE5543">
        <w:rPr>
          <w:rFonts w:ascii="Trebuchet MS" w:hAnsi="Trebuchet MS"/>
        </w:rPr>
        <w:t>richtlinie begonnen we</w:t>
      </w:r>
      <w:r w:rsidRPr="00EE5543">
        <w:rPr>
          <w:rFonts w:ascii="Trebuchet MS" w:hAnsi="Trebuchet MS"/>
        </w:rPr>
        <w:t>r</w:t>
      </w:r>
      <w:r w:rsidRPr="00EE5543">
        <w:rPr>
          <w:rFonts w:ascii="Trebuchet MS" w:hAnsi="Trebuchet MS"/>
        </w:rPr>
        <w:t xml:space="preserve">den konnte. </w:t>
      </w:r>
    </w:p>
    <w:p w:rsidR="004B65F6" w:rsidRPr="00EE5543" w:rsidRDefault="004B65F6" w:rsidP="00314D1F">
      <w:pPr>
        <w:tabs>
          <w:tab w:val="left" w:pos="567"/>
        </w:tabs>
        <w:spacing w:line="360" w:lineRule="auto"/>
        <w:rPr>
          <w:rFonts w:ascii="Trebuchet MS" w:hAnsi="Trebuchet MS"/>
        </w:rPr>
      </w:pPr>
    </w:p>
    <w:p w:rsidR="004B65F6" w:rsidRPr="00EE5543" w:rsidRDefault="004B65F6" w:rsidP="00BF7655">
      <w:pPr>
        <w:tabs>
          <w:tab w:val="left" w:pos="567"/>
        </w:tabs>
        <w:spacing w:line="360" w:lineRule="auto"/>
        <w:ind w:left="567"/>
        <w:rPr>
          <w:rFonts w:ascii="Trebuchet MS" w:hAnsi="Trebuchet MS"/>
        </w:rPr>
      </w:pPr>
      <w:r w:rsidRPr="00EE5543">
        <w:rPr>
          <w:rFonts w:ascii="Trebuchet MS" w:hAnsi="Trebuchet MS"/>
        </w:rPr>
        <w:t>Vor diesem Hintergrund ist es nachvollziehbar, dass das Verfahren mit den nun vo</w:t>
      </w:r>
      <w:r w:rsidRPr="00EE5543">
        <w:rPr>
          <w:rFonts w:ascii="Trebuchet MS" w:hAnsi="Trebuchet MS"/>
        </w:rPr>
        <w:t>r</w:t>
      </w:r>
      <w:r w:rsidRPr="00EE5543">
        <w:rPr>
          <w:rFonts w:ascii="Trebuchet MS" w:hAnsi="Trebuchet MS"/>
        </w:rPr>
        <w:t>geschlagenen Regelungen stark vereinfacht werden soll. Gleichzeitig hält die BAG SELBSTHILFE jedoch die Umwandlung der Finanzierungsregelungen für Erprobung</w:t>
      </w:r>
      <w:r w:rsidRPr="00EE5543">
        <w:rPr>
          <w:rFonts w:ascii="Trebuchet MS" w:hAnsi="Trebuchet MS"/>
        </w:rPr>
        <w:t>s</w:t>
      </w:r>
      <w:r w:rsidRPr="00EE5543">
        <w:rPr>
          <w:rFonts w:ascii="Trebuchet MS" w:hAnsi="Trebuchet MS"/>
        </w:rPr>
        <w:t xml:space="preserve">studien von einer Kann-Vorschrift in eine Muss-Vorschrift für zu weitgehend. </w:t>
      </w:r>
    </w:p>
    <w:p w:rsidR="004B65F6" w:rsidRPr="00EE5543" w:rsidRDefault="004B65F6" w:rsidP="00314D1F">
      <w:pPr>
        <w:tabs>
          <w:tab w:val="left" w:pos="567"/>
        </w:tabs>
        <w:spacing w:line="360" w:lineRule="auto"/>
        <w:rPr>
          <w:rFonts w:ascii="Trebuchet MS" w:hAnsi="Trebuchet MS"/>
        </w:rPr>
      </w:pPr>
    </w:p>
    <w:p w:rsidR="004B65F6" w:rsidRPr="00EE5543" w:rsidRDefault="004B65F6" w:rsidP="00BF7655">
      <w:pPr>
        <w:tabs>
          <w:tab w:val="left" w:pos="567"/>
        </w:tabs>
        <w:spacing w:line="360" w:lineRule="auto"/>
        <w:ind w:left="567"/>
        <w:rPr>
          <w:rFonts w:ascii="Trebuchet MS" w:hAnsi="Trebuchet MS"/>
        </w:rPr>
      </w:pPr>
      <w:r w:rsidRPr="00EE5543">
        <w:rPr>
          <w:rFonts w:ascii="Trebuchet MS" w:hAnsi="Trebuchet MS"/>
        </w:rPr>
        <w:t>Dass der GBA – und damit die Versichertengemeinschaft – die Studienkosten immer tragen muss,</w:t>
      </w:r>
      <w:r w:rsidR="00285A42">
        <w:rPr>
          <w:rFonts w:ascii="Trebuchet MS" w:hAnsi="Trebuchet MS"/>
        </w:rPr>
        <w:t xml:space="preserve"> erscheint nicht in jedem Fall</w:t>
      </w:r>
      <w:r w:rsidRPr="00EE5543">
        <w:rPr>
          <w:rFonts w:ascii="Trebuchet MS" w:hAnsi="Trebuchet MS"/>
        </w:rPr>
        <w:t xml:space="preserve"> angemessen, etwa, wenn sich nur geri</w:t>
      </w:r>
      <w:r w:rsidRPr="00EE5543">
        <w:rPr>
          <w:rFonts w:ascii="Trebuchet MS" w:hAnsi="Trebuchet MS"/>
        </w:rPr>
        <w:t>n</w:t>
      </w:r>
      <w:r w:rsidRPr="00EE5543">
        <w:rPr>
          <w:rFonts w:ascii="Trebuchet MS" w:hAnsi="Trebuchet MS"/>
        </w:rPr>
        <w:t xml:space="preserve">ge Verbesserungen in einem Versorgungsbereich erwarten lassen und bereits eine Vielzahl von alternativen Methoden vorhanden sind. Auf der anderen Seite darf bei </w:t>
      </w:r>
      <w:r w:rsidRPr="00EE5543">
        <w:rPr>
          <w:rFonts w:ascii="Trebuchet MS" w:hAnsi="Trebuchet MS"/>
        </w:rPr>
        <w:lastRenderedPageBreak/>
        <w:t>einem hohen Patientennutzen und fehlenden Therapiealternativen die notwendige Erkenntnisgewi</w:t>
      </w:r>
      <w:r w:rsidRPr="00EE5543">
        <w:rPr>
          <w:rFonts w:ascii="Trebuchet MS" w:hAnsi="Trebuchet MS"/>
        </w:rPr>
        <w:t>n</w:t>
      </w:r>
      <w:r w:rsidRPr="00EE5543">
        <w:rPr>
          <w:rFonts w:ascii="Trebuchet MS" w:hAnsi="Trebuchet MS"/>
        </w:rPr>
        <w:t>nung nicht davon abhängig</w:t>
      </w:r>
      <w:r w:rsidR="00EE5543">
        <w:rPr>
          <w:rFonts w:ascii="Trebuchet MS" w:hAnsi="Trebuchet MS"/>
        </w:rPr>
        <w:t xml:space="preserve"> gemacht werden, dass ein Finanz</w:t>
      </w:r>
      <w:r w:rsidRPr="00EE5543">
        <w:rPr>
          <w:rFonts w:ascii="Trebuchet MS" w:hAnsi="Trebuchet MS"/>
        </w:rPr>
        <w:t>ier für eine Studie gefunden wird. Insoweit sollte nach der Feststellung eines Potentials eine gewisse Verbindlichkeit zur Durchführung einer Erprobung vorhanden sein, da andernfalls für die bestehende Evidenzlücke regelmäßig keine Lösung möglich sein wird, wenn es keine laufenden St</w:t>
      </w:r>
      <w:r w:rsidRPr="00EE5543">
        <w:rPr>
          <w:rFonts w:ascii="Trebuchet MS" w:hAnsi="Trebuchet MS"/>
        </w:rPr>
        <w:t>u</w:t>
      </w:r>
      <w:r w:rsidRPr="00EE5543">
        <w:rPr>
          <w:rFonts w:ascii="Trebuchet MS" w:hAnsi="Trebuchet MS"/>
        </w:rPr>
        <w:t>dien gibt (beim Vorhandensein laufender Studien muss nach den Neuregelungen im TSVG keine Studie durchgeführt we</w:t>
      </w:r>
      <w:r w:rsidRPr="00EE5543">
        <w:rPr>
          <w:rFonts w:ascii="Trebuchet MS" w:hAnsi="Trebuchet MS"/>
        </w:rPr>
        <w:t>r</w:t>
      </w:r>
      <w:r w:rsidRPr="00EE5543">
        <w:rPr>
          <w:rFonts w:ascii="Trebuchet MS" w:hAnsi="Trebuchet MS"/>
        </w:rPr>
        <w:t xml:space="preserve">den). </w:t>
      </w:r>
    </w:p>
    <w:p w:rsidR="004B65F6" w:rsidRPr="00EE5543" w:rsidRDefault="004B65F6" w:rsidP="00314D1F">
      <w:pPr>
        <w:tabs>
          <w:tab w:val="left" w:pos="567"/>
        </w:tabs>
        <w:spacing w:line="360" w:lineRule="auto"/>
        <w:rPr>
          <w:rFonts w:ascii="Trebuchet MS" w:hAnsi="Trebuchet MS"/>
        </w:rPr>
      </w:pPr>
    </w:p>
    <w:p w:rsidR="004B65F6" w:rsidRPr="00EE5543" w:rsidRDefault="00285A42" w:rsidP="00BF7655">
      <w:pPr>
        <w:tabs>
          <w:tab w:val="left" w:pos="567"/>
        </w:tabs>
        <w:spacing w:line="360" w:lineRule="auto"/>
        <w:ind w:left="567"/>
        <w:rPr>
          <w:rFonts w:ascii="Trebuchet MS" w:hAnsi="Trebuchet MS"/>
        </w:rPr>
      </w:pPr>
      <w:r>
        <w:rPr>
          <w:rFonts w:ascii="Trebuchet MS" w:hAnsi="Trebuchet MS"/>
        </w:rPr>
        <w:t xml:space="preserve">Vor diesem Hintergrund </w:t>
      </w:r>
      <w:r w:rsidR="00C12216">
        <w:rPr>
          <w:rFonts w:ascii="Trebuchet MS" w:hAnsi="Trebuchet MS"/>
        </w:rPr>
        <w:t xml:space="preserve">wird </w:t>
      </w:r>
      <w:r w:rsidR="004B65F6" w:rsidRPr="00EE5543">
        <w:rPr>
          <w:rFonts w:ascii="Trebuchet MS" w:hAnsi="Trebuchet MS"/>
        </w:rPr>
        <w:t>eine</w:t>
      </w:r>
      <w:r>
        <w:rPr>
          <w:rFonts w:ascii="Trebuchet MS" w:hAnsi="Trebuchet MS"/>
        </w:rPr>
        <w:t xml:space="preserve"> differenzierte Regelung für sinnvoll gehalten: Dies könnte durch eine</w:t>
      </w:r>
      <w:r w:rsidR="004B65F6" w:rsidRPr="00EE5543">
        <w:rPr>
          <w:rFonts w:ascii="Trebuchet MS" w:hAnsi="Trebuchet MS"/>
        </w:rPr>
        <w:t xml:space="preserve"> </w:t>
      </w:r>
      <w:r w:rsidR="004B65F6" w:rsidRPr="00EE5543">
        <w:rPr>
          <w:rFonts w:ascii="Trebuchet MS" w:hAnsi="Trebuchet MS"/>
          <w:b/>
        </w:rPr>
        <w:t>Muss-Regel für Erprobungen bei Methoden mit hohem P</w:t>
      </w:r>
      <w:r w:rsidR="004B65F6" w:rsidRPr="00EE5543">
        <w:rPr>
          <w:rFonts w:ascii="Trebuchet MS" w:hAnsi="Trebuchet MS"/>
          <w:b/>
        </w:rPr>
        <w:t>a</w:t>
      </w:r>
      <w:r w:rsidR="004B65F6" w:rsidRPr="00EE5543">
        <w:rPr>
          <w:rFonts w:ascii="Trebuchet MS" w:hAnsi="Trebuchet MS"/>
          <w:b/>
        </w:rPr>
        <w:t>tientennutzen oder fehlenden Therapiealternativen</w:t>
      </w:r>
      <w:r w:rsidRPr="00285A42">
        <w:rPr>
          <w:rFonts w:ascii="Trebuchet MS" w:hAnsi="Trebuchet MS"/>
        </w:rPr>
        <w:t xml:space="preserve"> geschehen</w:t>
      </w:r>
      <w:r w:rsidR="004B65F6" w:rsidRPr="00EE5543">
        <w:rPr>
          <w:rFonts w:ascii="Trebuchet MS" w:hAnsi="Trebuchet MS"/>
        </w:rPr>
        <w:t xml:space="preserve">, die durch eine </w:t>
      </w:r>
      <w:r w:rsidR="004B65F6" w:rsidRPr="00EE5543">
        <w:rPr>
          <w:rFonts w:ascii="Trebuchet MS" w:hAnsi="Trebuchet MS"/>
          <w:b/>
        </w:rPr>
        <w:t>Kann- R</w:t>
      </w:r>
      <w:r w:rsidR="004B65F6" w:rsidRPr="00EE5543">
        <w:rPr>
          <w:rFonts w:ascii="Trebuchet MS" w:hAnsi="Trebuchet MS"/>
          <w:b/>
        </w:rPr>
        <w:t>e</w:t>
      </w:r>
      <w:r w:rsidR="004B65F6" w:rsidRPr="00EE5543">
        <w:rPr>
          <w:rFonts w:ascii="Trebuchet MS" w:hAnsi="Trebuchet MS"/>
          <w:b/>
        </w:rPr>
        <w:t>gelung für alle anderen Fälle</w:t>
      </w:r>
      <w:r w:rsidR="004B65F6" w:rsidRPr="00EE5543">
        <w:rPr>
          <w:rFonts w:ascii="Trebuchet MS" w:hAnsi="Trebuchet MS"/>
        </w:rPr>
        <w:t xml:space="preserve"> flan</w:t>
      </w:r>
      <w:r w:rsidR="002C61DD">
        <w:rPr>
          <w:rFonts w:ascii="Trebuchet MS" w:hAnsi="Trebuchet MS"/>
        </w:rPr>
        <w:t>kiert wird.</w:t>
      </w:r>
      <w:r>
        <w:rPr>
          <w:rFonts w:ascii="Trebuchet MS" w:hAnsi="Trebuchet MS"/>
        </w:rPr>
        <w:t xml:space="preserve"> Alternativ könnte man auch eine </w:t>
      </w:r>
      <w:r w:rsidRPr="00BF7655">
        <w:rPr>
          <w:rFonts w:ascii="Trebuchet MS" w:hAnsi="Trebuchet MS"/>
          <w:b/>
        </w:rPr>
        <w:t>Soll-Regelung</w:t>
      </w:r>
      <w:r>
        <w:rPr>
          <w:rFonts w:ascii="Trebuchet MS" w:hAnsi="Trebuchet MS"/>
        </w:rPr>
        <w:t xml:space="preserve"> geset</w:t>
      </w:r>
      <w:r>
        <w:rPr>
          <w:rFonts w:ascii="Trebuchet MS" w:hAnsi="Trebuchet MS"/>
        </w:rPr>
        <w:t>z</w:t>
      </w:r>
      <w:r>
        <w:rPr>
          <w:rFonts w:ascii="Trebuchet MS" w:hAnsi="Trebuchet MS"/>
        </w:rPr>
        <w:t>lich verankern.</w:t>
      </w:r>
    </w:p>
    <w:p w:rsidR="004B65F6" w:rsidRPr="00EE5543" w:rsidRDefault="004B65F6" w:rsidP="00314D1F">
      <w:pPr>
        <w:pStyle w:val="Listenabsatz"/>
        <w:tabs>
          <w:tab w:val="left" w:pos="567"/>
        </w:tabs>
        <w:spacing w:line="360" w:lineRule="auto"/>
        <w:rPr>
          <w:rFonts w:ascii="Trebuchet MS" w:hAnsi="Trebuchet MS"/>
        </w:rPr>
      </w:pPr>
    </w:p>
    <w:p w:rsidR="00481A3F" w:rsidRPr="00EE5543" w:rsidRDefault="004B65F6" w:rsidP="00BF7655">
      <w:pPr>
        <w:tabs>
          <w:tab w:val="left" w:pos="567"/>
        </w:tabs>
        <w:spacing w:line="360" w:lineRule="auto"/>
        <w:ind w:left="567"/>
        <w:rPr>
          <w:rFonts w:ascii="Trebuchet MS" w:hAnsi="Trebuchet MS"/>
        </w:rPr>
      </w:pPr>
      <w:r w:rsidRPr="00EE5543">
        <w:rPr>
          <w:rFonts w:ascii="Trebuchet MS" w:hAnsi="Trebuchet MS"/>
        </w:rPr>
        <w:t xml:space="preserve">Unabhängig davon befürwortet die BAG SELBSTHILFE nach wie vor eine </w:t>
      </w:r>
      <w:r w:rsidRPr="00EE5543">
        <w:rPr>
          <w:rFonts w:ascii="Trebuchet MS" w:hAnsi="Trebuchet MS"/>
          <w:b/>
        </w:rPr>
        <w:t>Rückersta</w:t>
      </w:r>
      <w:r w:rsidRPr="00EE5543">
        <w:rPr>
          <w:rFonts w:ascii="Trebuchet MS" w:hAnsi="Trebuchet MS"/>
          <w:b/>
        </w:rPr>
        <w:t>t</w:t>
      </w:r>
      <w:r w:rsidRPr="00EE5543">
        <w:rPr>
          <w:rFonts w:ascii="Trebuchet MS" w:hAnsi="Trebuchet MS"/>
          <w:b/>
        </w:rPr>
        <w:t>tung der Studienkosten</w:t>
      </w:r>
      <w:r w:rsidRPr="00EE5543">
        <w:rPr>
          <w:rFonts w:ascii="Trebuchet MS" w:hAnsi="Trebuchet MS"/>
        </w:rPr>
        <w:t xml:space="preserve"> durch den Hersteller nach Abschluss einer Erprobung. Dies könnte etwa durch eine entsprechende </w:t>
      </w:r>
      <w:r w:rsidRPr="00EE5543">
        <w:rPr>
          <w:rFonts w:ascii="Trebuchet MS" w:hAnsi="Trebuchet MS"/>
          <w:b/>
        </w:rPr>
        <w:t>Innovationsabgabe</w:t>
      </w:r>
      <w:r w:rsidRPr="00EE5543">
        <w:rPr>
          <w:rFonts w:ascii="Trebuchet MS" w:hAnsi="Trebuchet MS"/>
        </w:rPr>
        <w:t xml:space="preserve"> geschehen, welche in einen Pool fließt, der dann perspektivisch zur Finanzierung der Erprobungen g</w:t>
      </w:r>
      <w:r w:rsidRPr="00EE5543">
        <w:rPr>
          <w:rFonts w:ascii="Trebuchet MS" w:hAnsi="Trebuchet MS"/>
        </w:rPr>
        <w:t>e</w:t>
      </w:r>
      <w:r w:rsidRPr="00EE5543">
        <w:rPr>
          <w:rFonts w:ascii="Trebuchet MS" w:hAnsi="Trebuchet MS"/>
        </w:rPr>
        <w:t xml:space="preserve">nutzt werden kann. </w:t>
      </w:r>
    </w:p>
    <w:p w:rsidR="004B65F6" w:rsidRDefault="004B65F6" w:rsidP="00314D1F">
      <w:pPr>
        <w:tabs>
          <w:tab w:val="left" w:pos="567"/>
        </w:tabs>
        <w:spacing w:line="360" w:lineRule="auto"/>
      </w:pPr>
    </w:p>
    <w:p w:rsidR="002C61DD" w:rsidRPr="004E5EB0" w:rsidRDefault="002C61DD" w:rsidP="00314D1F">
      <w:pPr>
        <w:pStyle w:val="Listenabsatz"/>
        <w:numPr>
          <w:ilvl w:val="0"/>
          <w:numId w:val="10"/>
        </w:numPr>
        <w:tabs>
          <w:tab w:val="left" w:pos="567"/>
        </w:tabs>
        <w:spacing w:line="360" w:lineRule="auto"/>
        <w:rPr>
          <w:rFonts w:ascii="Trebuchet MS" w:hAnsi="Trebuchet MS"/>
          <w:b/>
        </w:rPr>
      </w:pPr>
      <w:r w:rsidRPr="004E5EB0">
        <w:rPr>
          <w:rFonts w:ascii="Trebuchet MS" w:hAnsi="Trebuchet MS"/>
          <w:b/>
        </w:rPr>
        <w:t>Weiteres Anliegen- Beschleunigung der</w:t>
      </w:r>
      <w:r w:rsidR="00253A15" w:rsidRPr="004E5EB0">
        <w:rPr>
          <w:rFonts w:ascii="Trebuchet MS" w:hAnsi="Trebuchet MS"/>
          <w:b/>
        </w:rPr>
        <w:t xml:space="preserve"> antragsgesteuerten</w:t>
      </w:r>
      <w:r w:rsidRPr="004E5EB0">
        <w:rPr>
          <w:rFonts w:ascii="Trebuchet MS" w:hAnsi="Trebuchet MS"/>
          <w:b/>
        </w:rPr>
        <w:t xml:space="preserve"> Verfahren im B</w:t>
      </w:r>
      <w:r w:rsidRPr="004E5EB0">
        <w:rPr>
          <w:rFonts w:ascii="Trebuchet MS" w:hAnsi="Trebuchet MS"/>
          <w:b/>
        </w:rPr>
        <w:t>e</w:t>
      </w:r>
      <w:r w:rsidRPr="004E5EB0">
        <w:rPr>
          <w:rFonts w:ascii="Trebuchet MS" w:hAnsi="Trebuchet MS"/>
          <w:b/>
        </w:rPr>
        <w:t>reich der ASV (Angleichung der Fristen bzgl. der Methodenbewertung)</w:t>
      </w:r>
    </w:p>
    <w:p w:rsidR="002C61DD" w:rsidRDefault="002C61DD" w:rsidP="00314D1F">
      <w:pPr>
        <w:tabs>
          <w:tab w:val="left" w:pos="567"/>
        </w:tabs>
        <w:spacing w:line="360" w:lineRule="auto"/>
      </w:pPr>
    </w:p>
    <w:p w:rsidR="004E5EB0" w:rsidRPr="004E5EB0" w:rsidRDefault="004E5EB0" w:rsidP="00BF7655">
      <w:pPr>
        <w:tabs>
          <w:tab w:val="left" w:pos="567"/>
        </w:tabs>
        <w:spacing w:line="360" w:lineRule="auto"/>
        <w:ind w:left="567"/>
        <w:rPr>
          <w:rFonts w:ascii="Trebuchet MS" w:hAnsi="Trebuchet MS"/>
        </w:rPr>
      </w:pPr>
      <w:r w:rsidRPr="004E5EB0">
        <w:rPr>
          <w:rFonts w:ascii="Trebuchet MS" w:hAnsi="Trebuchet MS" w:cs="Arial"/>
        </w:rPr>
        <w:t>Mit der Einführung der ASV verfolgte der Gesetzgeber das Ziel, einen sektorenübe</w:t>
      </w:r>
      <w:r w:rsidRPr="004E5EB0">
        <w:rPr>
          <w:rFonts w:ascii="Trebuchet MS" w:hAnsi="Trebuchet MS" w:cs="Arial"/>
        </w:rPr>
        <w:t>r</w:t>
      </w:r>
      <w:r w:rsidRPr="004E5EB0">
        <w:rPr>
          <w:rFonts w:ascii="Trebuchet MS" w:hAnsi="Trebuchet MS" w:cs="Arial"/>
        </w:rPr>
        <w:t>greifenden Versorgungsbereich zu schaffen, der es ermöglicht, die Versorgung von Patienten mit komplexen, schwer therapierbaren Erkrankungen zu verbessern. D</w:t>
      </w:r>
      <w:r w:rsidR="00481A3F">
        <w:rPr>
          <w:rFonts w:ascii="Trebuchet MS" w:hAnsi="Trebuchet MS" w:cs="Arial"/>
        </w:rPr>
        <w:t xml:space="preserve">er Gesetzgeber hat dazu </w:t>
      </w:r>
      <w:r w:rsidRPr="004E5EB0">
        <w:rPr>
          <w:rFonts w:ascii="Trebuchet MS" w:hAnsi="Trebuchet MS" w:cs="Arial"/>
        </w:rPr>
        <w:t>einen Katalog von Erkrankungen aufgestellt, für die der GBA Konkretisierungen zu erstellen hat; gleichzeitig können auch auf Antrag der Unpa</w:t>
      </w:r>
      <w:r w:rsidRPr="004E5EB0">
        <w:rPr>
          <w:rFonts w:ascii="Trebuchet MS" w:hAnsi="Trebuchet MS" w:cs="Arial"/>
        </w:rPr>
        <w:t>r</w:t>
      </w:r>
      <w:r w:rsidRPr="004E5EB0">
        <w:rPr>
          <w:rFonts w:ascii="Trebuchet MS" w:hAnsi="Trebuchet MS" w:cs="Arial"/>
        </w:rPr>
        <w:t xml:space="preserve">teiischen, der Träger und der Patientenvertretung Anträge zur Aufnahme weiterer Erkrankungen in die ASV aufgenommen werden. </w:t>
      </w:r>
      <w:r w:rsidRPr="004E5EB0">
        <w:rPr>
          <w:rFonts w:ascii="Trebuchet MS" w:hAnsi="Trebuchet MS"/>
        </w:rPr>
        <w:t>Derzeit werden leider im Bereich der ambulanten spezialfachärztlichen Versorgung nur die Konkretisierungen der g</w:t>
      </w:r>
      <w:r w:rsidRPr="004E5EB0">
        <w:rPr>
          <w:rFonts w:ascii="Trebuchet MS" w:hAnsi="Trebuchet MS"/>
        </w:rPr>
        <w:t>e</w:t>
      </w:r>
      <w:r w:rsidRPr="004E5EB0">
        <w:rPr>
          <w:rFonts w:ascii="Trebuchet MS" w:hAnsi="Trebuchet MS"/>
        </w:rPr>
        <w:t>setzlichen Aufträge in § 116b übera</w:t>
      </w:r>
      <w:r w:rsidRPr="004E5EB0">
        <w:rPr>
          <w:rFonts w:ascii="Trebuchet MS" w:hAnsi="Trebuchet MS"/>
        </w:rPr>
        <w:t>r</w:t>
      </w:r>
      <w:r w:rsidRPr="004E5EB0">
        <w:rPr>
          <w:rFonts w:ascii="Trebuchet MS" w:hAnsi="Trebuchet MS"/>
        </w:rPr>
        <w:t>beitet.</w:t>
      </w:r>
      <w:bookmarkStart w:id="0" w:name="_GoBack"/>
      <w:bookmarkEnd w:id="0"/>
    </w:p>
    <w:p w:rsidR="004E5EB0" w:rsidRDefault="004E5EB0" w:rsidP="00314D1F">
      <w:pPr>
        <w:tabs>
          <w:tab w:val="left" w:pos="567"/>
        </w:tabs>
        <w:spacing w:line="360" w:lineRule="auto"/>
        <w:rPr>
          <w:rFonts w:ascii="Trebuchet MS" w:hAnsi="Trebuchet MS"/>
        </w:rPr>
      </w:pPr>
    </w:p>
    <w:p w:rsidR="00253A15" w:rsidRPr="004E5EB0" w:rsidRDefault="00253A15" w:rsidP="00BF7655">
      <w:pPr>
        <w:tabs>
          <w:tab w:val="left" w:pos="567"/>
        </w:tabs>
        <w:spacing w:line="360" w:lineRule="auto"/>
        <w:ind w:left="567"/>
        <w:rPr>
          <w:rFonts w:ascii="Trebuchet MS" w:hAnsi="Trebuchet MS"/>
        </w:rPr>
      </w:pPr>
      <w:r w:rsidRPr="004E5EB0">
        <w:rPr>
          <w:rFonts w:ascii="Trebuchet MS" w:hAnsi="Trebuchet MS"/>
        </w:rPr>
        <w:lastRenderedPageBreak/>
        <w:t>Dies hat zur Folge, dass noch  nicht einmal klar ist, wann</w:t>
      </w:r>
      <w:r w:rsidR="004E5EB0">
        <w:rPr>
          <w:rFonts w:ascii="Trebuchet MS" w:hAnsi="Trebuchet MS"/>
        </w:rPr>
        <w:t xml:space="preserve"> die in den Nuller- Jahren</w:t>
      </w:r>
      <w:r w:rsidRPr="004E5EB0">
        <w:rPr>
          <w:rFonts w:ascii="Trebuchet MS" w:hAnsi="Trebuchet MS"/>
        </w:rPr>
        <w:t xml:space="preserve"> gestell</w:t>
      </w:r>
      <w:r w:rsidR="004E5EB0">
        <w:rPr>
          <w:rFonts w:ascii="Trebuchet MS" w:hAnsi="Trebuchet MS"/>
        </w:rPr>
        <w:t>ten</w:t>
      </w:r>
      <w:r w:rsidRPr="004E5EB0">
        <w:rPr>
          <w:rFonts w:ascii="Trebuchet MS" w:hAnsi="Trebuchet MS"/>
        </w:rPr>
        <w:t xml:space="preserve"> An</w:t>
      </w:r>
      <w:r w:rsidR="004E5EB0">
        <w:rPr>
          <w:rFonts w:ascii="Trebuchet MS" w:hAnsi="Trebuchet MS"/>
        </w:rPr>
        <w:t>träge</w:t>
      </w:r>
      <w:r w:rsidRPr="004E5EB0">
        <w:rPr>
          <w:rFonts w:ascii="Trebuchet MS" w:hAnsi="Trebuchet MS"/>
        </w:rPr>
        <w:t xml:space="preserve"> auf Aufnahme in die ASV </w:t>
      </w:r>
      <w:r w:rsidR="004E5EB0">
        <w:rPr>
          <w:rFonts w:ascii="Trebuchet MS" w:hAnsi="Trebuchet MS"/>
        </w:rPr>
        <w:t>(vor der Änderung des § 116b)</w:t>
      </w:r>
      <w:r w:rsidRPr="004E5EB0">
        <w:rPr>
          <w:rFonts w:ascii="Trebuchet MS" w:hAnsi="Trebuchet MS"/>
        </w:rPr>
        <w:t xml:space="preserve"> im G</w:t>
      </w:r>
      <w:r w:rsidRPr="004E5EB0">
        <w:rPr>
          <w:rFonts w:ascii="Trebuchet MS" w:hAnsi="Trebuchet MS"/>
        </w:rPr>
        <w:t>e</w:t>
      </w:r>
      <w:r w:rsidRPr="004E5EB0">
        <w:rPr>
          <w:rFonts w:ascii="Trebuchet MS" w:hAnsi="Trebuchet MS"/>
        </w:rPr>
        <w:t>mei</w:t>
      </w:r>
      <w:r w:rsidRPr="004E5EB0">
        <w:rPr>
          <w:rFonts w:ascii="Trebuchet MS" w:hAnsi="Trebuchet MS"/>
        </w:rPr>
        <w:t>n</w:t>
      </w:r>
      <w:r w:rsidRPr="004E5EB0">
        <w:rPr>
          <w:rFonts w:ascii="Trebuchet MS" w:hAnsi="Trebuchet MS"/>
        </w:rPr>
        <w:t>samen Bundesausschuss dis</w:t>
      </w:r>
      <w:r w:rsidR="004E5EB0">
        <w:rPr>
          <w:rFonts w:ascii="Trebuchet MS" w:hAnsi="Trebuchet MS"/>
        </w:rPr>
        <w:t>kutiert werden</w:t>
      </w:r>
      <w:r w:rsidRPr="004E5EB0">
        <w:rPr>
          <w:rFonts w:ascii="Trebuchet MS" w:hAnsi="Trebuchet MS"/>
        </w:rPr>
        <w:t>. Die Patientenvertretung hatte sich seit jeher dafür eingesetzt, dass mehr Konkretisierungen parallel überarbeitet we</w:t>
      </w:r>
      <w:r w:rsidRPr="004E5EB0">
        <w:rPr>
          <w:rFonts w:ascii="Trebuchet MS" w:hAnsi="Trebuchet MS"/>
        </w:rPr>
        <w:t>r</w:t>
      </w:r>
      <w:r w:rsidRPr="004E5EB0">
        <w:rPr>
          <w:rFonts w:ascii="Trebuchet MS" w:hAnsi="Trebuchet MS"/>
        </w:rPr>
        <w:t>den</w:t>
      </w:r>
      <w:r w:rsidR="004E5EB0" w:rsidRPr="004E5EB0">
        <w:rPr>
          <w:rFonts w:ascii="Trebuchet MS" w:hAnsi="Trebuchet MS"/>
        </w:rPr>
        <w:t xml:space="preserve"> (derzeit wohl 2 Konkretisierungen parallel)</w:t>
      </w:r>
      <w:r w:rsidRPr="004E5EB0">
        <w:rPr>
          <w:rFonts w:ascii="Trebuchet MS" w:hAnsi="Trebuchet MS"/>
        </w:rPr>
        <w:t>; dies gilt sowohl für die gesetzl</w:t>
      </w:r>
      <w:r w:rsidRPr="004E5EB0">
        <w:rPr>
          <w:rFonts w:ascii="Trebuchet MS" w:hAnsi="Trebuchet MS"/>
        </w:rPr>
        <w:t>i</w:t>
      </w:r>
      <w:r w:rsidRPr="004E5EB0">
        <w:rPr>
          <w:rFonts w:ascii="Trebuchet MS" w:hAnsi="Trebuchet MS"/>
        </w:rPr>
        <w:t>chen als auch antragsgesteuerten Ve</w:t>
      </w:r>
      <w:r w:rsidRPr="004E5EB0">
        <w:rPr>
          <w:rFonts w:ascii="Trebuchet MS" w:hAnsi="Trebuchet MS"/>
        </w:rPr>
        <w:t>r</w:t>
      </w:r>
      <w:r w:rsidRPr="004E5EB0">
        <w:rPr>
          <w:rFonts w:ascii="Trebuchet MS" w:hAnsi="Trebuchet MS"/>
        </w:rPr>
        <w:t xml:space="preserve">fahren. </w:t>
      </w:r>
    </w:p>
    <w:p w:rsidR="00481A3F" w:rsidRDefault="00481A3F" w:rsidP="00314D1F">
      <w:pPr>
        <w:tabs>
          <w:tab w:val="left" w:pos="567"/>
        </w:tabs>
        <w:spacing w:line="360" w:lineRule="auto"/>
        <w:rPr>
          <w:rFonts w:ascii="Trebuchet MS" w:hAnsi="Trebuchet MS"/>
        </w:rPr>
      </w:pPr>
    </w:p>
    <w:p w:rsidR="00253A15" w:rsidRPr="004E5EB0" w:rsidRDefault="00253A15" w:rsidP="00BF7655">
      <w:pPr>
        <w:tabs>
          <w:tab w:val="left" w:pos="567"/>
        </w:tabs>
        <w:spacing w:line="360" w:lineRule="auto"/>
        <w:ind w:left="567"/>
        <w:rPr>
          <w:rFonts w:ascii="Trebuchet MS" w:hAnsi="Trebuchet MS"/>
        </w:rPr>
      </w:pPr>
      <w:r w:rsidRPr="004E5EB0">
        <w:rPr>
          <w:rFonts w:ascii="Trebuchet MS" w:hAnsi="Trebuchet MS"/>
        </w:rPr>
        <w:t>Vor diesem Hintergrund wird um entsprechende Fristsetzung der antragsgesteue</w:t>
      </w:r>
      <w:r w:rsidRPr="004E5EB0">
        <w:rPr>
          <w:rFonts w:ascii="Trebuchet MS" w:hAnsi="Trebuchet MS"/>
        </w:rPr>
        <w:t>r</w:t>
      </w:r>
      <w:r w:rsidRPr="004E5EB0">
        <w:rPr>
          <w:rFonts w:ascii="Trebuchet MS" w:hAnsi="Trebuchet MS"/>
        </w:rPr>
        <w:t>ten Verfahren entsprechend der Regelungen zur Methodenbewertung geb</w:t>
      </w:r>
      <w:r w:rsidRPr="004E5EB0">
        <w:rPr>
          <w:rFonts w:ascii="Trebuchet MS" w:hAnsi="Trebuchet MS"/>
        </w:rPr>
        <w:t>e</w:t>
      </w:r>
      <w:r w:rsidRPr="004E5EB0">
        <w:rPr>
          <w:rFonts w:ascii="Trebuchet MS" w:hAnsi="Trebuchet MS"/>
        </w:rPr>
        <w:t>ten</w:t>
      </w:r>
      <w:r w:rsidR="004E5EB0">
        <w:rPr>
          <w:rFonts w:ascii="Trebuchet MS" w:hAnsi="Trebuchet MS"/>
        </w:rPr>
        <w:t>:</w:t>
      </w:r>
    </w:p>
    <w:p w:rsidR="00285A42" w:rsidRPr="004E5EB0" w:rsidRDefault="00285A42" w:rsidP="00314D1F">
      <w:pPr>
        <w:tabs>
          <w:tab w:val="left" w:pos="567"/>
        </w:tabs>
        <w:spacing w:line="360" w:lineRule="auto"/>
        <w:rPr>
          <w:rFonts w:ascii="Trebuchet MS" w:hAnsi="Trebuchet MS"/>
        </w:rPr>
      </w:pPr>
    </w:p>
    <w:p w:rsidR="00285A42" w:rsidRPr="004E5EB0" w:rsidRDefault="00C12216" w:rsidP="00C12216">
      <w:pPr>
        <w:spacing w:line="240" w:lineRule="atLeast"/>
        <w:ind w:left="567" w:right="567"/>
        <w:rPr>
          <w:rFonts w:ascii="Trebuchet MS" w:hAnsi="Trebuchet MS"/>
          <w:i/>
          <w:iCs/>
        </w:rPr>
      </w:pPr>
      <w:r>
        <w:rPr>
          <w:rFonts w:ascii="Trebuchet MS" w:hAnsi="Trebuchet MS"/>
          <w:i/>
          <w:iCs/>
        </w:rPr>
        <w:t>„</w:t>
      </w:r>
      <w:r w:rsidR="00285A42" w:rsidRPr="004E5EB0">
        <w:rPr>
          <w:rFonts w:ascii="Trebuchet MS" w:hAnsi="Trebuchet MS"/>
          <w:i/>
          <w:iCs/>
        </w:rPr>
        <w:t>§ 116b Absatz 5</w:t>
      </w:r>
    </w:p>
    <w:p w:rsidR="00285A42" w:rsidRPr="004E5EB0" w:rsidRDefault="00285A42" w:rsidP="00C12216">
      <w:pPr>
        <w:spacing w:line="240" w:lineRule="atLeast"/>
        <w:ind w:left="567" w:right="567"/>
        <w:rPr>
          <w:rFonts w:ascii="Trebuchet MS" w:hAnsi="Trebuchet MS"/>
          <w:i/>
          <w:iCs/>
        </w:rPr>
      </w:pPr>
      <w:r w:rsidRPr="004E5EB0">
        <w:rPr>
          <w:rFonts w:ascii="Trebuchet MS" w:hAnsi="Trebuchet MS"/>
          <w:i/>
          <w:iCs/>
        </w:rPr>
        <w:t>Der Gemeinsame Bundesausschuss ergänzt den Katalog nach Absatz 1 Satz 2 auf Antrag eines Unparteiischen nach § 91 Absatz 2 Satz 1, einer Trägerorg</w:t>
      </w:r>
      <w:r w:rsidRPr="004E5EB0">
        <w:rPr>
          <w:rFonts w:ascii="Trebuchet MS" w:hAnsi="Trebuchet MS"/>
          <w:i/>
          <w:iCs/>
        </w:rPr>
        <w:t>a</w:t>
      </w:r>
      <w:r w:rsidRPr="004E5EB0">
        <w:rPr>
          <w:rFonts w:ascii="Trebuchet MS" w:hAnsi="Trebuchet MS"/>
          <w:i/>
          <w:iCs/>
        </w:rPr>
        <w:t>nisation des Gemei</w:t>
      </w:r>
      <w:r w:rsidRPr="004E5EB0">
        <w:rPr>
          <w:rFonts w:ascii="Trebuchet MS" w:hAnsi="Trebuchet MS"/>
          <w:i/>
          <w:iCs/>
        </w:rPr>
        <w:t>n</w:t>
      </w:r>
      <w:r w:rsidRPr="004E5EB0">
        <w:rPr>
          <w:rFonts w:ascii="Trebuchet MS" w:hAnsi="Trebuchet MS"/>
          <w:i/>
          <w:iCs/>
        </w:rPr>
        <w:t>samen Bundesausschusses oder der für die Wahrnehmung der Interessen der Patientinnen und Patienten und der Selbsthilfe chronisch kranker und behinderter Menschen auf Bundesebene maßgeblichen Organis</w:t>
      </w:r>
      <w:r w:rsidRPr="004E5EB0">
        <w:rPr>
          <w:rFonts w:ascii="Trebuchet MS" w:hAnsi="Trebuchet MS"/>
          <w:i/>
          <w:iCs/>
        </w:rPr>
        <w:t>a</w:t>
      </w:r>
      <w:r w:rsidRPr="004E5EB0">
        <w:rPr>
          <w:rFonts w:ascii="Trebuchet MS" w:hAnsi="Trebuchet MS"/>
          <w:i/>
          <w:iCs/>
        </w:rPr>
        <w:t>tionen nach § 140f nach Maßgabe des Absatzes 1 Satz 1 um weitere Erkra</w:t>
      </w:r>
      <w:r w:rsidRPr="004E5EB0">
        <w:rPr>
          <w:rFonts w:ascii="Trebuchet MS" w:hAnsi="Trebuchet MS"/>
          <w:i/>
          <w:iCs/>
        </w:rPr>
        <w:t>n</w:t>
      </w:r>
      <w:r w:rsidRPr="004E5EB0">
        <w:rPr>
          <w:rFonts w:ascii="Trebuchet MS" w:hAnsi="Trebuchet MS"/>
          <w:i/>
          <w:iCs/>
        </w:rPr>
        <w:t>kungen mit besonderen Krankheitsverläufen, seltene Erkrankungen und E</w:t>
      </w:r>
      <w:r w:rsidRPr="004E5EB0">
        <w:rPr>
          <w:rFonts w:ascii="Trebuchet MS" w:hAnsi="Trebuchet MS"/>
          <w:i/>
          <w:iCs/>
        </w:rPr>
        <w:t>r</w:t>
      </w:r>
      <w:r w:rsidRPr="004E5EB0">
        <w:rPr>
          <w:rFonts w:ascii="Trebuchet MS" w:hAnsi="Trebuchet MS"/>
          <w:i/>
          <w:iCs/>
        </w:rPr>
        <w:t>krankungszustände mit entsprechend geringen Fallzahlen sowie hochspezial</w:t>
      </w:r>
      <w:r w:rsidRPr="004E5EB0">
        <w:rPr>
          <w:rFonts w:ascii="Trebuchet MS" w:hAnsi="Trebuchet MS"/>
          <w:i/>
          <w:iCs/>
        </w:rPr>
        <w:t>i</w:t>
      </w:r>
      <w:r w:rsidRPr="004E5EB0">
        <w:rPr>
          <w:rFonts w:ascii="Trebuchet MS" w:hAnsi="Trebuchet MS"/>
          <w:i/>
          <w:iCs/>
        </w:rPr>
        <w:t>sierte Leistungen. Im Übrigen gilt Absatz 4 entsprechend.</w:t>
      </w:r>
    </w:p>
    <w:p w:rsidR="00285A42" w:rsidRPr="004E5EB0" w:rsidRDefault="00285A42" w:rsidP="00C12216">
      <w:pPr>
        <w:spacing w:line="240" w:lineRule="atLeast"/>
        <w:ind w:left="567" w:right="567"/>
        <w:rPr>
          <w:rFonts w:ascii="Trebuchet MS" w:hAnsi="Trebuchet MS"/>
          <w:i/>
          <w:iCs/>
          <w:color w:val="FF0000"/>
        </w:rPr>
      </w:pPr>
      <w:r w:rsidRPr="004E5EB0">
        <w:rPr>
          <w:rFonts w:ascii="Trebuchet MS" w:hAnsi="Trebuchet MS"/>
          <w:i/>
          <w:iCs/>
          <w:color w:val="FF0000"/>
        </w:rPr>
        <w:t>Die Beschlussfassung über die Annahme eines Antrags nach Satz 1 und die Entscheidung über die Aufnahme in den Katalog nach Absatz 1 Satz 2 muss spätestens sechs Monate nach Antragseingang erfolgen. Das sich anschließe</w:t>
      </w:r>
      <w:r w:rsidRPr="004E5EB0">
        <w:rPr>
          <w:rFonts w:ascii="Trebuchet MS" w:hAnsi="Trebuchet MS"/>
          <w:i/>
          <w:iCs/>
          <w:color w:val="FF0000"/>
        </w:rPr>
        <w:t>n</w:t>
      </w:r>
      <w:r w:rsidRPr="004E5EB0">
        <w:rPr>
          <w:rFonts w:ascii="Trebuchet MS" w:hAnsi="Trebuchet MS"/>
          <w:i/>
          <w:iCs/>
          <w:color w:val="FF0000"/>
        </w:rPr>
        <w:t>de Beratungsverfahren entsprechend Absatz 4 ist innerhalb von zwei Jahren abzuschließen.</w:t>
      </w:r>
      <w:r w:rsidR="00C12216">
        <w:rPr>
          <w:rFonts w:ascii="Trebuchet MS" w:hAnsi="Trebuchet MS"/>
          <w:i/>
          <w:iCs/>
          <w:color w:val="FF0000"/>
        </w:rPr>
        <w:t>“</w:t>
      </w:r>
    </w:p>
    <w:p w:rsidR="002C61DD" w:rsidRDefault="002C61DD" w:rsidP="00314D1F">
      <w:pPr>
        <w:tabs>
          <w:tab w:val="left" w:pos="567"/>
        </w:tabs>
        <w:spacing w:line="360" w:lineRule="auto"/>
        <w:rPr>
          <w:rFonts w:ascii="Trebuchet MS" w:hAnsi="Trebuchet MS"/>
        </w:rPr>
      </w:pPr>
    </w:p>
    <w:p w:rsidR="004E5EB0" w:rsidRPr="004E5EB0" w:rsidRDefault="004E5EB0" w:rsidP="00BF7655">
      <w:pPr>
        <w:tabs>
          <w:tab w:val="left" w:pos="567"/>
        </w:tabs>
        <w:spacing w:line="360" w:lineRule="auto"/>
        <w:ind w:left="567"/>
        <w:rPr>
          <w:rFonts w:ascii="Trebuchet MS" w:hAnsi="Trebuchet MS"/>
        </w:rPr>
      </w:pPr>
      <w:r>
        <w:rPr>
          <w:rFonts w:ascii="Trebuchet MS" w:hAnsi="Trebuchet MS"/>
        </w:rPr>
        <w:t>Gleichzeitig sollten aber auch entsprechende Fristen zur Abarbeitung der bereits 2013 gesetzlich beauftragten Konkretisierungen gesetzlich</w:t>
      </w:r>
      <w:r w:rsidR="00481A3F">
        <w:rPr>
          <w:rFonts w:ascii="Trebuchet MS" w:hAnsi="Trebuchet MS"/>
        </w:rPr>
        <w:t xml:space="preserve"> verankert werden</w:t>
      </w:r>
      <w:r>
        <w:rPr>
          <w:rFonts w:ascii="Trebuchet MS" w:hAnsi="Trebuchet MS"/>
        </w:rPr>
        <w:t>.</w:t>
      </w:r>
    </w:p>
    <w:p w:rsidR="002C61DD" w:rsidRDefault="002C61DD" w:rsidP="00314D1F">
      <w:pPr>
        <w:tabs>
          <w:tab w:val="left" w:pos="567"/>
        </w:tabs>
        <w:spacing w:line="360" w:lineRule="auto"/>
      </w:pPr>
    </w:p>
    <w:p w:rsidR="00F2335B" w:rsidRDefault="00F2335B" w:rsidP="00314D1F">
      <w:pPr>
        <w:tabs>
          <w:tab w:val="left" w:pos="567"/>
        </w:tabs>
        <w:autoSpaceDE w:val="0"/>
        <w:autoSpaceDN w:val="0"/>
        <w:adjustRightInd w:val="0"/>
        <w:spacing w:line="360" w:lineRule="auto"/>
        <w:rPr>
          <w:rFonts w:ascii="Trebuchet MS" w:hAnsi="Trebuchet MS" w:cs="Melior Com"/>
          <w:color w:val="000000"/>
        </w:rPr>
      </w:pPr>
    </w:p>
    <w:p w:rsidR="004E5EB0" w:rsidRPr="00240143" w:rsidRDefault="004E5EB0" w:rsidP="00314D1F">
      <w:pPr>
        <w:tabs>
          <w:tab w:val="left" w:pos="567"/>
        </w:tabs>
        <w:autoSpaceDE w:val="0"/>
        <w:autoSpaceDN w:val="0"/>
        <w:adjustRightInd w:val="0"/>
        <w:spacing w:line="360" w:lineRule="auto"/>
        <w:rPr>
          <w:rFonts w:ascii="Trebuchet MS" w:hAnsi="Trebuchet MS" w:cs="Melior Com"/>
          <w:color w:val="000000"/>
        </w:rPr>
      </w:pPr>
      <w:r>
        <w:rPr>
          <w:rFonts w:ascii="Trebuchet MS" w:hAnsi="Trebuchet MS" w:cs="Melior Com"/>
          <w:color w:val="000000"/>
        </w:rPr>
        <w:t>Düsseldorf/ Berlin, 18. Juni 2019</w:t>
      </w:r>
    </w:p>
    <w:sectPr w:rsidR="004E5EB0" w:rsidRPr="00240143" w:rsidSect="008E792B">
      <w:footerReference w:type="default" r:id="rId10"/>
      <w:footerReference w:type="first" r:id="rId11"/>
      <w:pgSz w:w="11906" w:h="16838"/>
      <w:pgMar w:top="1418" w:right="964" w:bottom="1134" w:left="1304"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78" w:rsidRDefault="002B2978" w:rsidP="00E34EB0">
      <w:r>
        <w:separator/>
      </w:r>
    </w:p>
  </w:endnote>
  <w:endnote w:type="continuationSeparator" w:id="0">
    <w:p w:rsidR="002B2978" w:rsidRDefault="002B2978" w:rsidP="00E3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elior Com">
    <w:altName w:val="Melior Com"/>
    <w:panose1 w:val="00000000000000000000"/>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83593"/>
      <w:docPartObj>
        <w:docPartGallery w:val="Page Numbers (Bottom of Page)"/>
        <w:docPartUnique/>
      </w:docPartObj>
    </w:sdtPr>
    <w:sdtEndPr>
      <w:rPr>
        <w:rFonts w:ascii="Trebuchet MS" w:hAnsi="Trebuchet MS"/>
      </w:rPr>
    </w:sdtEndPr>
    <w:sdtContent>
      <w:p w:rsidR="004C0C67" w:rsidRPr="008E792B" w:rsidRDefault="004C0C67">
        <w:pPr>
          <w:pStyle w:val="Fuzeile"/>
          <w:jc w:val="right"/>
          <w:rPr>
            <w:rFonts w:ascii="Trebuchet MS" w:hAnsi="Trebuchet MS"/>
          </w:rPr>
        </w:pPr>
        <w:r w:rsidRPr="008E792B">
          <w:rPr>
            <w:rFonts w:ascii="Trebuchet MS" w:hAnsi="Trebuchet MS"/>
          </w:rPr>
          <w:fldChar w:fldCharType="begin"/>
        </w:r>
        <w:r w:rsidRPr="008E792B">
          <w:rPr>
            <w:rFonts w:ascii="Trebuchet MS" w:hAnsi="Trebuchet MS"/>
          </w:rPr>
          <w:instrText>PAGE   \* MERGEFORMAT</w:instrText>
        </w:r>
        <w:r w:rsidRPr="008E792B">
          <w:rPr>
            <w:rFonts w:ascii="Trebuchet MS" w:hAnsi="Trebuchet MS"/>
          </w:rPr>
          <w:fldChar w:fldCharType="separate"/>
        </w:r>
        <w:r w:rsidR="005C2C55">
          <w:rPr>
            <w:rFonts w:ascii="Trebuchet MS" w:hAnsi="Trebuchet MS"/>
            <w:noProof/>
          </w:rPr>
          <w:t>13</w:t>
        </w:r>
        <w:r w:rsidRPr="008E792B">
          <w:rPr>
            <w:rFonts w:ascii="Trebuchet MS" w:hAnsi="Trebuchet MS"/>
          </w:rPr>
          <w:fldChar w:fldCharType="end"/>
        </w:r>
      </w:p>
    </w:sdtContent>
  </w:sdt>
  <w:p w:rsidR="004C0C67" w:rsidRDefault="004C0C6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540110"/>
      <w:docPartObj>
        <w:docPartGallery w:val="Page Numbers (Bottom of Page)"/>
        <w:docPartUnique/>
      </w:docPartObj>
    </w:sdtPr>
    <w:sdtContent>
      <w:p w:rsidR="004C0C67" w:rsidRDefault="004C0C67">
        <w:pPr>
          <w:pStyle w:val="Fuzeile"/>
          <w:jc w:val="right"/>
        </w:pPr>
        <w:r>
          <w:fldChar w:fldCharType="begin"/>
        </w:r>
        <w:r>
          <w:instrText>PAGE   \* MERGEFORMAT</w:instrText>
        </w:r>
        <w:r>
          <w:fldChar w:fldCharType="separate"/>
        </w:r>
        <w:r>
          <w:rPr>
            <w:noProof/>
          </w:rPr>
          <w:t>1</w:t>
        </w:r>
        <w:r>
          <w:fldChar w:fldCharType="end"/>
        </w:r>
      </w:p>
    </w:sdtContent>
  </w:sdt>
  <w:p w:rsidR="004C0C67" w:rsidRDefault="004C0C6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78" w:rsidRDefault="002B2978" w:rsidP="00E34EB0">
      <w:r>
        <w:separator/>
      </w:r>
    </w:p>
  </w:footnote>
  <w:footnote w:type="continuationSeparator" w:id="0">
    <w:p w:rsidR="002B2978" w:rsidRDefault="002B2978" w:rsidP="00E34EB0">
      <w:r>
        <w:continuationSeparator/>
      </w:r>
    </w:p>
  </w:footnote>
  <w:footnote w:id="1">
    <w:p w:rsidR="004C0C67" w:rsidRDefault="004C0C67" w:rsidP="00F53E1D">
      <w:pPr>
        <w:pStyle w:val="Funotentext"/>
      </w:pPr>
      <w:r>
        <w:rPr>
          <w:rStyle w:val="Funotenzeichen"/>
        </w:rPr>
        <w:footnoteRef/>
      </w:r>
      <w:r>
        <w:t xml:space="preserve"> BSG, Urteil vom 6.5.2009, B 6 A 1/08 R, zit nach: </w:t>
      </w:r>
      <w:hyperlink r:id="rId1" w:history="1">
        <w:r>
          <w:rPr>
            <w:rStyle w:val="Hyperlink"/>
          </w:rPr>
          <w:t>https://www.jurion.de/urteile/bsg/2009-05-06/b-6-a-1_08-r/</w:t>
        </w:r>
      </w:hyperlink>
    </w:p>
    <w:p w:rsidR="004C0C67" w:rsidRDefault="004C0C67" w:rsidP="00F53E1D">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AF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9511BF"/>
    <w:multiLevelType w:val="hybridMultilevel"/>
    <w:tmpl w:val="EAAECE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03615CE"/>
    <w:multiLevelType w:val="hybridMultilevel"/>
    <w:tmpl w:val="139EE3C0"/>
    <w:lvl w:ilvl="0" w:tplc="2746FC56">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
    <w:nsid w:val="1B680B51"/>
    <w:multiLevelType w:val="hybridMultilevel"/>
    <w:tmpl w:val="62B4182A"/>
    <w:lvl w:ilvl="0" w:tplc="1CEABA2A">
      <w:start w:val="1"/>
      <w:numFmt w:val="lowerLetter"/>
      <w:lvlText w:val="%1)"/>
      <w:lvlJc w:val="left"/>
      <w:pPr>
        <w:ind w:left="1137" w:hanging="57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nsid w:val="1F954438"/>
    <w:multiLevelType w:val="hybridMultilevel"/>
    <w:tmpl w:val="C44646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1190034"/>
    <w:multiLevelType w:val="hybridMultilevel"/>
    <w:tmpl w:val="68AACBE2"/>
    <w:lvl w:ilvl="0" w:tplc="8CFAE748">
      <w:start w:val="1"/>
      <w:numFmt w:val="decimal"/>
      <w:lvlText w:val="%1)"/>
      <w:lvlJc w:val="left"/>
      <w:pPr>
        <w:ind w:left="1137" w:hanging="57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nsid w:val="2FA20AD1"/>
    <w:multiLevelType w:val="hybridMultilevel"/>
    <w:tmpl w:val="3F724736"/>
    <w:lvl w:ilvl="0" w:tplc="04070017">
      <w:start w:val="1"/>
      <w:numFmt w:val="lowerLetter"/>
      <w:lvlText w:val="%1)"/>
      <w:lvlJc w:val="left"/>
      <w:pPr>
        <w:ind w:left="927" w:hanging="360"/>
      </w:pPr>
      <w:rPr>
        <w:rFont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nsid w:val="399973FE"/>
    <w:multiLevelType w:val="hybridMultilevel"/>
    <w:tmpl w:val="C940511C"/>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58E29DD"/>
    <w:multiLevelType w:val="hybridMultilevel"/>
    <w:tmpl w:val="C938DCF6"/>
    <w:lvl w:ilvl="0" w:tplc="788AC170">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A125C64"/>
    <w:multiLevelType w:val="multilevel"/>
    <w:tmpl w:val="0407001F"/>
    <w:lvl w:ilvl="0">
      <w:start w:val="1"/>
      <w:numFmt w:val="decimal"/>
      <w:lvlText w:val="%1."/>
      <w:lvlJc w:val="left"/>
      <w:pPr>
        <w:ind w:left="1428" w:hanging="360"/>
      </w:pPr>
      <w:rPr>
        <w:rFonts w:hint="default"/>
      </w:rPr>
    </w:lvl>
    <w:lvl w:ilvl="1">
      <w:start w:val="1"/>
      <w:numFmt w:val="decimal"/>
      <w:lvlText w:val="%1.%2."/>
      <w:lvlJc w:val="left"/>
      <w:pPr>
        <w:ind w:left="1860"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10">
    <w:nsid w:val="4C1A4E6C"/>
    <w:multiLevelType w:val="hybridMultilevel"/>
    <w:tmpl w:val="F140D1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2E73CF0"/>
    <w:multiLevelType w:val="hybridMultilevel"/>
    <w:tmpl w:val="DBE454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C9A46BF"/>
    <w:multiLevelType w:val="hybridMultilevel"/>
    <w:tmpl w:val="1EF639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0"/>
  </w:num>
  <w:num w:numId="5">
    <w:abstractNumId w:val="12"/>
  </w:num>
  <w:num w:numId="6">
    <w:abstractNumId w:val="7"/>
  </w:num>
  <w:num w:numId="7">
    <w:abstractNumId w:val="3"/>
  </w:num>
  <w:num w:numId="8">
    <w:abstractNumId w:val="9"/>
  </w:num>
  <w:num w:numId="9">
    <w:abstractNumId w:val="0"/>
  </w:num>
  <w:num w:numId="10">
    <w:abstractNumId w:val="1"/>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21"/>
    <w:rsid w:val="000377B6"/>
    <w:rsid w:val="00065CBB"/>
    <w:rsid w:val="00094FD0"/>
    <w:rsid w:val="00100A68"/>
    <w:rsid w:val="00100F02"/>
    <w:rsid w:val="0011447C"/>
    <w:rsid w:val="00142022"/>
    <w:rsid w:val="001A2BD3"/>
    <w:rsid w:val="00240143"/>
    <w:rsid w:val="00253A15"/>
    <w:rsid w:val="002560CD"/>
    <w:rsid w:val="00285A42"/>
    <w:rsid w:val="002B2978"/>
    <w:rsid w:val="002C49A8"/>
    <w:rsid w:val="002C61DD"/>
    <w:rsid w:val="002D1EBB"/>
    <w:rsid w:val="002F53E7"/>
    <w:rsid w:val="00314D1F"/>
    <w:rsid w:val="00320ACA"/>
    <w:rsid w:val="00370583"/>
    <w:rsid w:val="00394E49"/>
    <w:rsid w:val="003A1A80"/>
    <w:rsid w:val="003C30D5"/>
    <w:rsid w:val="0041315F"/>
    <w:rsid w:val="004154B3"/>
    <w:rsid w:val="00416D88"/>
    <w:rsid w:val="00481A3F"/>
    <w:rsid w:val="004A28A9"/>
    <w:rsid w:val="004B65F6"/>
    <w:rsid w:val="004C0C67"/>
    <w:rsid w:val="004D27F7"/>
    <w:rsid w:val="004E5EB0"/>
    <w:rsid w:val="004F4857"/>
    <w:rsid w:val="004F7287"/>
    <w:rsid w:val="0050167E"/>
    <w:rsid w:val="005144C3"/>
    <w:rsid w:val="005536A0"/>
    <w:rsid w:val="0056054E"/>
    <w:rsid w:val="00577870"/>
    <w:rsid w:val="005C2C55"/>
    <w:rsid w:val="005C3621"/>
    <w:rsid w:val="005C393A"/>
    <w:rsid w:val="005E1043"/>
    <w:rsid w:val="0060130C"/>
    <w:rsid w:val="00606101"/>
    <w:rsid w:val="0062728A"/>
    <w:rsid w:val="00667092"/>
    <w:rsid w:val="00685FB2"/>
    <w:rsid w:val="006A19AE"/>
    <w:rsid w:val="006A5B44"/>
    <w:rsid w:val="006C215E"/>
    <w:rsid w:val="006D4E90"/>
    <w:rsid w:val="006D50D3"/>
    <w:rsid w:val="00715651"/>
    <w:rsid w:val="0073215A"/>
    <w:rsid w:val="00781FCF"/>
    <w:rsid w:val="007821FF"/>
    <w:rsid w:val="007B1A95"/>
    <w:rsid w:val="007B7B24"/>
    <w:rsid w:val="007C144F"/>
    <w:rsid w:val="007E44E4"/>
    <w:rsid w:val="00823255"/>
    <w:rsid w:val="008277EF"/>
    <w:rsid w:val="00862F13"/>
    <w:rsid w:val="00870A7E"/>
    <w:rsid w:val="008E792B"/>
    <w:rsid w:val="00953B62"/>
    <w:rsid w:val="00997509"/>
    <w:rsid w:val="009F0146"/>
    <w:rsid w:val="009F0623"/>
    <w:rsid w:val="00A20D55"/>
    <w:rsid w:val="00A8071C"/>
    <w:rsid w:val="00A87C38"/>
    <w:rsid w:val="00AA7380"/>
    <w:rsid w:val="00AC0C3A"/>
    <w:rsid w:val="00AC3102"/>
    <w:rsid w:val="00AD1A48"/>
    <w:rsid w:val="00AD58C1"/>
    <w:rsid w:val="00AF13D5"/>
    <w:rsid w:val="00B856B3"/>
    <w:rsid w:val="00BB0605"/>
    <w:rsid w:val="00BB7EB8"/>
    <w:rsid w:val="00BE4BE0"/>
    <w:rsid w:val="00BF0C0F"/>
    <w:rsid w:val="00BF7655"/>
    <w:rsid w:val="00C04C61"/>
    <w:rsid w:val="00C12216"/>
    <w:rsid w:val="00C21457"/>
    <w:rsid w:val="00C23C11"/>
    <w:rsid w:val="00C56729"/>
    <w:rsid w:val="00C634B0"/>
    <w:rsid w:val="00C715B5"/>
    <w:rsid w:val="00CB610D"/>
    <w:rsid w:val="00CE01C3"/>
    <w:rsid w:val="00D35401"/>
    <w:rsid w:val="00D8151E"/>
    <w:rsid w:val="00DA2022"/>
    <w:rsid w:val="00DF23D2"/>
    <w:rsid w:val="00E14D51"/>
    <w:rsid w:val="00E34EB0"/>
    <w:rsid w:val="00E62D94"/>
    <w:rsid w:val="00E73F88"/>
    <w:rsid w:val="00EB283E"/>
    <w:rsid w:val="00EC52C1"/>
    <w:rsid w:val="00EE5543"/>
    <w:rsid w:val="00F13236"/>
    <w:rsid w:val="00F2335B"/>
    <w:rsid w:val="00F35AD1"/>
    <w:rsid w:val="00F53E1D"/>
    <w:rsid w:val="00FF6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3621"/>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C3621"/>
    <w:pPr>
      <w:autoSpaceDE w:val="0"/>
      <w:autoSpaceDN w:val="0"/>
      <w:adjustRightInd w:val="0"/>
    </w:pPr>
    <w:rPr>
      <w:rFonts w:ascii="INPOO G+ Times New" w:eastAsia="Times New Roman" w:hAnsi="INPOO G+ Times New" w:cs="INPOO G+ Times New"/>
      <w:color w:val="000000"/>
      <w:szCs w:val="24"/>
      <w:lang w:eastAsia="de-DE"/>
    </w:rPr>
  </w:style>
  <w:style w:type="paragraph" w:styleId="Sprechblasentext">
    <w:name w:val="Balloon Text"/>
    <w:basedOn w:val="Standard"/>
    <w:link w:val="SprechblasentextZchn"/>
    <w:uiPriority w:val="99"/>
    <w:semiHidden/>
    <w:unhideWhenUsed/>
    <w:rsid w:val="005C36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621"/>
    <w:rPr>
      <w:rFonts w:ascii="Tahoma" w:eastAsia="Times New Roman" w:hAnsi="Tahoma" w:cs="Tahoma"/>
      <w:sz w:val="16"/>
      <w:szCs w:val="16"/>
      <w:lang w:eastAsia="de-DE"/>
    </w:rPr>
  </w:style>
  <w:style w:type="paragraph" w:styleId="Listenabsatz">
    <w:name w:val="List Paragraph"/>
    <w:basedOn w:val="Standard"/>
    <w:uiPriority w:val="34"/>
    <w:qFormat/>
    <w:rsid w:val="007821FF"/>
    <w:pPr>
      <w:ind w:left="720"/>
      <w:contextualSpacing/>
    </w:pPr>
  </w:style>
  <w:style w:type="paragraph" w:styleId="Kopfzeile">
    <w:name w:val="header"/>
    <w:basedOn w:val="Standard"/>
    <w:link w:val="KopfzeileZchn"/>
    <w:uiPriority w:val="99"/>
    <w:unhideWhenUsed/>
    <w:rsid w:val="00E34EB0"/>
    <w:pPr>
      <w:tabs>
        <w:tab w:val="center" w:pos="4536"/>
        <w:tab w:val="right" w:pos="9072"/>
      </w:tabs>
    </w:pPr>
  </w:style>
  <w:style w:type="character" w:customStyle="1" w:styleId="KopfzeileZchn">
    <w:name w:val="Kopfzeile Zchn"/>
    <w:basedOn w:val="Absatz-Standardschriftart"/>
    <w:link w:val="Kopfzeile"/>
    <w:uiPriority w:val="99"/>
    <w:rsid w:val="00E34EB0"/>
    <w:rPr>
      <w:rFonts w:ascii="Times New Roman" w:eastAsia="Times New Roman" w:hAnsi="Times New Roman" w:cs="Times New Roman"/>
      <w:szCs w:val="24"/>
      <w:lang w:eastAsia="de-DE"/>
    </w:rPr>
  </w:style>
  <w:style w:type="paragraph" w:styleId="Fuzeile">
    <w:name w:val="footer"/>
    <w:basedOn w:val="Standard"/>
    <w:link w:val="FuzeileZchn"/>
    <w:uiPriority w:val="99"/>
    <w:unhideWhenUsed/>
    <w:rsid w:val="00E34EB0"/>
    <w:pPr>
      <w:tabs>
        <w:tab w:val="center" w:pos="4536"/>
        <w:tab w:val="right" w:pos="9072"/>
      </w:tabs>
    </w:pPr>
  </w:style>
  <w:style w:type="character" w:customStyle="1" w:styleId="FuzeileZchn">
    <w:name w:val="Fußzeile Zchn"/>
    <w:basedOn w:val="Absatz-Standardschriftart"/>
    <w:link w:val="Fuzeile"/>
    <w:uiPriority w:val="99"/>
    <w:rsid w:val="00E34EB0"/>
    <w:rPr>
      <w:rFonts w:ascii="Times New Roman" w:eastAsia="Times New Roman" w:hAnsi="Times New Roman" w:cs="Times New Roman"/>
      <w:szCs w:val="24"/>
      <w:lang w:eastAsia="de-DE"/>
    </w:rPr>
  </w:style>
  <w:style w:type="paragraph" w:customStyle="1" w:styleId="MittleresRaster21">
    <w:name w:val="Mittleres Raster 21"/>
    <w:uiPriority w:val="1"/>
    <w:qFormat/>
    <w:rsid w:val="00B856B3"/>
    <w:rPr>
      <w:rFonts w:ascii="Calibri" w:eastAsia="Calibri" w:hAnsi="Calibri" w:cs="Times New Roman"/>
      <w:sz w:val="22"/>
    </w:rPr>
  </w:style>
  <w:style w:type="character" w:styleId="Hyperlink">
    <w:name w:val="Hyperlink"/>
    <w:basedOn w:val="Absatz-Standardschriftart"/>
    <w:uiPriority w:val="99"/>
    <w:semiHidden/>
    <w:unhideWhenUsed/>
    <w:rsid w:val="00F53E1D"/>
    <w:rPr>
      <w:color w:val="0000FF"/>
      <w:u w:val="single"/>
    </w:rPr>
  </w:style>
  <w:style w:type="paragraph" w:styleId="Funotentext">
    <w:name w:val="footnote text"/>
    <w:basedOn w:val="Standard"/>
    <w:link w:val="FunotentextZchn"/>
    <w:uiPriority w:val="99"/>
    <w:semiHidden/>
    <w:unhideWhenUsed/>
    <w:rsid w:val="00F53E1D"/>
    <w:rPr>
      <w:rFonts w:ascii="Trebuchet MS" w:eastAsiaTheme="minorHAnsi" w:hAnsi="Trebuchet MS" w:cstheme="minorBidi"/>
      <w:sz w:val="20"/>
      <w:szCs w:val="20"/>
      <w:lang w:eastAsia="en-US"/>
    </w:rPr>
  </w:style>
  <w:style w:type="character" w:customStyle="1" w:styleId="FunotentextZchn">
    <w:name w:val="Fußnotentext Zchn"/>
    <w:basedOn w:val="Absatz-Standardschriftart"/>
    <w:link w:val="Funotentext"/>
    <w:uiPriority w:val="99"/>
    <w:semiHidden/>
    <w:rsid w:val="00F53E1D"/>
    <w:rPr>
      <w:sz w:val="20"/>
      <w:szCs w:val="20"/>
    </w:rPr>
  </w:style>
  <w:style w:type="character" w:styleId="Funotenzeichen">
    <w:name w:val="footnote reference"/>
    <w:basedOn w:val="Absatz-Standardschriftart"/>
    <w:uiPriority w:val="99"/>
    <w:semiHidden/>
    <w:unhideWhenUsed/>
    <w:rsid w:val="00F53E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3621"/>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C3621"/>
    <w:pPr>
      <w:autoSpaceDE w:val="0"/>
      <w:autoSpaceDN w:val="0"/>
      <w:adjustRightInd w:val="0"/>
    </w:pPr>
    <w:rPr>
      <w:rFonts w:ascii="INPOO G+ Times New" w:eastAsia="Times New Roman" w:hAnsi="INPOO G+ Times New" w:cs="INPOO G+ Times New"/>
      <w:color w:val="000000"/>
      <w:szCs w:val="24"/>
      <w:lang w:eastAsia="de-DE"/>
    </w:rPr>
  </w:style>
  <w:style w:type="paragraph" w:styleId="Sprechblasentext">
    <w:name w:val="Balloon Text"/>
    <w:basedOn w:val="Standard"/>
    <w:link w:val="SprechblasentextZchn"/>
    <w:uiPriority w:val="99"/>
    <w:semiHidden/>
    <w:unhideWhenUsed/>
    <w:rsid w:val="005C36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621"/>
    <w:rPr>
      <w:rFonts w:ascii="Tahoma" w:eastAsia="Times New Roman" w:hAnsi="Tahoma" w:cs="Tahoma"/>
      <w:sz w:val="16"/>
      <w:szCs w:val="16"/>
      <w:lang w:eastAsia="de-DE"/>
    </w:rPr>
  </w:style>
  <w:style w:type="paragraph" w:styleId="Listenabsatz">
    <w:name w:val="List Paragraph"/>
    <w:basedOn w:val="Standard"/>
    <w:uiPriority w:val="34"/>
    <w:qFormat/>
    <w:rsid w:val="007821FF"/>
    <w:pPr>
      <w:ind w:left="720"/>
      <w:contextualSpacing/>
    </w:pPr>
  </w:style>
  <w:style w:type="paragraph" w:styleId="Kopfzeile">
    <w:name w:val="header"/>
    <w:basedOn w:val="Standard"/>
    <w:link w:val="KopfzeileZchn"/>
    <w:uiPriority w:val="99"/>
    <w:unhideWhenUsed/>
    <w:rsid w:val="00E34EB0"/>
    <w:pPr>
      <w:tabs>
        <w:tab w:val="center" w:pos="4536"/>
        <w:tab w:val="right" w:pos="9072"/>
      </w:tabs>
    </w:pPr>
  </w:style>
  <w:style w:type="character" w:customStyle="1" w:styleId="KopfzeileZchn">
    <w:name w:val="Kopfzeile Zchn"/>
    <w:basedOn w:val="Absatz-Standardschriftart"/>
    <w:link w:val="Kopfzeile"/>
    <w:uiPriority w:val="99"/>
    <w:rsid w:val="00E34EB0"/>
    <w:rPr>
      <w:rFonts w:ascii="Times New Roman" w:eastAsia="Times New Roman" w:hAnsi="Times New Roman" w:cs="Times New Roman"/>
      <w:szCs w:val="24"/>
      <w:lang w:eastAsia="de-DE"/>
    </w:rPr>
  </w:style>
  <w:style w:type="paragraph" w:styleId="Fuzeile">
    <w:name w:val="footer"/>
    <w:basedOn w:val="Standard"/>
    <w:link w:val="FuzeileZchn"/>
    <w:uiPriority w:val="99"/>
    <w:unhideWhenUsed/>
    <w:rsid w:val="00E34EB0"/>
    <w:pPr>
      <w:tabs>
        <w:tab w:val="center" w:pos="4536"/>
        <w:tab w:val="right" w:pos="9072"/>
      </w:tabs>
    </w:pPr>
  </w:style>
  <w:style w:type="character" w:customStyle="1" w:styleId="FuzeileZchn">
    <w:name w:val="Fußzeile Zchn"/>
    <w:basedOn w:val="Absatz-Standardschriftart"/>
    <w:link w:val="Fuzeile"/>
    <w:uiPriority w:val="99"/>
    <w:rsid w:val="00E34EB0"/>
    <w:rPr>
      <w:rFonts w:ascii="Times New Roman" w:eastAsia="Times New Roman" w:hAnsi="Times New Roman" w:cs="Times New Roman"/>
      <w:szCs w:val="24"/>
      <w:lang w:eastAsia="de-DE"/>
    </w:rPr>
  </w:style>
  <w:style w:type="paragraph" w:customStyle="1" w:styleId="MittleresRaster21">
    <w:name w:val="Mittleres Raster 21"/>
    <w:uiPriority w:val="1"/>
    <w:qFormat/>
    <w:rsid w:val="00B856B3"/>
    <w:rPr>
      <w:rFonts w:ascii="Calibri" w:eastAsia="Calibri" w:hAnsi="Calibri" w:cs="Times New Roman"/>
      <w:sz w:val="22"/>
    </w:rPr>
  </w:style>
  <w:style w:type="character" w:styleId="Hyperlink">
    <w:name w:val="Hyperlink"/>
    <w:basedOn w:val="Absatz-Standardschriftart"/>
    <w:uiPriority w:val="99"/>
    <w:semiHidden/>
    <w:unhideWhenUsed/>
    <w:rsid w:val="00F53E1D"/>
    <w:rPr>
      <w:color w:val="0000FF"/>
      <w:u w:val="single"/>
    </w:rPr>
  </w:style>
  <w:style w:type="paragraph" w:styleId="Funotentext">
    <w:name w:val="footnote text"/>
    <w:basedOn w:val="Standard"/>
    <w:link w:val="FunotentextZchn"/>
    <w:uiPriority w:val="99"/>
    <w:semiHidden/>
    <w:unhideWhenUsed/>
    <w:rsid w:val="00F53E1D"/>
    <w:rPr>
      <w:rFonts w:ascii="Trebuchet MS" w:eastAsiaTheme="minorHAnsi" w:hAnsi="Trebuchet MS" w:cstheme="minorBidi"/>
      <w:sz w:val="20"/>
      <w:szCs w:val="20"/>
      <w:lang w:eastAsia="en-US"/>
    </w:rPr>
  </w:style>
  <w:style w:type="character" w:customStyle="1" w:styleId="FunotentextZchn">
    <w:name w:val="Fußnotentext Zchn"/>
    <w:basedOn w:val="Absatz-Standardschriftart"/>
    <w:link w:val="Funotentext"/>
    <w:uiPriority w:val="99"/>
    <w:semiHidden/>
    <w:rsid w:val="00F53E1D"/>
    <w:rPr>
      <w:sz w:val="20"/>
      <w:szCs w:val="20"/>
    </w:rPr>
  </w:style>
  <w:style w:type="character" w:styleId="Funotenzeichen">
    <w:name w:val="footnote reference"/>
    <w:basedOn w:val="Absatz-Standardschriftart"/>
    <w:uiPriority w:val="99"/>
    <w:semiHidden/>
    <w:unhideWhenUsed/>
    <w:rsid w:val="00F53E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28941">
      <w:bodyDiv w:val="1"/>
      <w:marLeft w:val="0"/>
      <w:marRight w:val="0"/>
      <w:marTop w:val="0"/>
      <w:marBottom w:val="0"/>
      <w:divBdr>
        <w:top w:val="none" w:sz="0" w:space="0" w:color="auto"/>
        <w:left w:val="none" w:sz="0" w:space="0" w:color="auto"/>
        <w:bottom w:val="none" w:sz="0" w:space="0" w:color="auto"/>
        <w:right w:val="none" w:sz="0" w:space="0" w:color="auto"/>
      </w:divBdr>
    </w:div>
    <w:div w:id="1012611290">
      <w:bodyDiv w:val="1"/>
      <w:marLeft w:val="0"/>
      <w:marRight w:val="0"/>
      <w:marTop w:val="0"/>
      <w:marBottom w:val="0"/>
      <w:divBdr>
        <w:top w:val="none" w:sz="0" w:space="0" w:color="auto"/>
        <w:left w:val="none" w:sz="0" w:space="0" w:color="auto"/>
        <w:bottom w:val="none" w:sz="0" w:space="0" w:color="auto"/>
        <w:right w:val="none" w:sz="0" w:space="0" w:color="auto"/>
      </w:divBdr>
    </w:div>
    <w:div w:id="1268154276">
      <w:bodyDiv w:val="1"/>
      <w:marLeft w:val="0"/>
      <w:marRight w:val="0"/>
      <w:marTop w:val="0"/>
      <w:marBottom w:val="0"/>
      <w:divBdr>
        <w:top w:val="none" w:sz="0" w:space="0" w:color="auto"/>
        <w:left w:val="none" w:sz="0" w:space="0" w:color="auto"/>
        <w:bottom w:val="none" w:sz="0" w:space="0" w:color="auto"/>
        <w:right w:val="none" w:sz="0" w:space="0" w:color="auto"/>
      </w:divBdr>
    </w:div>
    <w:div w:id="1887831766">
      <w:bodyDiv w:val="1"/>
      <w:marLeft w:val="0"/>
      <w:marRight w:val="0"/>
      <w:marTop w:val="0"/>
      <w:marBottom w:val="0"/>
      <w:divBdr>
        <w:top w:val="none" w:sz="0" w:space="0" w:color="auto"/>
        <w:left w:val="none" w:sz="0" w:space="0" w:color="auto"/>
        <w:bottom w:val="none" w:sz="0" w:space="0" w:color="auto"/>
        <w:right w:val="none" w:sz="0" w:space="0" w:color="auto"/>
      </w:divBdr>
    </w:div>
    <w:div w:id="21266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jurion.de/urteile/bsg/2009-05-06/b-6-a-1_08-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5E30-E060-43EF-ADF1-7BD40799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3446</Words>
  <Characters>21715</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Gruendges</dc:creator>
  <cp:lastModifiedBy>Siiri Doka</cp:lastModifiedBy>
  <cp:revision>2</cp:revision>
  <cp:lastPrinted>2019-06-18T16:22:00Z</cp:lastPrinted>
  <dcterms:created xsi:type="dcterms:W3CDTF">2019-06-18T16:37:00Z</dcterms:created>
  <dcterms:modified xsi:type="dcterms:W3CDTF">2019-06-18T16:37:00Z</dcterms:modified>
</cp:coreProperties>
</file>