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6B56FB" w:rsidTr="006B56FB">
        <w:trPr>
          <w:trHeight w:val="2153"/>
        </w:trPr>
        <w:tc>
          <w:tcPr>
            <w:tcW w:w="5229" w:type="dxa"/>
          </w:tcPr>
          <w:p w:rsidR="006B56FB" w:rsidRDefault="006B56FB" w:rsidP="0072585B">
            <w:pPr>
              <w:ind w:left="567" w:hanging="567"/>
              <w:jc w:val="both"/>
              <w:rPr>
                <w:rFonts w:ascii="Trebuchet MS" w:hAnsi="Trebuchet MS"/>
              </w:rPr>
            </w:pPr>
            <w:bookmarkStart w:id="0" w:name="_GoBack"/>
            <w:bookmarkEnd w:id="0"/>
          </w:p>
          <w:p w:rsidR="006B56FB" w:rsidRDefault="006B56FB" w:rsidP="0072585B">
            <w:pPr>
              <w:ind w:left="567" w:hanging="567"/>
              <w:jc w:val="both"/>
              <w:rPr>
                <w:rFonts w:ascii="Trebuchet MS" w:hAnsi="Trebuchet MS"/>
              </w:rPr>
            </w:pPr>
          </w:p>
          <w:p w:rsidR="006B56FB" w:rsidRDefault="00CD22E6" w:rsidP="0072585B">
            <w:pPr>
              <w:ind w:left="567" w:hanging="567"/>
              <w:jc w:val="both"/>
              <w:rPr>
                <w:rFonts w:ascii="Trebuchet MS" w:hAnsi="Trebuchet MS"/>
              </w:rPr>
            </w:pPr>
            <w:r>
              <w:rPr>
                <w:rFonts w:ascii="Trebuchet MS" w:hAnsi="Trebuchet MS"/>
                <w:noProof/>
              </w:rPr>
              <w:drawing>
                <wp:inline distT="0" distB="0" distL="0" distR="0">
                  <wp:extent cx="1682115" cy="1242695"/>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115" cy="1242695"/>
                          </a:xfrm>
                          <a:prstGeom prst="rect">
                            <a:avLst/>
                          </a:prstGeom>
                          <a:noFill/>
                          <a:ln>
                            <a:noFill/>
                          </a:ln>
                        </pic:spPr>
                      </pic:pic>
                    </a:graphicData>
                  </a:graphic>
                </wp:inline>
              </w:drawing>
            </w:r>
          </w:p>
          <w:p w:rsidR="006B56FB" w:rsidRDefault="006B56FB" w:rsidP="0072585B">
            <w:pPr>
              <w:ind w:left="567" w:hanging="567"/>
              <w:jc w:val="both"/>
              <w:rPr>
                <w:rFonts w:ascii="Trebuchet MS" w:hAnsi="Trebuchet MS"/>
              </w:rPr>
            </w:pPr>
          </w:p>
        </w:tc>
        <w:tc>
          <w:tcPr>
            <w:tcW w:w="6211" w:type="dxa"/>
          </w:tcPr>
          <w:p w:rsidR="006B56FB" w:rsidRDefault="006B56FB" w:rsidP="0072585B">
            <w:pPr>
              <w:ind w:left="567" w:hanging="567"/>
              <w:jc w:val="both"/>
              <w:rPr>
                <w:rFonts w:ascii="Trebuchet MS" w:hAnsi="Trebuchet MS"/>
              </w:rPr>
            </w:pPr>
          </w:p>
          <w:p w:rsidR="006B56FB" w:rsidRDefault="006B56FB" w:rsidP="0072585B">
            <w:pPr>
              <w:ind w:left="567" w:hanging="567"/>
              <w:jc w:val="both"/>
              <w:rPr>
                <w:rFonts w:ascii="Trebuchet MS" w:hAnsi="Trebuchet MS"/>
              </w:rPr>
            </w:pPr>
          </w:p>
          <w:p w:rsidR="006B56FB" w:rsidRDefault="006B56FB" w:rsidP="0072585B">
            <w:pPr>
              <w:ind w:left="567" w:hanging="567"/>
              <w:jc w:val="both"/>
              <w:rPr>
                <w:rFonts w:ascii="Trebuchet MS" w:hAnsi="Trebuchet MS"/>
              </w:rPr>
            </w:pPr>
            <w:r>
              <w:rPr>
                <w:rFonts w:ascii="Trebuchet MS" w:hAnsi="Trebuchet MS"/>
              </w:rPr>
              <w:t>Bundesarbeitsgemeinschaft Selbsthilfe von</w:t>
            </w:r>
          </w:p>
          <w:p w:rsidR="006B56FB" w:rsidRDefault="006B56FB" w:rsidP="0072585B">
            <w:pPr>
              <w:ind w:left="567" w:hanging="567"/>
              <w:jc w:val="both"/>
              <w:rPr>
                <w:rFonts w:ascii="Trebuchet MS" w:hAnsi="Trebuchet MS"/>
              </w:rPr>
            </w:pPr>
            <w:r>
              <w:rPr>
                <w:rFonts w:ascii="Trebuchet MS" w:hAnsi="Trebuchet MS"/>
              </w:rPr>
              <w:t xml:space="preserve">Menschen mit Behinderung und chronischer </w:t>
            </w:r>
          </w:p>
          <w:p w:rsidR="006B56FB" w:rsidRDefault="006B56FB" w:rsidP="0072585B">
            <w:pPr>
              <w:ind w:left="567" w:hanging="567"/>
              <w:jc w:val="both"/>
              <w:rPr>
                <w:rFonts w:ascii="Trebuchet MS" w:hAnsi="Trebuchet MS"/>
              </w:rPr>
            </w:pPr>
            <w:r>
              <w:rPr>
                <w:rFonts w:ascii="Trebuchet MS" w:hAnsi="Trebuchet MS"/>
              </w:rPr>
              <w:t xml:space="preserve">Erkrankung und ihren Angehörigen e.V. </w:t>
            </w:r>
          </w:p>
          <w:p w:rsidR="006B56FB" w:rsidRDefault="006B56FB" w:rsidP="0072585B">
            <w:pPr>
              <w:ind w:left="567" w:hanging="567"/>
              <w:jc w:val="both"/>
              <w:rPr>
                <w:rFonts w:ascii="Trebuchet MS" w:hAnsi="Trebuchet MS"/>
              </w:rPr>
            </w:pPr>
            <w:r>
              <w:rPr>
                <w:rFonts w:ascii="Trebuchet MS" w:hAnsi="Trebuchet MS"/>
              </w:rPr>
              <w:t xml:space="preserve">BAG SELBSTHILFE </w:t>
            </w:r>
          </w:p>
          <w:p w:rsidR="006B56FB" w:rsidRDefault="006B56FB" w:rsidP="0072585B">
            <w:pPr>
              <w:ind w:left="567" w:hanging="567"/>
              <w:jc w:val="both"/>
              <w:rPr>
                <w:rFonts w:ascii="Trebuchet MS" w:hAnsi="Trebuchet MS"/>
              </w:rPr>
            </w:pPr>
            <w:r>
              <w:rPr>
                <w:rFonts w:ascii="Trebuchet MS" w:hAnsi="Trebuchet MS"/>
              </w:rPr>
              <w:t>Kirchfeldstr. 149</w:t>
            </w:r>
          </w:p>
          <w:p w:rsidR="006B56FB" w:rsidRDefault="006B56FB" w:rsidP="0072585B">
            <w:pPr>
              <w:ind w:left="567" w:hanging="567"/>
              <w:jc w:val="both"/>
              <w:rPr>
                <w:rFonts w:ascii="Trebuchet MS" w:hAnsi="Trebuchet MS"/>
              </w:rPr>
            </w:pPr>
            <w:r>
              <w:rPr>
                <w:rFonts w:ascii="Trebuchet MS" w:hAnsi="Trebuchet MS"/>
              </w:rPr>
              <w:t>40215 Düsseldorf</w:t>
            </w:r>
          </w:p>
          <w:p w:rsidR="006B56FB" w:rsidRDefault="00FD702F" w:rsidP="0072585B">
            <w:pPr>
              <w:ind w:left="567" w:hanging="567"/>
              <w:jc w:val="both"/>
              <w:rPr>
                <w:rFonts w:ascii="Trebuchet MS" w:hAnsi="Trebuchet MS"/>
              </w:rPr>
            </w:pPr>
            <w:r>
              <w:rPr>
                <w:rFonts w:ascii="Trebuchet MS" w:hAnsi="Trebuchet MS"/>
              </w:rPr>
              <w:t>Tel. 0211/31006-0</w:t>
            </w:r>
          </w:p>
          <w:p w:rsidR="001E78CF" w:rsidRDefault="00FD702F" w:rsidP="0072585B">
            <w:pPr>
              <w:ind w:left="567" w:hanging="567"/>
              <w:jc w:val="both"/>
              <w:rPr>
                <w:rFonts w:ascii="Trebuchet MS" w:hAnsi="Trebuchet MS"/>
              </w:rPr>
            </w:pPr>
            <w:r>
              <w:rPr>
                <w:rFonts w:ascii="Trebuchet MS" w:hAnsi="Trebuchet MS"/>
              </w:rPr>
              <w:t>Fax. 0211/31006-48</w:t>
            </w:r>
          </w:p>
        </w:tc>
      </w:tr>
    </w:tbl>
    <w:p w:rsidR="006B56FB" w:rsidRDefault="00CD22E6" w:rsidP="0072585B">
      <w:pPr>
        <w:ind w:left="567" w:hanging="567"/>
        <w:jc w:val="both"/>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simplePos x="0" y="0"/>
                <wp:positionH relativeFrom="column">
                  <wp:posOffset>-118745</wp:posOffset>
                </wp:positionH>
                <wp:positionV relativeFrom="paragraph">
                  <wp:posOffset>58420</wp:posOffset>
                </wp:positionV>
                <wp:extent cx="6768465" cy="0"/>
                <wp:effectExtent l="19050" t="19050" r="2286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9F72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" strokecolor="gray" strokeweight="2.25pt"/>
            </w:pict>
          </mc:Fallback>
        </mc:AlternateContent>
      </w:r>
    </w:p>
    <w:p w:rsidR="006B56FB" w:rsidRDefault="006B56FB" w:rsidP="0072585B">
      <w:pPr>
        <w:ind w:left="567" w:hanging="567"/>
        <w:jc w:val="both"/>
        <w:rPr>
          <w:rFonts w:ascii="Trebuchet MS" w:hAnsi="Trebuchet MS"/>
        </w:rPr>
      </w:pPr>
    </w:p>
    <w:p w:rsidR="005D5819" w:rsidRDefault="005D5819" w:rsidP="0072585B">
      <w:pPr>
        <w:ind w:left="567" w:hanging="567"/>
      </w:pPr>
    </w:p>
    <w:p w:rsidR="005D5819" w:rsidRDefault="005D5819" w:rsidP="0072585B">
      <w:pPr>
        <w:ind w:left="567" w:hanging="567"/>
      </w:pPr>
    </w:p>
    <w:p w:rsidR="00CA10AE" w:rsidRDefault="00CA10AE" w:rsidP="0072585B">
      <w:pPr>
        <w:ind w:left="567" w:hanging="567"/>
        <w:jc w:val="center"/>
        <w:rPr>
          <w:rFonts w:ascii="Trebuchet MS" w:hAnsi="Trebuchet MS"/>
          <w:b/>
          <w:sz w:val="36"/>
          <w:szCs w:val="36"/>
        </w:rPr>
      </w:pPr>
    </w:p>
    <w:p w:rsidR="00E82EE9" w:rsidRPr="00E333BE" w:rsidRDefault="00E82EE9" w:rsidP="0072585B">
      <w:pPr>
        <w:ind w:left="567" w:hanging="567"/>
        <w:jc w:val="center"/>
        <w:rPr>
          <w:rFonts w:ascii="Trebuchet MS" w:hAnsi="Trebuchet MS"/>
          <w:b/>
          <w:sz w:val="36"/>
          <w:szCs w:val="36"/>
        </w:rPr>
      </w:pPr>
      <w:r w:rsidRPr="00E333BE">
        <w:rPr>
          <w:rFonts w:ascii="Trebuchet MS" w:hAnsi="Trebuchet MS"/>
          <w:b/>
          <w:sz w:val="36"/>
          <w:szCs w:val="36"/>
        </w:rPr>
        <w:t>Stellungnahme der</w:t>
      </w:r>
    </w:p>
    <w:p w:rsidR="00E82EE9" w:rsidRPr="00E333BE" w:rsidRDefault="00E82EE9" w:rsidP="0072585B">
      <w:pPr>
        <w:ind w:left="567" w:hanging="567"/>
        <w:jc w:val="center"/>
        <w:rPr>
          <w:rFonts w:ascii="Trebuchet MS" w:hAnsi="Trebuchet MS"/>
          <w:b/>
          <w:sz w:val="36"/>
          <w:szCs w:val="36"/>
        </w:rPr>
      </w:pPr>
    </w:p>
    <w:p w:rsidR="00E82EE9" w:rsidRPr="00E333BE" w:rsidRDefault="00E82EE9" w:rsidP="0072585B">
      <w:pPr>
        <w:ind w:left="567" w:hanging="567"/>
        <w:jc w:val="center"/>
        <w:rPr>
          <w:rFonts w:ascii="Trebuchet MS" w:hAnsi="Trebuchet MS"/>
          <w:b/>
          <w:sz w:val="36"/>
          <w:szCs w:val="36"/>
        </w:rPr>
      </w:pPr>
    </w:p>
    <w:p w:rsidR="001E78CF" w:rsidRDefault="00E82EE9" w:rsidP="0072585B">
      <w:pPr>
        <w:ind w:left="567" w:hanging="567"/>
        <w:jc w:val="center"/>
        <w:rPr>
          <w:rFonts w:ascii="Trebuchet MS" w:hAnsi="Trebuchet MS"/>
          <w:b/>
          <w:sz w:val="36"/>
          <w:szCs w:val="36"/>
        </w:rPr>
      </w:pPr>
      <w:r w:rsidRPr="00E333BE">
        <w:rPr>
          <w:rFonts w:ascii="Trebuchet MS" w:hAnsi="Trebuchet MS"/>
          <w:b/>
          <w:sz w:val="36"/>
          <w:szCs w:val="36"/>
        </w:rPr>
        <w:t xml:space="preserve">Bundesarbeitsgemeinschaft SELBSTHILFE </w:t>
      </w:r>
    </w:p>
    <w:p w:rsidR="001E78CF" w:rsidRDefault="00E82EE9" w:rsidP="0072585B">
      <w:pPr>
        <w:ind w:left="567" w:hanging="567"/>
        <w:jc w:val="center"/>
        <w:rPr>
          <w:rFonts w:ascii="Trebuchet MS" w:hAnsi="Trebuchet MS"/>
          <w:b/>
          <w:sz w:val="36"/>
          <w:szCs w:val="36"/>
        </w:rPr>
      </w:pPr>
      <w:r w:rsidRPr="00E333BE">
        <w:rPr>
          <w:rFonts w:ascii="Trebuchet MS" w:hAnsi="Trebuchet MS"/>
          <w:b/>
          <w:sz w:val="36"/>
          <w:szCs w:val="36"/>
        </w:rPr>
        <w:t>von Men</w:t>
      </w:r>
      <w:r w:rsidR="001E78CF">
        <w:rPr>
          <w:rFonts w:ascii="Trebuchet MS" w:hAnsi="Trebuchet MS"/>
          <w:b/>
          <w:sz w:val="36"/>
          <w:szCs w:val="36"/>
        </w:rPr>
        <w:t xml:space="preserve">schen mit Behinderung, </w:t>
      </w:r>
    </w:p>
    <w:p w:rsidR="001E78CF" w:rsidRDefault="00E82EE9" w:rsidP="0072585B">
      <w:pPr>
        <w:ind w:left="567" w:hanging="567"/>
        <w:jc w:val="center"/>
        <w:rPr>
          <w:rFonts w:ascii="Trebuchet MS" w:hAnsi="Trebuchet MS"/>
          <w:b/>
          <w:sz w:val="36"/>
          <w:szCs w:val="36"/>
        </w:rPr>
      </w:pPr>
      <w:r w:rsidRPr="00E333BE">
        <w:rPr>
          <w:rFonts w:ascii="Trebuchet MS" w:hAnsi="Trebuchet MS"/>
          <w:b/>
          <w:sz w:val="36"/>
          <w:szCs w:val="36"/>
        </w:rPr>
        <w:t>ch</w:t>
      </w:r>
      <w:r w:rsidR="001E78CF">
        <w:rPr>
          <w:rFonts w:ascii="Trebuchet MS" w:hAnsi="Trebuchet MS"/>
          <w:b/>
          <w:sz w:val="36"/>
          <w:szCs w:val="36"/>
        </w:rPr>
        <w:t xml:space="preserve">ronischer Erkrankung und ihren </w:t>
      </w:r>
      <w:r w:rsidRPr="00E333BE">
        <w:rPr>
          <w:rFonts w:ascii="Trebuchet MS" w:hAnsi="Trebuchet MS"/>
          <w:b/>
          <w:sz w:val="36"/>
          <w:szCs w:val="36"/>
        </w:rPr>
        <w:t>Angehöri</w:t>
      </w:r>
      <w:r w:rsidR="001E78CF">
        <w:rPr>
          <w:rFonts w:ascii="Trebuchet MS" w:hAnsi="Trebuchet MS"/>
          <w:b/>
          <w:sz w:val="36"/>
          <w:szCs w:val="36"/>
        </w:rPr>
        <w:t xml:space="preserve">gen e.V. </w:t>
      </w:r>
    </w:p>
    <w:p w:rsidR="00E82EE9" w:rsidRPr="00E333BE" w:rsidRDefault="001E78CF" w:rsidP="0072585B">
      <w:pPr>
        <w:ind w:left="567" w:hanging="567"/>
        <w:jc w:val="center"/>
        <w:rPr>
          <w:rFonts w:ascii="Trebuchet MS" w:hAnsi="Trebuchet MS"/>
          <w:b/>
          <w:sz w:val="36"/>
          <w:szCs w:val="36"/>
        </w:rPr>
      </w:pPr>
      <w:r>
        <w:rPr>
          <w:rFonts w:ascii="Trebuchet MS" w:hAnsi="Trebuchet MS"/>
          <w:b/>
          <w:sz w:val="36"/>
          <w:szCs w:val="36"/>
        </w:rPr>
        <w:t xml:space="preserve">(BAG SELBSTHILFE) </w:t>
      </w:r>
    </w:p>
    <w:p w:rsidR="00E82EE9" w:rsidRPr="00E333BE" w:rsidRDefault="00E82EE9" w:rsidP="0072585B">
      <w:pPr>
        <w:ind w:left="567" w:hanging="567"/>
        <w:jc w:val="center"/>
        <w:rPr>
          <w:rFonts w:ascii="Trebuchet MS" w:hAnsi="Trebuchet MS"/>
          <w:b/>
          <w:sz w:val="36"/>
          <w:szCs w:val="36"/>
        </w:rPr>
      </w:pPr>
    </w:p>
    <w:p w:rsidR="00E82EE9" w:rsidRDefault="00D378EB" w:rsidP="0072585B">
      <w:pPr>
        <w:ind w:left="567" w:hanging="567"/>
        <w:jc w:val="center"/>
        <w:rPr>
          <w:rFonts w:ascii="Trebuchet MS" w:hAnsi="Trebuchet MS"/>
          <w:b/>
          <w:sz w:val="36"/>
          <w:szCs w:val="36"/>
        </w:rPr>
      </w:pPr>
      <w:r>
        <w:rPr>
          <w:rFonts w:ascii="Trebuchet MS" w:hAnsi="Trebuchet MS"/>
          <w:b/>
          <w:sz w:val="36"/>
          <w:szCs w:val="36"/>
        </w:rPr>
        <w:t>z</w:t>
      </w:r>
      <w:r w:rsidR="00F46B69" w:rsidRPr="00E333BE">
        <w:rPr>
          <w:rFonts w:ascii="Trebuchet MS" w:hAnsi="Trebuchet MS"/>
          <w:b/>
          <w:sz w:val="36"/>
          <w:szCs w:val="36"/>
        </w:rPr>
        <w:t xml:space="preserve">um </w:t>
      </w:r>
    </w:p>
    <w:p w:rsidR="009F50A9" w:rsidRDefault="009F50A9" w:rsidP="0072585B">
      <w:pPr>
        <w:ind w:left="567" w:hanging="567"/>
        <w:jc w:val="center"/>
        <w:rPr>
          <w:rFonts w:ascii="Trebuchet MS" w:hAnsi="Trebuchet MS"/>
          <w:b/>
          <w:sz w:val="36"/>
          <w:szCs w:val="36"/>
        </w:rPr>
      </w:pPr>
    </w:p>
    <w:p w:rsidR="009F50A9" w:rsidRDefault="009F50A9" w:rsidP="0072585B">
      <w:pPr>
        <w:ind w:left="567" w:hanging="567"/>
        <w:jc w:val="center"/>
        <w:rPr>
          <w:rFonts w:ascii="Trebuchet MS" w:hAnsi="Trebuchet MS"/>
          <w:b/>
          <w:sz w:val="36"/>
          <w:szCs w:val="36"/>
        </w:rPr>
      </w:pPr>
      <w:r>
        <w:rPr>
          <w:rFonts w:ascii="Trebuchet MS" w:hAnsi="Trebuchet MS"/>
          <w:b/>
          <w:sz w:val="36"/>
          <w:szCs w:val="36"/>
        </w:rPr>
        <w:t xml:space="preserve">Referentenentwurf eines Gesetzes zum Schutz </w:t>
      </w:r>
      <w:r>
        <w:rPr>
          <w:rFonts w:ascii="Trebuchet MS" w:hAnsi="Trebuchet MS"/>
          <w:b/>
          <w:sz w:val="36"/>
          <w:szCs w:val="36"/>
        </w:rPr>
        <w:br/>
        <w:t xml:space="preserve">elektronischer Patientendaten in der </w:t>
      </w:r>
      <w:r>
        <w:rPr>
          <w:rFonts w:ascii="Trebuchet MS" w:hAnsi="Trebuchet MS"/>
          <w:b/>
          <w:sz w:val="36"/>
          <w:szCs w:val="36"/>
        </w:rPr>
        <w:br/>
      </w:r>
      <w:proofErr w:type="spellStart"/>
      <w:r>
        <w:rPr>
          <w:rFonts w:ascii="Trebuchet MS" w:hAnsi="Trebuchet MS"/>
          <w:b/>
          <w:sz w:val="36"/>
          <w:szCs w:val="36"/>
        </w:rPr>
        <w:t>Telematikinfrastruktur</w:t>
      </w:r>
      <w:proofErr w:type="spellEnd"/>
      <w:r>
        <w:rPr>
          <w:rFonts w:ascii="Trebuchet MS" w:hAnsi="Trebuchet MS"/>
          <w:b/>
          <w:sz w:val="36"/>
          <w:szCs w:val="36"/>
        </w:rPr>
        <w:t xml:space="preserve"> (PDSG)</w:t>
      </w:r>
    </w:p>
    <w:p w:rsidR="009F50A9" w:rsidRDefault="009F50A9" w:rsidP="0072585B">
      <w:pPr>
        <w:ind w:left="567" w:hanging="567"/>
        <w:jc w:val="center"/>
        <w:rPr>
          <w:rFonts w:ascii="Trebuchet MS" w:hAnsi="Trebuchet MS"/>
          <w:b/>
          <w:sz w:val="36"/>
          <w:szCs w:val="36"/>
        </w:rPr>
      </w:pPr>
    </w:p>
    <w:p w:rsidR="009F50A9" w:rsidRDefault="009F50A9" w:rsidP="0072585B">
      <w:pPr>
        <w:numPr>
          <w:ilvl w:val="0"/>
          <w:numId w:val="28"/>
        </w:numPr>
        <w:ind w:left="567" w:hanging="567"/>
        <w:rPr>
          <w:rFonts w:ascii="Trebuchet MS" w:hAnsi="Trebuchet MS"/>
        </w:rPr>
      </w:pPr>
      <w:r>
        <w:rPr>
          <w:rFonts w:ascii="Trebuchet MS" w:hAnsi="Trebuchet MS"/>
          <w:b/>
          <w:sz w:val="36"/>
          <w:szCs w:val="36"/>
        </w:rPr>
        <w:br w:type="page"/>
      </w:r>
      <w:r w:rsidRPr="009F50A9">
        <w:rPr>
          <w:rFonts w:ascii="Trebuchet MS" w:hAnsi="Trebuchet MS"/>
        </w:rPr>
        <w:lastRenderedPageBreak/>
        <w:t xml:space="preserve">Die BAG SELBSTHILFE </w:t>
      </w:r>
      <w:r>
        <w:rPr>
          <w:rFonts w:ascii="Trebuchet MS" w:hAnsi="Trebuchet MS"/>
        </w:rPr>
        <w:t xml:space="preserve">teilt die Auffassung des Bundesministers für Gesundheit, dass die Digitalisierung große Chancen für die medinische und pflegerische Versorgung in Deutschland bietet. Eine wichtige Grundlage hierfür bildet die sogenannte </w:t>
      </w:r>
      <w:proofErr w:type="spellStart"/>
      <w:r>
        <w:rPr>
          <w:rFonts w:ascii="Trebuchet MS" w:hAnsi="Trebuchet MS"/>
        </w:rPr>
        <w:t>Telematikinfrastruktur</w:t>
      </w:r>
      <w:proofErr w:type="spellEnd"/>
      <w:r>
        <w:rPr>
          <w:rFonts w:ascii="Trebuchet MS" w:hAnsi="Trebuchet MS"/>
        </w:rPr>
        <w:t xml:space="preserve">, mit der Leistungserbringer, Kostenträger und Versicherte so vernetzt werden, dass sie sicher, schnell und sektorenübergreifend miteinander kommunizieren können. </w:t>
      </w:r>
      <w:r>
        <w:rPr>
          <w:rFonts w:ascii="Trebuchet MS" w:hAnsi="Trebuchet MS"/>
        </w:rPr>
        <w:br/>
      </w:r>
      <w:r>
        <w:rPr>
          <w:rFonts w:ascii="Trebuchet MS" w:hAnsi="Trebuchet MS"/>
        </w:rPr>
        <w:br/>
        <w:t xml:space="preserve">Prägend für diesen Datenaustausch wird aber die Frage sein, wo alle Daten abgespeichert werden, die künftig im deutschen Gesundheitswesen digital entstehen. </w:t>
      </w:r>
      <w:r>
        <w:rPr>
          <w:rFonts w:ascii="Trebuchet MS" w:hAnsi="Trebuchet MS"/>
        </w:rPr>
        <w:br/>
      </w:r>
    </w:p>
    <w:p w:rsidR="009F50A9" w:rsidRDefault="009F50A9" w:rsidP="00BA61FA">
      <w:pPr>
        <w:ind w:left="567"/>
        <w:rPr>
          <w:rFonts w:ascii="Trebuchet MS" w:hAnsi="Trebuchet MS"/>
        </w:rPr>
      </w:pPr>
      <w:r>
        <w:rPr>
          <w:rFonts w:ascii="Trebuchet MS" w:hAnsi="Trebuchet MS"/>
        </w:rPr>
        <w:t xml:space="preserve">Bei zahlreichen öffentlichen Auftritten hat der Bundesminister für Gesundheit darauf hingewiesen, dass der Aufbau europäischer Cloud-Dienste dringend erforderlich ist, um nicht Patientendaten in Systeme abgeben zu müssen, die von den Rechtsordnungen in den USA und in China kontrolliert werden. </w:t>
      </w:r>
      <w:r w:rsidR="00405C56">
        <w:rPr>
          <w:rFonts w:ascii="Trebuchet MS" w:hAnsi="Trebuchet MS"/>
        </w:rPr>
        <w:br/>
      </w:r>
      <w:r w:rsidR="00405C56">
        <w:rPr>
          <w:rFonts w:ascii="Trebuchet MS" w:hAnsi="Trebuchet MS"/>
        </w:rPr>
        <w:br/>
        <w:t xml:space="preserve">Soweit im Referentenentwurf daher angeführt wird, dass Datenschutz und Datensicherheit bei Aufbau und Ausbau der </w:t>
      </w:r>
      <w:proofErr w:type="spellStart"/>
      <w:r w:rsidR="00405C56">
        <w:rPr>
          <w:rFonts w:ascii="Trebuchet MS" w:hAnsi="Trebuchet MS"/>
        </w:rPr>
        <w:t>Telematikinfrastruktur</w:t>
      </w:r>
      <w:proofErr w:type="spellEnd"/>
      <w:r w:rsidR="00405C56">
        <w:rPr>
          <w:rFonts w:ascii="Trebuchet MS" w:hAnsi="Trebuchet MS"/>
        </w:rPr>
        <w:t xml:space="preserve"> eine wichtige Rolle gespielt haben, muss hinzugefügt werden, dass ein vollständiger Patientendatenschutz allein über die sichere Vernetzung von Leistungserbringern, Kostenträgern und Versicherten nicht gewährleistet werden kann. </w:t>
      </w:r>
      <w:r w:rsidR="00405C56">
        <w:rPr>
          <w:rFonts w:ascii="Trebuchet MS" w:hAnsi="Trebuchet MS"/>
        </w:rPr>
        <w:br/>
      </w:r>
      <w:r w:rsidR="00405C56">
        <w:rPr>
          <w:rFonts w:ascii="Trebuchet MS" w:hAnsi="Trebuchet MS"/>
        </w:rPr>
        <w:br/>
        <w:t xml:space="preserve">Die </w:t>
      </w:r>
      <w:r w:rsidR="00405C56" w:rsidRPr="00405C56">
        <w:rPr>
          <w:rFonts w:ascii="Trebuchet MS" w:hAnsi="Trebuchet MS"/>
        </w:rPr>
        <w:t xml:space="preserve">BAG SELBSTHILFE </w:t>
      </w:r>
      <w:r w:rsidR="00405C56">
        <w:rPr>
          <w:rFonts w:ascii="Trebuchet MS" w:hAnsi="Trebuchet MS"/>
        </w:rPr>
        <w:t xml:space="preserve">fordert daher einen umfassenden Patientendatenschutzansatz bei der Digitalisierung des Gesundheitswesens. Die Bundesregierung muss dementsprechend auf der europäischen Ebene tätig werden. </w:t>
      </w:r>
      <w:r w:rsidR="00405C56">
        <w:rPr>
          <w:rFonts w:ascii="Trebuchet MS" w:hAnsi="Trebuchet MS"/>
        </w:rPr>
        <w:br/>
      </w:r>
    </w:p>
    <w:p w:rsidR="00405C56" w:rsidRDefault="00405C56" w:rsidP="0072585B">
      <w:pPr>
        <w:ind w:left="567" w:hanging="567"/>
        <w:rPr>
          <w:rFonts w:ascii="Trebuchet MS" w:hAnsi="Trebuchet MS"/>
        </w:rPr>
      </w:pPr>
    </w:p>
    <w:p w:rsidR="00C41AB1" w:rsidRDefault="00405C56" w:rsidP="0072585B">
      <w:pPr>
        <w:numPr>
          <w:ilvl w:val="0"/>
          <w:numId w:val="28"/>
        </w:numPr>
        <w:ind w:left="567" w:hanging="567"/>
        <w:rPr>
          <w:rFonts w:ascii="Trebuchet MS" w:hAnsi="Trebuchet MS"/>
        </w:rPr>
      </w:pPr>
      <w:r>
        <w:rPr>
          <w:rFonts w:ascii="Trebuchet MS" w:hAnsi="Trebuchet MS"/>
        </w:rPr>
        <w:t xml:space="preserve">Die </w:t>
      </w:r>
      <w:r w:rsidRPr="00405C56">
        <w:rPr>
          <w:rFonts w:ascii="Trebuchet MS" w:hAnsi="Trebuchet MS"/>
        </w:rPr>
        <w:t xml:space="preserve">BAG SELBSTHILFE </w:t>
      </w:r>
      <w:r>
        <w:rPr>
          <w:rFonts w:ascii="Trebuchet MS" w:hAnsi="Trebuchet MS"/>
        </w:rPr>
        <w:t xml:space="preserve">begrüßt das Ziel des Gesetzgebers, die Vorbereitungen zur Nutzbarmachung der elektronischen Patientenakte weiter voranzutreiben. Die Nutzung der elektronischen Patientenakte durch die Versicherten im Versorgungsgeschehen wird </w:t>
      </w:r>
      <w:r w:rsidRPr="00405C56">
        <w:rPr>
          <w:rFonts w:ascii="Trebuchet MS" w:hAnsi="Trebuchet MS"/>
        </w:rPr>
        <w:t>deren</w:t>
      </w:r>
      <w:r>
        <w:rPr>
          <w:rFonts w:ascii="Trebuchet MS" w:hAnsi="Trebuchet MS"/>
        </w:rPr>
        <w:t xml:space="preserve"> Rolle als aktive Entscheider im Behandlungsprozess bzw. in der Pflege stärken. </w:t>
      </w:r>
      <w:r>
        <w:rPr>
          <w:rFonts w:ascii="Trebuchet MS" w:hAnsi="Trebuchet MS"/>
        </w:rPr>
        <w:br/>
      </w:r>
      <w:r>
        <w:rPr>
          <w:rFonts w:ascii="Trebuchet MS" w:hAnsi="Trebuchet MS"/>
        </w:rPr>
        <w:br/>
        <w:t xml:space="preserve">Die </w:t>
      </w:r>
      <w:r w:rsidRPr="00405C56">
        <w:rPr>
          <w:rFonts w:ascii="Trebuchet MS" w:hAnsi="Trebuchet MS"/>
        </w:rPr>
        <w:t xml:space="preserve">BAG SELBSTHILFE </w:t>
      </w:r>
      <w:r>
        <w:rPr>
          <w:rFonts w:ascii="Trebuchet MS" w:hAnsi="Trebuchet MS"/>
        </w:rPr>
        <w:t>tritt aber dem Fehlverständnis entgegen, wonach die Patientenakte die übliche Behandlungsdokumentation quasi ersetzt und zum einzigen Kommunikationsmedium unter den Behandlern werde. Die elektronische Patientenakte wird vielmehr dem Versicherten Einblick in diese Dokumentation geben, ohne dass er diesen Einblick erst mühsam über die Geldendmachung von Ein</w:t>
      </w:r>
      <w:r w:rsidR="00C41AB1">
        <w:rPr>
          <w:rFonts w:ascii="Trebuchet MS" w:hAnsi="Trebuchet MS"/>
        </w:rPr>
        <w:t xml:space="preserve">sichtsrechten verlangen oder gar erstreiten müsste. Die Einführung der elektronischen Patientenakte stärkt somit die Rolle der Patientinnen und Patienten im Versorgungsgeschehen. </w:t>
      </w:r>
      <w:r w:rsidR="00C41AB1">
        <w:rPr>
          <w:rFonts w:ascii="Trebuchet MS" w:hAnsi="Trebuchet MS"/>
        </w:rPr>
        <w:br/>
      </w:r>
      <w:r w:rsidR="00C41AB1">
        <w:rPr>
          <w:rFonts w:ascii="Trebuchet MS" w:hAnsi="Trebuchet MS"/>
        </w:rPr>
        <w:br/>
        <w:t xml:space="preserve">Vor diesem Hintergrund ist aus Sicht der </w:t>
      </w:r>
      <w:r w:rsidR="00C41AB1" w:rsidRPr="00C41AB1">
        <w:rPr>
          <w:rFonts w:ascii="Trebuchet MS" w:hAnsi="Trebuchet MS"/>
        </w:rPr>
        <w:t xml:space="preserve">BAG SELBSTHILFE </w:t>
      </w:r>
      <w:r w:rsidR="00C41AB1">
        <w:rPr>
          <w:rFonts w:ascii="Trebuchet MS" w:hAnsi="Trebuchet MS"/>
        </w:rPr>
        <w:t xml:space="preserve">aber auch die Diskussion über die Gewährung von Zugriffsrechten für Leistungserbringer differenziert zu führen: </w:t>
      </w:r>
      <w:r w:rsidR="00C41AB1">
        <w:rPr>
          <w:rFonts w:ascii="Trebuchet MS" w:hAnsi="Trebuchet MS"/>
        </w:rPr>
        <w:br/>
      </w:r>
      <w:r w:rsidR="00C41AB1">
        <w:rPr>
          <w:rFonts w:ascii="Trebuchet MS" w:hAnsi="Trebuchet MS"/>
        </w:rPr>
        <w:br/>
        <w:t xml:space="preserve">Behandler, die zur Erreichung eines konkreten Behandlungserfolges zusammenarbeiten müssen, müssen sich wie bisher anhand der Behandlungsdokumentation bei der Behandlung abstimmen können. Die Information über den Geburtsverlauf zwischen Belegarzt und im Krankenhaus angestellter Hebamme </w:t>
      </w:r>
      <w:r w:rsidR="00C41AB1">
        <w:rPr>
          <w:rFonts w:ascii="Trebuchet MS" w:hAnsi="Trebuchet MS"/>
        </w:rPr>
        <w:lastRenderedPageBreak/>
        <w:t xml:space="preserve">wird auch künftig über die Behandlungsdokumentation und nicht (nur) </w:t>
      </w:r>
      <w:r w:rsidR="0037324B">
        <w:rPr>
          <w:rFonts w:ascii="Trebuchet MS" w:hAnsi="Trebuchet MS"/>
        </w:rPr>
        <w:t xml:space="preserve">über </w:t>
      </w:r>
      <w:r w:rsidR="00C41AB1">
        <w:rPr>
          <w:rFonts w:ascii="Trebuchet MS" w:hAnsi="Trebuchet MS"/>
        </w:rPr>
        <w:t xml:space="preserve">die elektronische Patientenakte laufen. </w:t>
      </w:r>
    </w:p>
    <w:p w:rsidR="0037324B" w:rsidRDefault="0037324B" w:rsidP="0072585B">
      <w:pPr>
        <w:ind w:left="567" w:hanging="567"/>
        <w:rPr>
          <w:rFonts w:ascii="Trebuchet MS" w:hAnsi="Trebuchet MS"/>
        </w:rPr>
      </w:pPr>
      <w:r>
        <w:rPr>
          <w:rFonts w:ascii="Trebuchet MS" w:hAnsi="Trebuchet MS"/>
        </w:rPr>
        <w:br/>
        <w:t xml:space="preserve">Über die Patientenakte können aber künftig auch Behandlungsdokumentation für Behandler sichtbar gemacht werden, die an sich gar nicht konkret bei einer bestimmten Behandlung mitwirken. </w:t>
      </w:r>
      <w:r>
        <w:rPr>
          <w:rFonts w:ascii="Trebuchet MS" w:hAnsi="Trebuchet MS"/>
        </w:rPr>
        <w:br/>
        <w:t xml:space="preserve">Hier ist es absolut geboten, dass die Zugriffsrechte von Patienten spezifisch im Hinblick auf konkrete Behandler gewährt werden dürfen. Die Interimslösung eines </w:t>
      </w:r>
      <w:r w:rsidR="00AE5980">
        <w:rPr>
          <w:rFonts w:ascii="Trebuchet MS" w:hAnsi="Trebuchet MS"/>
        </w:rPr>
        <w:t xml:space="preserve">Freischaltens aller oder keines Behandlers erscheint der </w:t>
      </w:r>
      <w:r w:rsidR="00AE5980" w:rsidRPr="00AE5980">
        <w:rPr>
          <w:rFonts w:ascii="Trebuchet MS" w:hAnsi="Trebuchet MS"/>
        </w:rPr>
        <w:t xml:space="preserve">BAG SELBSTHILFE </w:t>
      </w:r>
      <w:r w:rsidR="00AE5980">
        <w:rPr>
          <w:rFonts w:ascii="Trebuchet MS" w:hAnsi="Trebuchet MS"/>
        </w:rPr>
        <w:t xml:space="preserve">als suboptimal aber technologisch offenbar nicht anders machbar. </w:t>
      </w:r>
      <w:r w:rsidR="00AE5980">
        <w:rPr>
          <w:rFonts w:ascii="Trebuchet MS" w:hAnsi="Trebuchet MS"/>
        </w:rPr>
        <w:br/>
      </w:r>
    </w:p>
    <w:p w:rsidR="00AE5980" w:rsidRDefault="00AE5980" w:rsidP="0072585B">
      <w:pPr>
        <w:ind w:left="567" w:hanging="567"/>
        <w:rPr>
          <w:rFonts w:ascii="Trebuchet MS" w:hAnsi="Trebuchet MS"/>
        </w:rPr>
      </w:pPr>
    </w:p>
    <w:p w:rsidR="00AE5980" w:rsidRDefault="00AE5980" w:rsidP="0072585B">
      <w:pPr>
        <w:numPr>
          <w:ilvl w:val="0"/>
          <w:numId w:val="28"/>
        </w:numPr>
        <w:ind w:left="567" w:hanging="567"/>
        <w:rPr>
          <w:rFonts w:ascii="Trebuchet MS" w:hAnsi="Trebuchet MS"/>
        </w:rPr>
      </w:pPr>
      <w:r>
        <w:rPr>
          <w:rFonts w:ascii="Trebuchet MS" w:hAnsi="Trebuchet MS"/>
        </w:rPr>
        <w:t xml:space="preserve">Grundsätzlich begrüßt die </w:t>
      </w:r>
      <w:r w:rsidRPr="00AE5980">
        <w:rPr>
          <w:rFonts w:ascii="Trebuchet MS" w:hAnsi="Trebuchet MS"/>
        </w:rPr>
        <w:t xml:space="preserve">BAG SELBSTHILFE </w:t>
      </w:r>
      <w:r>
        <w:rPr>
          <w:rFonts w:ascii="Trebuchet MS" w:hAnsi="Trebuchet MS"/>
        </w:rPr>
        <w:t>den patientenzentrierten Ansatz, dass Versicherte nach § 363 SGB V das Recht bekommen sollen, die Daten ihrer elektronischen Patientenakte freiwillig für die wissenschaftliche Forschung zur Verfügung zu stellen. Allerdings sollte der Versicherte dabei schon im Einzelnen definieren können, welche Art von Forschungsvorhaben er mit seiner Datenspende unterstützen will (</w:t>
      </w:r>
      <w:r w:rsidRPr="00AE5980">
        <w:rPr>
          <w:rFonts w:ascii="Trebuchet MS" w:hAnsi="Trebuchet MS"/>
        </w:rPr>
        <w:t>epidemiologische</w:t>
      </w:r>
      <w:r>
        <w:rPr>
          <w:rFonts w:ascii="Trebuchet MS" w:hAnsi="Trebuchet MS"/>
        </w:rPr>
        <w:t xml:space="preserve"> Forschung, Arzneimittelentwicklung, Grundlagenforschung, indikationsspezifische/-übergreifende etc.). </w:t>
      </w:r>
      <w:r>
        <w:rPr>
          <w:rFonts w:ascii="Trebuchet MS" w:hAnsi="Trebuchet MS"/>
        </w:rPr>
        <w:br/>
        <w:t xml:space="preserve">Sollte dies nicht möglich sein, dann sollte zumindest den Patientenorganisationen nach § 140 f SGB V ein Mitentscheidungsrecht bzgl. der Datenverwendung eingeräumt werden. </w:t>
      </w:r>
      <w:r>
        <w:rPr>
          <w:rFonts w:ascii="Trebuchet MS" w:hAnsi="Trebuchet MS"/>
        </w:rPr>
        <w:br/>
      </w:r>
      <w:r>
        <w:rPr>
          <w:rFonts w:ascii="Trebuchet MS" w:hAnsi="Trebuchet MS"/>
        </w:rPr>
        <w:br/>
        <w:t xml:space="preserve">Im Übrigen ist es zwar zu begrüßen, dass der Gesetzentwurf sich in den </w:t>
      </w:r>
      <w:r>
        <w:rPr>
          <w:rFonts w:ascii="Trebuchet MS" w:hAnsi="Trebuchet MS"/>
        </w:rPr>
        <w:br/>
        <w:t>§§ 303 c und 303 d mit der Pseudonymisierung der Daten beschäftig</w:t>
      </w:r>
      <w:r w:rsidR="00181D50">
        <w:rPr>
          <w:rFonts w:ascii="Trebuchet MS" w:hAnsi="Trebuchet MS"/>
        </w:rPr>
        <w:t>t</w:t>
      </w:r>
      <w:r>
        <w:rPr>
          <w:rFonts w:ascii="Trebuchet MS" w:hAnsi="Trebuchet MS"/>
        </w:rPr>
        <w:t xml:space="preserve">. </w:t>
      </w:r>
      <w:r w:rsidR="00DD613C">
        <w:rPr>
          <w:rFonts w:ascii="Trebuchet MS" w:hAnsi="Trebuchet MS"/>
        </w:rPr>
        <w:br/>
      </w:r>
      <w:r>
        <w:rPr>
          <w:rFonts w:ascii="Trebuchet MS" w:hAnsi="Trebuchet MS"/>
        </w:rPr>
        <w:t xml:space="preserve">In puncto Datensicherheit wäre es aus Sicht der </w:t>
      </w:r>
      <w:r w:rsidRPr="00AE5980">
        <w:rPr>
          <w:rFonts w:ascii="Trebuchet MS" w:hAnsi="Trebuchet MS"/>
        </w:rPr>
        <w:t xml:space="preserve">BAG SELBSTHILFE </w:t>
      </w:r>
      <w:r>
        <w:rPr>
          <w:rFonts w:ascii="Trebuchet MS" w:hAnsi="Trebuchet MS"/>
        </w:rPr>
        <w:t xml:space="preserve">aber mindestens genauso wichtig, die notwendigen Verschlüsselungsstandards bei den Datenübertragungen von der Patientenakte zum Forschungsdatenzentrum und von Forschungsdatenzentrum zur Vertrauensstelle gesetzlich </w:t>
      </w:r>
      <w:r w:rsidR="00DD613C">
        <w:rPr>
          <w:rFonts w:ascii="Trebuchet MS" w:hAnsi="Trebuchet MS"/>
        </w:rPr>
        <w:t xml:space="preserve">festzulegen. </w:t>
      </w:r>
      <w:r w:rsidR="00DD613C">
        <w:rPr>
          <w:rFonts w:ascii="Trebuchet MS" w:hAnsi="Trebuchet MS"/>
        </w:rPr>
        <w:br/>
      </w:r>
    </w:p>
    <w:p w:rsidR="00D05773" w:rsidRDefault="00D05773" w:rsidP="0072585B">
      <w:pPr>
        <w:ind w:left="567" w:hanging="567"/>
        <w:rPr>
          <w:rFonts w:ascii="Trebuchet MS" w:hAnsi="Trebuchet MS"/>
        </w:rPr>
      </w:pPr>
    </w:p>
    <w:p w:rsidR="00DD613C" w:rsidRDefault="00DD613C" w:rsidP="0072585B">
      <w:pPr>
        <w:numPr>
          <w:ilvl w:val="0"/>
          <w:numId w:val="28"/>
        </w:numPr>
        <w:ind w:left="567" w:hanging="567"/>
        <w:rPr>
          <w:rFonts w:ascii="Trebuchet MS" w:hAnsi="Trebuchet MS"/>
        </w:rPr>
      </w:pPr>
      <w:r>
        <w:rPr>
          <w:rFonts w:ascii="Trebuchet MS" w:hAnsi="Trebuchet MS"/>
        </w:rPr>
        <w:t xml:space="preserve">Zwar ist zu begrüßen, dass die Leistungserbringer mit dem Referentenentwurf verpflichtet werden, die Patienten beim erstmaligen Befüllen und bei der Nutzung der elektronischen Patientenakte zu unterstützen. Fraglich ist allerdings, ob gerade diese Akteure die richtigen Ratgeber sind, wenn es bspw. um die Einschränkung von Zugriffsrechten für Behandler geht. </w:t>
      </w:r>
      <w:r>
        <w:rPr>
          <w:rFonts w:ascii="Trebuchet MS" w:hAnsi="Trebuchet MS"/>
        </w:rPr>
        <w:br/>
        <w:t xml:space="preserve">Ohnehin wird die Nutzung der elektronischen Patientenakte bei den Patienten einen fortlaufenden Beratungsbedarfs auslösen. Hierzu bedarf es unabhängiger Beratungsangeboten für Patienten. Die </w:t>
      </w:r>
      <w:r w:rsidRPr="00DD613C">
        <w:rPr>
          <w:rFonts w:ascii="Trebuchet MS" w:hAnsi="Trebuchet MS"/>
        </w:rPr>
        <w:t xml:space="preserve">BAG SELBSTHILFE </w:t>
      </w:r>
      <w:r>
        <w:rPr>
          <w:rFonts w:ascii="Trebuchet MS" w:hAnsi="Trebuchet MS"/>
        </w:rPr>
        <w:t xml:space="preserve">fordert daher die Schaffung einer Fördervorschrift zur Schaffung von unabhängigen Beratungsstellen zum digitalen </w:t>
      </w:r>
      <w:proofErr w:type="spellStart"/>
      <w:r>
        <w:rPr>
          <w:rFonts w:ascii="Trebuchet MS" w:hAnsi="Trebuchet MS"/>
        </w:rPr>
        <w:t>Patientenempowerment</w:t>
      </w:r>
      <w:proofErr w:type="spellEnd"/>
      <w:r>
        <w:rPr>
          <w:rFonts w:ascii="Trebuchet MS" w:hAnsi="Trebuchet MS"/>
        </w:rPr>
        <w:t xml:space="preserve">. Dieses Beratungsangebote sollte idealerweise in Trägerschaft der Selbsthilfe aufgebaut werden. </w:t>
      </w:r>
      <w:r>
        <w:rPr>
          <w:rFonts w:ascii="Trebuchet MS" w:hAnsi="Trebuchet MS"/>
        </w:rPr>
        <w:br/>
      </w:r>
      <w:r w:rsidR="00D05773">
        <w:rPr>
          <w:rFonts w:ascii="Trebuchet MS" w:hAnsi="Trebuchet MS"/>
        </w:rPr>
        <w:br/>
      </w:r>
    </w:p>
    <w:p w:rsidR="00DD613C" w:rsidRDefault="00DD613C" w:rsidP="0072585B">
      <w:pPr>
        <w:numPr>
          <w:ilvl w:val="0"/>
          <w:numId w:val="28"/>
        </w:numPr>
        <w:ind w:left="567" w:hanging="567"/>
        <w:rPr>
          <w:rFonts w:ascii="Trebuchet MS" w:hAnsi="Trebuchet MS"/>
        </w:rPr>
      </w:pPr>
      <w:r>
        <w:rPr>
          <w:rFonts w:ascii="Trebuchet MS" w:hAnsi="Trebuchet MS"/>
        </w:rPr>
        <w:t xml:space="preserve">Die </w:t>
      </w:r>
      <w:r w:rsidRPr="00DD613C">
        <w:rPr>
          <w:rFonts w:ascii="Trebuchet MS" w:hAnsi="Trebuchet MS"/>
        </w:rPr>
        <w:t xml:space="preserve">BAG SELBSTHILFE </w:t>
      </w:r>
      <w:r>
        <w:rPr>
          <w:rFonts w:ascii="Trebuchet MS" w:hAnsi="Trebuchet MS"/>
        </w:rPr>
        <w:t xml:space="preserve">fordert seit langem die Implementation des elektronischen Rezepts und begrüßt daher den nach § 360 SGB V hierauf gerichteten Auftrag an die Gematik. </w:t>
      </w:r>
      <w:r>
        <w:rPr>
          <w:rFonts w:ascii="Trebuchet MS" w:hAnsi="Trebuchet MS"/>
        </w:rPr>
        <w:br/>
        <w:t xml:space="preserve">Ziemlich patientenunfreundlich ist die angedachte Interimslösung, wonach der Patient einen QR-Code vom Arzt zum Apotheker tragen muss. Dies ist im </w:t>
      </w:r>
      <w:r>
        <w:rPr>
          <w:rFonts w:ascii="Trebuchet MS" w:hAnsi="Trebuchet MS"/>
        </w:rPr>
        <w:lastRenderedPageBreak/>
        <w:t xml:space="preserve">Vergleich zum analogen Rezept nämlich eine Lösung, bei der der Patient weniger Informationen in Händen hält denn je. </w:t>
      </w:r>
    </w:p>
    <w:p w:rsidR="00DD613C" w:rsidRDefault="00DD613C" w:rsidP="00BA61FA">
      <w:pPr>
        <w:ind w:left="567"/>
        <w:rPr>
          <w:rFonts w:ascii="Trebuchet MS" w:hAnsi="Trebuchet MS"/>
        </w:rPr>
      </w:pPr>
      <w:r>
        <w:rPr>
          <w:rFonts w:ascii="Trebuchet MS" w:hAnsi="Trebuchet MS"/>
        </w:rPr>
        <w:t>Soweit das e-Rezept über eine App an den Patienten gelangen soll, muss wiederum kritisch hinterfragt werden, wie denn verhindert werden kann, dass über App-Stores Daten in unbefugte Hände gelangen können.</w:t>
      </w:r>
      <w:r w:rsidR="00C92E11">
        <w:rPr>
          <w:rFonts w:ascii="Trebuchet MS" w:hAnsi="Trebuchet MS"/>
        </w:rPr>
        <w:br/>
      </w:r>
      <w:r w:rsidR="00D05773">
        <w:rPr>
          <w:rFonts w:ascii="Trebuchet MS" w:hAnsi="Trebuchet MS"/>
        </w:rPr>
        <w:br/>
      </w:r>
    </w:p>
    <w:p w:rsidR="00C92E11" w:rsidRDefault="00C92E11" w:rsidP="0072585B">
      <w:pPr>
        <w:numPr>
          <w:ilvl w:val="0"/>
          <w:numId w:val="28"/>
        </w:numPr>
        <w:ind w:left="567" w:hanging="567"/>
        <w:rPr>
          <w:rFonts w:ascii="Trebuchet MS" w:hAnsi="Trebuchet MS"/>
        </w:rPr>
      </w:pPr>
      <w:r>
        <w:rPr>
          <w:rFonts w:ascii="Trebuchet MS" w:hAnsi="Trebuchet MS"/>
        </w:rPr>
        <w:t xml:space="preserve">Grundsätzlich wird es seitens der </w:t>
      </w:r>
      <w:r w:rsidRPr="00C92E11">
        <w:rPr>
          <w:rFonts w:ascii="Trebuchet MS" w:hAnsi="Trebuchet MS"/>
        </w:rPr>
        <w:t xml:space="preserve">BAG SELBSTHILFE </w:t>
      </w:r>
      <w:r>
        <w:rPr>
          <w:rFonts w:ascii="Trebuchet MS" w:hAnsi="Trebuchet MS"/>
        </w:rPr>
        <w:t xml:space="preserve">begrüßt, dass die Gematik mit dem Gesetzentwurf verpflichtet werden soll, eine koordinierende Stelle einzurichten, die die Versicherten dabei unterstützen soll, ihre Datenschutzrechte effizient auszuüben. Aus Sicht der </w:t>
      </w:r>
      <w:r w:rsidRPr="00C92E11">
        <w:rPr>
          <w:rFonts w:ascii="Trebuchet MS" w:hAnsi="Trebuchet MS"/>
        </w:rPr>
        <w:t xml:space="preserve">BAG SELBSTHILFE </w:t>
      </w:r>
      <w:r>
        <w:rPr>
          <w:rFonts w:ascii="Trebuchet MS" w:hAnsi="Trebuchet MS"/>
        </w:rPr>
        <w:t>sollte aber die Kompetenz der Patientenorganisationen in der Patientenberatung gezielt genutzt werden, um eine wirkungsvolle Beratungs- und Unterstützungsstruktur aufzubauen. Daher sollte den maßgeblichen Patientenorganisationen nach § 140 f SGB B sowie den Betroffenenorganisationen nach § 118 SGB XI ein Mitwirkungsrecht bei der konzeptionellen Ausgestaltung und bei der Qualitätssicherung der Beratungs- und Unterstützungsangebote der koordinierend</w:t>
      </w:r>
      <w:r w:rsidR="00D05773">
        <w:rPr>
          <w:rFonts w:ascii="Trebuchet MS" w:hAnsi="Trebuchet MS"/>
        </w:rPr>
        <w:t xml:space="preserve">en Stelle eingeräumt werden. </w:t>
      </w:r>
    </w:p>
    <w:p w:rsidR="00D05773" w:rsidRDefault="00D05773" w:rsidP="0072585B">
      <w:pPr>
        <w:ind w:left="567" w:hanging="567"/>
        <w:rPr>
          <w:rFonts w:ascii="Trebuchet MS" w:hAnsi="Trebuchet MS"/>
        </w:rPr>
      </w:pPr>
    </w:p>
    <w:p w:rsidR="00D05773" w:rsidRDefault="00D05773" w:rsidP="0072585B">
      <w:pPr>
        <w:ind w:left="567" w:hanging="567"/>
        <w:rPr>
          <w:rFonts w:ascii="Trebuchet MS" w:hAnsi="Trebuchet MS"/>
        </w:rPr>
      </w:pPr>
    </w:p>
    <w:p w:rsidR="00D05773" w:rsidRDefault="00D05773" w:rsidP="0072585B">
      <w:pPr>
        <w:ind w:left="567" w:hanging="567"/>
        <w:rPr>
          <w:rFonts w:ascii="Trebuchet MS" w:hAnsi="Trebuchet MS"/>
        </w:rPr>
      </w:pPr>
      <w:r>
        <w:rPr>
          <w:rFonts w:ascii="Trebuchet MS" w:hAnsi="Trebuchet MS"/>
        </w:rPr>
        <w:t xml:space="preserve">Im Einzelnen zu dem vorliegenden Referentenentwurf Folgendes auszuführen: </w:t>
      </w:r>
    </w:p>
    <w:p w:rsidR="00D05773" w:rsidRDefault="00D05773" w:rsidP="0072585B">
      <w:pPr>
        <w:ind w:left="567" w:hanging="567"/>
        <w:rPr>
          <w:rFonts w:ascii="Trebuchet MS" w:hAnsi="Trebuchet MS"/>
        </w:rPr>
      </w:pPr>
    </w:p>
    <w:p w:rsidR="00D05773" w:rsidRDefault="00D05773" w:rsidP="0072585B">
      <w:pPr>
        <w:ind w:left="567" w:hanging="567"/>
        <w:rPr>
          <w:rFonts w:ascii="Trebuchet MS" w:hAnsi="Trebuchet MS"/>
        </w:rPr>
      </w:pPr>
      <w:r>
        <w:rPr>
          <w:rFonts w:ascii="Trebuchet MS" w:hAnsi="Trebuchet MS"/>
        </w:rPr>
        <w:t>Zu Artikel 1: Änderungen des SGB V</w:t>
      </w:r>
    </w:p>
    <w:p w:rsidR="00D05773" w:rsidRDefault="00D05773" w:rsidP="0072585B">
      <w:pPr>
        <w:ind w:left="567" w:hanging="567"/>
        <w:rPr>
          <w:rFonts w:ascii="Trebuchet MS" w:hAnsi="Trebuchet MS"/>
        </w:rPr>
      </w:pPr>
    </w:p>
    <w:p w:rsidR="00D05773" w:rsidRDefault="00D05773" w:rsidP="0072585B">
      <w:pPr>
        <w:ind w:left="567" w:hanging="567"/>
        <w:rPr>
          <w:rFonts w:ascii="Trebuchet MS" w:hAnsi="Trebuchet MS"/>
        </w:rPr>
      </w:pPr>
    </w:p>
    <w:p w:rsidR="00D05773" w:rsidRPr="00D05773" w:rsidRDefault="00D05773" w:rsidP="0072585B">
      <w:pPr>
        <w:numPr>
          <w:ilvl w:val="0"/>
          <w:numId w:val="29"/>
        </w:numPr>
        <w:ind w:left="567" w:hanging="567"/>
        <w:rPr>
          <w:rFonts w:ascii="Trebuchet MS" w:hAnsi="Trebuchet MS"/>
          <w:b/>
        </w:rPr>
      </w:pPr>
      <w:r w:rsidRPr="00D05773">
        <w:rPr>
          <w:rFonts w:ascii="Trebuchet MS" w:hAnsi="Trebuchet MS"/>
          <w:b/>
        </w:rPr>
        <w:t>§ 31</w:t>
      </w:r>
    </w:p>
    <w:p w:rsidR="00D05773" w:rsidRDefault="00D05773" w:rsidP="00D754D2">
      <w:pPr>
        <w:ind w:left="567"/>
        <w:rPr>
          <w:rFonts w:ascii="Trebuchet MS" w:hAnsi="Trebuchet MS"/>
        </w:rPr>
      </w:pPr>
      <w:r>
        <w:rPr>
          <w:rFonts w:ascii="Trebuchet MS" w:hAnsi="Trebuchet MS"/>
        </w:rPr>
        <w:t xml:space="preserve">Die </w:t>
      </w:r>
      <w:r w:rsidRPr="00D05773">
        <w:rPr>
          <w:rFonts w:ascii="Trebuchet MS" w:hAnsi="Trebuchet MS"/>
        </w:rPr>
        <w:t xml:space="preserve">BAG SELBSTHILFE </w:t>
      </w:r>
      <w:r>
        <w:rPr>
          <w:rFonts w:ascii="Trebuchet MS" w:hAnsi="Trebuchet MS"/>
        </w:rPr>
        <w:t xml:space="preserve">begrüßt die Einführung des elektronischen Rezepts, insbesondere auch die Maßgabe, dass mit der Einführung des elektronischen Rezepts die freie Apothekenwahl gewahrt bleiben soll. </w:t>
      </w:r>
      <w:r>
        <w:rPr>
          <w:rFonts w:ascii="Trebuchet MS" w:hAnsi="Trebuchet MS"/>
        </w:rPr>
        <w:br/>
      </w:r>
    </w:p>
    <w:p w:rsidR="00D05773" w:rsidRDefault="00D05773" w:rsidP="0072585B">
      <w:pPr>
        <w:numPr>
          <w:ilvl w:val="0"/>
          <w:numId w:val="29"/>
        </w:numPr>
        <w:ind w:left="567" w:hanging="567"/>
        <w:rPr>
          <w:rFonts w:ascii="Trebuchet MS" w:hAnsi="Trebuchet MS"/>
        </w:rPr>
      </w:pPr>
      <w:r w:rsidRPr="00D05773">
        <w:rPr>
          <w:rFonts w:ascii="Trebuchet MS" w:hAnsi="Trebuchet MS"/>
          <w:b/>
        </w:rPr>
        <w:t>§ 86</w:t>
      </w:r>
      <w:r>
        <w:rPr>
          <w:rFonts w:ascii="Trebuchet MS" w:hAnsi="Trebuchet MS"/>
        </w:rPr>
        <w:br/>
        <w:t xml:space="preserve">Die </w:t>
      </w:r>
      <w:r w:rsidRPr="00D05773">
        <w:rPr>
          <w:rFonts w:ascii="Trebuchet MS" w:hAnsi="Trebuchet MS"/>
        </w:rPr>
        <w:t xml:space="preserve">BAG SELBSTHILFE </w:t>
      </w:r>
      <w:r>
        <w:rPr>
          <w:rFonts w:ascii="Trebuchet MS" w:hAnsi="Trebuchet MS"/>
        </w:rPr>
        <w:t xml:space="preserve">begrüßt, dass die Selbstverwaltung ebenfalls damit beauftragt werden soll, für das sog. „grüne Rezept“ ein elektronisches Muster festzulegen. </w:t>
      </w:r>
      <w:r>
        <w:rPr>
          <w:rFonts w:ascii="Trebuchet MS" w:hAnsi="Trebuchet MS"/>
        </w:rPr>
        <w:br/>
      </w:r>
    </w:p>
    <w:p w:rsidR="00D05773" w:rsidRDefault="00D05773" w:rsidP="0072585B">
      <w:pPr>
        <w:numPr>
          <w:ilvl w:val="0"/>
          <w:numId w:val="29"/>
        </w:numPr>
        <w:ind w:left="567" w:hanging="567"/>
        <w:rPr>
          <w:rFonts w:ascii="Trebuchet MS" w:hAnsi="Trebuchet MS"/>
        </w:rPr>
      </w:pPr>
      <w:r>
        <w:rPr>
          <w:rFonts w:ascii="Trebuchet MS" w:hAnsi="Trebuchet MS"/>
          <w:b/>
        </w:rPr>
        <w:t>§ 86 a</w:t>
      </w:r>
      <w:r>
        <w:rPr>
          <w:rFonts w:ascii="Trebuchet MS" w:hAnsi="Trebuchet MS"/>
          <w:b/>
        </w:rPr>
        <w:br/>
      </w:r>
      <w:r w:rsidRPr="00D05773">
        <w:rPr>
          <w:rFonts w:ascii="Trebuchet MS" w:hAnsi="Trebuchet MS"/>
        </w:rPr>
        <w:t xml:space="preserve">Die BAG SELBSTHILFE </w:t>
      </w:r>
      <w:r>
        <w:rPr>
          <w:rFonts w:ascii="Trebuchet MS" w:hAnsi="Trebuchet MS"/>
        </w:rPr>
        <w:t xml:space="preserve">begrüßt die im Referentenentwurf vorgesehene Ermöglichung elektronischer Überweisungen. </w:t>
      </w:r>
      <w:r>
        <w:rPr>
          <w:rFonts w:ascii="Trebuchet MS" w:hAnsi="Trebuchet MS"/>
        </w:rPr>
        <w:br/>
      </w:r>
    </w:p>
    <w:p w:rsidR="00D05773" w:rsidRDefault="00D05773" w:rsidP="0072585B">
      <w:pPr>
        <w:numPr>
          <w:ilvl w:val="0"/>
          <w:numId w:val="29"/>
        </w:numPr>
        <w:ind w:left="567" w:hanging="567"/>
        <w:rPr>
          <w:rFonts w:ascii="Trebuchet MS" w:hAnsi="Trebuchet MS"/>
        </w:rPr>
      </w:pPr>
      <w:r w:rsidRPr="004D30AF">
        <w:rPr>
          <w:rFonts w:ascii="Trebuchet MS" w:hAnsi="Trebuchet MS"/>
          <w:b/>
        </w:rPr>
        <w:t>§ 87</w:t>
      </w:r>
      <w:r>
        <w:rPr>
          <w:rFonts w:ascii="Trebuchet MS" w:hAnsi="Trebuchet MS"/>
          <w:b/>
        </w:rPr>
        <w:t xml:space="preserve"> </w:t>
      </w:r>
      <w:r>
        <w:rPr>
          <w:rFonts w:ascii="Trebuchet MS" w:hAnsi="Trebuchet MS"/>
          <w:b/>
        </w:rPr>
        <w:br/>
      </w:r>
      <w:r w:rsidRPr="00D05773">
        <w:rPr>
          <w:rFonts w:ascii="Trebuchet MS" w:hAnsi="Trebuchet MS"/>
        </w:rPr>
        <w:t xml:space="preserve">Die </w:t>
      </w:r>
      <w:r w:rsidR="009438AC" w:rsidRPr="009438AC">
        <w:rPr>
          <w:rFonts w:ascii="Trebuchet MS" w:hAnsi="Trebuchet MS"/>
        </w:rPr>
        <w:t xml:space="preserve">BAG SELBSTHILFE </w:t>
      </w:r>
      <w:r w:rsidR="009438AC">
        <w:rPr>
          <w:rFonts w:ascii="Trebuchet MS" w:hAnsi="Trebuchet MS"/>
        </w:rPr>
        <w:t xml:space="preserve">begrüßt grundsätzlich, dass die Zahnärztinnen und Zahnärzte die Patientinnen und Patienten bei der Befüllung der elektronischen Patientenakte unterstützen sollen. </w:t>
      </w:r>
      <w:r w:rsidR="009438AC">
        <w:rPr>
          <w:rFonts w:ascii="Trebuchet MS" w:hAnsi="Trebuchet MS"/>
        </w:rPr>
        <w:br/>
        <w:t>Es sollte allerdings klargestellt werden, das</w:t>
      </w:r>
      <w:r w:rsidR="004D30AF">
        <w:rPr>
          <w:rFonts w:ascii="Trebuchet MS" w:hAnsi="Trebuchet MS"/>
        </w:rPr>
        <w:t>s</w:t>
      </w:r>
      <w:r w:rsidR="009438AC">
        <w:rPr>
          <w:rFonts w:ascii="Trebuchet MS" w:hAnsi="Trebuchet MS"/>
        </w:rPr>
        <w:t xml:space="preserve"> die Befüllung in der Weise erfolgen sollte, dass auch die außerhalb der Regelleistungen erfolgten zahnmedizinischen Leistungen vollumfänglich in der Patientenakte dokumentiert werden sollten. </w:t>
      </w:r>
      <w:r w:rsidR="004D30AF">
        <w:rPr>
          <w:rFonts w:ascii="Trebuchet MS" w:hAnsi="Trebuchet MS"/>
        </w:rPr>
        <w:br/>
        <w:t xml:space="preserve">Erforderlich sind unabhängige Unterstützungs- und Beratungsangebote, idealerweise in Trägerschaft der Selbsthilfe, die sicherstellen, dass die </w:t>
      </w:r>
      <w:r w:rsidR="004D30AF">
        <w:rPr>
          <w:rFonts w:ascii="Trebuchet MS" w:hAnsi="Trebuchet MS"/>
        </w:rPr>
        <w:lastRenderedPageBreak/>
        <w:t xml:space="preserve">elektronische Patientenakte ausschließlich im Patienteninteresse befüllt wird. </w:t>
      </w:r>
      <w:r w:rsidR="004D30AF">
        <w:rPr>
          <w:rFonts w:ascii="Trebuchet MS" w:hAnsi="Trebuchet MS"/>
        </w:rPr>
        <w:br/>
      </w:r>
    </w:p>
    <w:p w:rsidR="004D30AF" w:rsidRDefault="004D30AF" w:rsidP="0072585B">
      <w:pPr>
        <w:numPr>
          <w:ilvl w:val="0"/>
          <w:numId w:val="29"/>
        </w:numPr>
        <w:ind w:left="567" w:hanging="567"/>
        <w:rPr>
          <w:rFonts w:ascii="Trebuchet MS" w:hAnsi="Trebuchet MS"/>
        </w:rPr>
      </w:pPr>
      <w:r>
        <w:rPr>
          <w:rFonts w:ascii="Trebuchet MS" w:hAnsi="Trebuchet MS"/>
          <w:b/>
        </w:rPr>
        <w:t xml:space="preserve">§ 217 </w:t>
      </w:r>
      <w:r>
        <w:rPr>
          <w:rFonts w:ascii="Trebuchet MS" w:hAnsi="Trebuchet MS"/>
          <w:b/>
        </w:rPr>
        <w:br/>
      </w:r>
      <w:r w:rsidRPr="004D30AF">
        <w:rPr>
          <w:rFonts w:ascii="Trebuchet MS" w:hAnsi="Trebuchet MS"/>
        </w:rPr>
        <w:t>Die Richtlinie zum Schutz von Sozi</w:t>
      </w:r>
      <w:r>
        <w:rPr>
          <w:rFonts w:ascii="Trebuchet MS" w:hAnsi="Trebuchet MS"/>
        </w:rPr>
        <w:t xml:space="preserve">aldaten erhält im Rahmen der Digitalisierung des Gesundheitswesens eine herausragende Bedeutung, </w:t>
      </w:r>
      <w:r>
        <w:rPr>
          <w:rFonts w:ascii="Trebuchet MS" w:hAnsi="Trebuchet MS"/>
        </w:rPr>
        <w:br/>
        <w:t xml:space="preserve">Daher begrüßt die </w:t>
      </w:r>
      <w:r w:rsidRPr="004D30AF">
        <w:rPr>
          <w:rFonts w:ascii="Trebuchet MS" w:hAnsi="Trebuchet MS"/>
        </w:rPr>
        <w:t xml:space="preserve">BAG SELBSTHILFE </w:t>
      </w:r>
      <w:r>
        <w:rPr>
          <w:rFonts w:ascii="Trebuchet MS" w:hAnsi="Trebuchet MS"/>
        </w:rPr>
        <w:t xml:space="preserve">die im Gesetzentwurf vorgesehenen Beteiligungsrechte der betroffenen Fachinstitutionen. </w:t>
      </w:r>
      <w:r>
        <w:rPr>
          <w:rFonts w:ascii="Trebuchet MS" w:hAnsi="Trebuchet MS"/>
        </w:rPr>
        <w:br/>
        <w:t xml:space="preserve">Es wird allerdings auch hier damit angemerkt, dass der Schutz von Sozialdaten nicht nur bei der Datenübertragung, sondern auch insgesamt im Rahmen der Datenspeicherung (Cloudlösungen) gewährleistet sein muss. </w:t>
      </w:r>
      <w:r>
        <w:rPr>
          <w:rFonts w:ascii="Trebuchet MS" w:hAnsi="Trebuchet MS"/>
        </w:rPr>
        <w:br/>
      </w:r>
    </w:p>
    <w:p w:rsidR="004D30AF" w:rsidRDefault="004D30AF" w:rsidP="0072585B">
      <w:pPr>
        <w:numPr>
          <w:ilvl w:val="0"/>
          <w:numId w:val="29"/>
        </w:numPr>
        <w:ind w:left="567" w:hanging="567"/>
        <w:rPr>
          <w:rFonts w:ascii="Trebuchet MS" w:hAnsi="Trebuchet MS"/>
        </w:rPr>
      </w:pPr>
      <w:r>
        <w:rPr>
          <w:rFonts w:ascii="Trebuchet MS" w:hAnsi="Trebuchet MS"/>
          <w:b/>
        </w:rPr>
        <w:t>§ 284</w:t>
      </w:r>
      <w:r>
        <w:rPr>
          <w:rFonts w:ascii="Trebuchet MS" w:hAnsi="Trebuchet MS"/>
          <w:b/>
        </w:rPr>
        <w:br/>
      </w:r>
      <w:r w:rsidRPr="004D30AF">
        <w:rPr>
          <w:rFonts w:ascii="Trebuchet MS" w:hAnsi="Trebuchet MS"/>
        </w:rPr>
        <w:t>In</w:t>
      </w:r>
      <w:r>
        <w:rPr>
          <w:rFonts w:ascii="Trebuchet MS" w:hAnsi="Trebuchet MS"/>
        </w:rPr>
        <w:t xml:space="preserve"> der Begründung des Referentenentwurfs wird klargestellt, dass die in der Patientenakte zu speichernden medinischen Daten nicht von den gesetzlichen Krankenkassen erhoben werden sollen. </w:t>
      </w:r>
      <w:r>
        <w:rPr>
          <w:rFonts w:ascii="Trebuchet MS" w:hAnsi="Trebuchet MS"/>
        </w:rPr>
        <w:br/>
        <w:t xml:space="preserve">Unklar ist daher, um welche Sozialdaten es gehen soll, wenn nun den gesetzlichen Krankenkassen die Möglichkeit eingeräumt wird, Sozialdaten im Rahmen der Zurverfügungstellung der elektronischen Patientenakte zusätzlich zu erheben. </w:t>
      </w:r>
      <w:r w:rsidR="00E66541">
        <w:rPr>
          <w:rFonts w:ascii="Trebuchet MS" w:hAnsi="Trebuchet MS"/>
        </w:rPr>
        <w:br/>
      </w:r>
    </w:p>
    <w:p w:rsidR="009124CA" w:rsidRDefault="00F95398" w:rsidP="0072585B">
      <w:pPr>
        <w:numPr>
          <w:ilvl w:val="0"/>
          <w:numId w:val="29"/>
        </w:numPr>
        <w:ind w:left="567" w:hanging="567"/>
        <w:rPr>
          <w:rFonts w:ascii="Trebuchet MS" w:hAnsi="Trebuchet MS"/>
        </w:rPr>
      </w:pPr>
      <w:r w:rsidRPr="0070437E">
        <w:rPr>
          <w:rFonts w:ascii="Trebuchet MS" w:hAnsi="Trebuchet MS"/>
          <w:b/>
        </w:rPr>
        <w:t>§§ 291 ff</w:t>
      </w:r>
      <w:r w:rsidRPr="0070437E">
        <w:rPr>
          <w:rFonts w:ascii="Trebuchet MS" w:hAnsi="Trebuchet MS"/>
          <w:b/>
        </w:rPr>
        <w:br/>
      </w:r>
      <w:r>
        <w:rPr>
          <w:rFonts w:ascii="Trebuchet MS" w:hAnsi="Trebuchet MS"/>
        </w:rPr>
        <w:t xml:space="preserve">Die </w:t>
      </w:r>
      <w:r w:rsidRPr="00F95398">
        <w:rPr>
          <w:rFonts w:ascii="Trebuchet MS" w:hAnsi="Trebuchet MS"/>
        </w:rPr>
        <w:t xml:space="preserve">BAG SELBSTHILFE </w:t>
      </w:r>
      <w:r w:rsidR="0070437E">
        <w:rPr>
          <w:rFonts w:ascii="Trebuchet MS" w:hAnsi="Trebuchet MS"/>
        </w:rPr>
        <w:t xml:space="preserve">begrüßt die übersichtlichere Fassung der bereits geltenden Regelungen zur elektronischen Gesundheitskarte. </w:t>
      </w:r>
      <w:r w:rsidR="0070437E">
        <w:rPr>
          <w:rFonts w:ascii="Trebuchet MS" w:hAnsi="Trebuchet MS"/>
        </w:rPr>
        <w:br/>
      </w:r>
    </w:p>
    <w:p w:rsidR="00D754D2" w:rsidRDefault="0070437E" w:rsidP="0072585B">
      <w:pPr>
        <w:numPr>
          <w:ilvl w:val="0"/>
          <w:numId w:val="29"/>
        </w:numPr>
        <w:ind w:left="567" w:hanging="567"/>
        <w:rPr>
          <w:rFonts w:ascii="Trebuchet MS" w:hAnsi="Trebuchet MS"/>
        </w:rPr>
      </w:pPr>
      <w:r w:rsidRPr="0070437E">
        <w:rPr>
          <w:rFonts w:ascii="Trebuchet MS" w:hAnsi="Trebuchet MS"/>
          <w:b/>
        </w:rPr>
        <w:t>§ 305</w:t>
      </w:r>
      <w:r>
        <w:rPr>
          <w:rFonts w:ascii="Trebuchet MS" w:hAnsi="Trebuchet MS"/>
          <w:b/>
        </w:rPr>
        <w:br/>
      </w:r>
      <w:r w:rsidRPr="0070437E">
        <w:rPr>
          <w:rFonts w:ascii="Trebuchet MS" w:hAnsi="Trebuchet MS"/>
        </w:rPr>
        <w:t>So</w:t>
      </w:r>
      <w:r>
        <w:rPr>
          <w:rFonts w:ascii="Trebuchet MS" w:hAnsi="Trebuchet MS"/>
        </w:rPr>
        <w:t xml:space="preserve">weit die Möglichkeit geschaffen werden soll, dass Versicherte auch Leistungsdaten der Krankenkassen in die elektronischen Patientenakte sowie in „andere persönliche Gesundheitsakten“ überführen können sollen, hält die </w:t>
      </w:r>
      <w:r w:rsidRPr="0070437E">
        <w:rPr>
          <w:rFonts w:ascii="Trebuchet MS" w:hAnsi="Trebuchet MS"/>
        </w:rPr>
        <w:t xml:space="preserve">BAG SELBSTHILFE </w:t>
      </w:r>
      <w:r>
        <w:rPr>
          <w:rFonts w:ascii="Trebuchet MS" w:hAnsi="Trebuchet MS"/>
        </w:rPr>
        <w:t xml:space="preserve">eine ausdrückliche persönliche Aufklärung des Versicherten, die auch dokumentiert </w:t>
      </w:r>
      <w:r w:rsidR="00906264">
        <w:rPr>
          <w:rFonts w:ascii="Trebuchet MS" w:hAnsi="Trebuchet MS"/>
        </w:rPr>
        <w:t xml:space="preserve">wird, für geboten. </w:t>
      </w:r>
      <w:r w:rsidR="00906264">
        <w:rPr>
          <w:rFonts w:ascii="Trebuchet MS" w:hAnsi="Trebuchet MS"/>
        </w:rPr>
        <w:br/>
        <w:t xml:space="preserve">Gerade das Einspeisen von Leistungsdaten in „andere Gesundheitsakten“ birgt für den Versicherten erhebliche Risiken für dessen informationelle Selbstbestimmung. Dies muss über eine umfassende vorherige Aufklärung verdeutlicht werden. </w:t>
      </w:r>
      <w:r w:rsidR="00906264">
        <w:rPr>
          <w:rFonts w:ascii="Trebuchet MS" w:hAnsi="Trebuchet MS"/>
        </w:rPr>
        <w:br/>
        <w:t>In der Begründung des Referentenentwurfs wird ausgeführt, dass Versicherte insbesondere Diagnosen „ggf. auch im Vorfeld des Abschlusses privater Lebens- oder Berufungsunfähigkeitsversicherungen“ brauchen</w:t>
      </w:r>
      <w:r w:rsidR="00D754D2">
        <w:rPr>
          <w:rFonts w:ascii="Trebuchet MS" w:hAnsi="Trebuchet MS"/>
        </w:rPr>
        <w:t>.</w:t>
      </w:r>
      <w:r w:rsidR="00906264">
        <w:rPr>
          <w:rFonts w:ascii="Trebuchet MS" w:hAnsi="Trebuchet MS"/>
        </w:rPr>
        <w:t xml:space="preserve"> </w:t>
      </w:r>
      <w:r w:rsidR="00906264">
        <w:rPr>
          <w:rFonts w:ascii="Trebuchet MS" w:hAnsi="Trebuchet MS"/>
        </w:rPr>
        <w:br/>
        <w:t xml:space="preserve">Es gibt aber auch die andere Seite der Medaille, wonach ein Bekanntwerden von Diagnosen außerhalb des Schutzbereichs des Arzt-Patienten-Verhältnisses bzw. des Sozialdatenschutzes zu Stigmatisierungen, Diskriminierungen oder gar Erpressungsversuchen führen können. </w:t>
      </w:r>
      <w:r w:rsidR="00906264">
        <w:rPr>
          <w:rFonts w:ascii="Trebuchet MS" w:hAnsi="Trebuchet MS"/>
        </w:rPr>
        <w:br/>
      </w:r>
      <w:r w:rsidR="00906264">
        <w:rPr>
          <w:rFonts w:ascii="Trebuchet MS" w:hAnsi="Trebuchet MS"/>
        </w:rPr>
        <w:br/>
        <w:t xml:space="preserve">Auch die Unrichtigkeit von Angaben (infolge von Fehlern bis hin zu strategischen </w:t>
      </w:r>
      <w:proofErr w:type="spellStart"/>
      <w:r w:rsidR="00906264">
        <w:rPr>
          <w:rFonts w:ascii="Trebuchet MS" w:hAnsi="Trebuchet MS"/>
        </w:rPr>
        <w:t>Upcoding</w:t>
      </w:r>
      <w:proofErr w:type="spellEnd"/>
      <w:r w:rsidR="00906264">
        <w:rPr>
          <w:rFonts w:ascii="Trebuchet MS" w:hAnsi="Trebuchet MS"/>
        </w:rPr>
        <w:t>/</w:t>
      </w:r>
      <w:proofErr w:type="spellStart"/>
      <w:r w:rsidR="00906264">
        <w:rPr>
          <w:rFonts w:ascii="Trebuchet MS" w:hAnsi="Trebuchet MS"/>
        </w:rPr>
        <w:t>Downcoding</w:t>
      </w:r>
      <w:proofErr w:type="spellEnd"/>
      <w:r w:rsidR="00906264">
        <w:rPr>
          <w:rFonts w:ascii="Trebuchet MS" w:hAnsi="Trebuchet MS"/>
        </w:rPr>
        <w:t xml:space="preserve">) stellt ein für Patienten nicht durchschaubares Problem dar. </w:t>
      </w:r>
      <w:r w:rsidR="00906264">
        <w:rPr>
          <w:rFonts w:ascii="Trebuchet MS" w:hAnsi="Trebuchet MS"/>
        </w:rPr>
        <w:br/>
        <w:t xml:space="preserve">Der in § 302 vorgesehene Berichtigungsanspruch des Versicherten wird ohne eine umfassende Aufklärung zu dieser Problematik in der Regel nicht eingelöst werden. </w:t>
      </w:r>
      <w:r w:rsidR="00906264">
        <w:rPr>
          <w:rFonts w:ascii="Trebuchet MS" w:hAnsi="Trebuchet MS"/>
        </w:rPr>
        <w:br/>
      </w:r>
    </w:p>
    <w:p w:rsidR="00906264" w:rsidRDefault="00D754D2" w:rsidP="00D754D2">
      <w:pPr>
        <w:ind w:left="567"/>
        <w:rPr>
          <w:rFonts w:ascii="Trebuchet MS" w:hAnsi="Trebuchet MS"/>
        </w:rPr>
      </w:pPr>
      <w:r>
        <w:rPr>
          <w:rFonts w:ascii="Trebuchet MS" w:hAnsi="Trebuchet MS"/>
        </w:rPr>
        <w:br w:type="page"/>
      </w:r>
    </w:p>
    <w:p w:rsidR="00906264" w:rsidRPr="00906264" w:rsidRDefault="00906264" w:rsidP="0072585B">
      <w:pPr>
        <w:numPr>
          <w:ilvl w:val="0"/>
          <w:numId w:val="29"/>
        </w:numPr>
        <w:ind w:left="567" w:hanging="567"/>
        <w:rPr>
          <w:rFonts w:ascii="Trebuchet MS" w:hAnsi="Trebuchet MS"/>
        </w:rPr>
      </w:pPr>
      <w:r>
        <w:rPr>
          <w:rFonts w:ascii="Trebuchet MS" w:hAnsi="Trebuchet MS"/>
          <w:b/>
        </w:rPr>
        <w:lastRenderedPageBreak/>
        <w:t>§ 306</w:t>
      </w:r>
    </w:p>
    <w:p w:rsidR="00906264" w:rsidRDefault="00906264" w:rsidP="0072585B">
      <w:pPr>
        <w:ind w:left="567" w:hanging="567"/>
        <w:rPr>
          <w:rFonts w:ascii="Trebuchet MS" w:hAnsi="Trebuchet MS"/>
        </w:rPr>
      </w:pPr>
    </w:p>
    <w:p w:rsidR="00906264" w:rsidRDefault="00906264" w:rsidP="0072585B">
      <w:pPr>
        <w:ind w:left="567"/>
        <w:rPr>
          <w:rFonts w:ascii="Trebuchet MS" w:hAnsi="Trebuchet MS"/>
        </w:rPr>
      </w:pPr>
      <w:r>
        <w:rPr>
          <w:rFonts w:ascii="Trebuchet MS" w:hAnsi="Trebuchet MS"/>
        </w:rPr>
        <w:t xml:space="preserve">Die </w:t>
      </w:r>
      <w:r w:rsidRPr="00906264">
        <w:rPr>
          <w:rFonts w:ascii="Trebuchet MS" w:hAnsi="Trebuchet MS"/>
        </w:rPr>
        <w:t xml:space="preserve">BAG SELBSTHILFE </w:t>
      </w:r>
      <w:r>
        <w:rPr>
          <w:rFonts w:ascii="Trebuchet MS" w:hAnsi="Trebuchet MS"/>
        </w:rPr>
        <w:t xml:space="preserve">begrüßt, dass die Regelungen zur </w:t>
      </w:r>
      <w:proofErr w:type="spellStart"/>
      <w:r>
        <w:rPr>
          <w:rFonts w:ascii="Trebuchet MS" w:hAnsi="Trebuchet MS"/>
        </w:rPr>
        <w:t>Telematikinfrastruktur</w:t>
      </w:r>
      <w:proofErr w:type="spellEnd"/>
      <w:r>
        <w:rPr>
          <w:rFonts w:ascii="Trebuchet MS" w:hAnsi="Trebuchet MS"/>
        </w:rPr>
        <w:t xml:space="preserve"> in § 306 übersichtlicher gestaltet und ergänzt werden sollen. </w:t>
      </w:r>
      <w:r>
        <w:rPr>
          <w:rFonts w:ascii="Trebuchet MS" w:hAnsi="Trebuchet MS"/>
        </w:rPr>
        <w:br/>
        <w:t xml:space="preserve">Zu den Definitionen in § 306 Abs. 2 und 4 ist seitens der </w:t>
      </w:r>
      <w:r w:rsidRPr="00906264">
        <w:rPr>
          <w:rFonts w:ascii="Trebuchet MS" w:hAnsi="Trebuchet MS"/>
        </w:rPr>
        <w:t xml:space="preserve">BAG SELBSTHILFE </w:t>
      </w:r>
      <w:r>
        <w:rPr>
          <w:rFonts w:ascii="Trebuchet MS" w:hAnsi="Trebuchet MS"/>
        </w:rPr>
        <w:t xml:space="preserve">wiederum anzumerken, dass Anwendungen, Komponenten und Dienste voraussetzen, dass die notwendigen Daten sicher gespeichert werden. </w:t>
      </w:r>
      <w:r w:rsidR="0072585B">
        <w:rPr>
          <w:rFonts w:ascii="Trebuchet MS" w:hAnsi="Trebuchet MS"/>
        </w:rPr>
        <w:br/>
        <w:t xml:space="preserve">Wünschenswert wäre es, wenn es hierfür für das deutsche Gesundheitswesen eine sichere </w:t>
      </w:r>
      <w:proofErr w:type="spellStart"/>
      <w:r w:rsidR="0072585B">
        <w:rPr>
          <w:rFonts w:ascii="Trebuchet MS" w:hAnsi="Trebuchet MS"/>
        </w:rPr>
        <w:t>Cloudinglösung</w:t>
      </w:r>
      <w:proofErr w:type="spellEnd"/>
      <w:r w:rsidR="0072585B">
        <w:rPr>
          <w:rFonts w:ascii="Trebuchet MS" w:hAnsi="Trebuchet MS"/>
        </w:rPr>
        <w:t xml:space="preserve"> gäbe. </w:t>
      </w:r>
      <w:r w:rsidR="0072585B">
        <w:rPr>
          <w:rFonts w:ascii="Trebuchet MS" w:hAnsi="Trebuchet MS"/>
        </w:rPr>
        <w:br/>
        <w:t xml:space="preserve">Die datenschutzrechtlichen Verantwortlichkeiten im Netz bzw. für Anwendungen und Komponenten sind in §§ 307 – 309 aus Sicht der </w:t>
      </w:r>
      <w:r w:rsidR="0072585B" w:rsidRPr="0072585B">
        <w:rPr>
          <w:rFonts w:ascii="Trebuchet MS" w:hAnsi="Trebuchet MS"/>
        </w:rPr>
        <w:t xml:space="preserve">BAG SELBSTHILFE </w:t>
      </w:r>
      <w:r w:rsidR="0072585B">
        <w:rPr>
          <w:rFonts w:ascii="Trebuchet MS" w:hAnsi="Trebuchet MS"/>
        </w:rPr>
        <w:t xml:space="preserve">adäquat geregelt. </w:t>
      </w:r>
      <w:r w:rsidR="0072585B">
        <w:rPr>
          <w:rFonts w:ascii="Trebuchet MS" w:hAnsi="Trebuchet MS"/>
        </w:rPr>
        <w:br/>
        <w:t xml:space="preserve">Besonders zu begrüßen ist die Regelung, dass die Ausübung von Betroffenenrechten sichergestellt werden sollen. </w:t>
      </w:r>
      <w:r w:rsidR="0072585B">
        <w:rPr>
          <w:rFonts w:ascii="Trebuchet MS" w:hAnsi="Trebuchet MS"/>
        </w:rPr>
        <w:br/>
        <w:t>Dies bedingt aber auch das Vorhandensein unabhängiger Beratungsangebote, die den Betroffenen überhaupt erst Kenntnisse zu ihren Rechten und zur Rechtsdurchsetzung vermitteln.</w:t>
      </w:r>
      <w:r w:rsidR="0072585B">
        <w:rPr>
          <w:rFonts w:ascii="Trebuchet MS" w:hAnsi="Trebuchet MS"/>
        </w:rPr>
        <w:br/>
      </w:r>
    </w:p>
    <w:p w:rsidR="0072585B" w:rsidRDefault="0072585B" w:rsidP="0072585B">
      <w:pPr>
        <w:numPr>
          <w:ilvl w:val="0"/>
          <w:numId w:val="29"/>
        </w:numPr>
        <w:ind w:left="567" w:hanging="567"/>
        <w:rPr>
          <w:rFonts w:ascii="Trebuchet MS" w:hAnsi="Trebuchet MS"/>
        </w:rPr>
      </w:pPr>
      <w:r w:rsidRPr="006C1545">
        <w:rPr>
          <w:rFonts w:ascii="Trebuchet MS" w:hAnsi="Trebuchet MS"/>
          <w:b/>
        </w:rPr>
        <w:t>§ 314</w:t>
      </w:r>
      <w:r>
        <w:rPr>
          <w:rFonts w:ascii="Trebuchet MS" w:hAnsi="Trebuchet MS"/>
        </w:rPr>
        <w:br/>
        <w:t xml:space="preserve">Die </w:t>
      </w:r>
      <w:r w:rsidRPr="0072585B">
        <w:rPr>
          <w:rFonts w:ascii="Trebuchet MS" w:hAnsi="Trebuchet MS"/>
        </w:rPr>
        <w:t xml:space="preserve">BAG SELBSTHILFE </w:t>
      </w:r>
      <w:r>
        <w:rPr>
          <w:rFonts w:ascii="Trebuchet MS" w:hAnsi="Trebuchet MS"/>
        </w:rPr>
        <w:t xml:space="preserve">begrüßt die im Referentenentwurf vorgesehenen </w:t>
      </w:r>
      <w:r w:rsidR="006C1545">
        <w:rPr>
          <w:rFonts w:ascii="Trebuchet MS" w:hAnsi="Trebuchet MS"/>
        </w:rPr>
        <w:t xml:space="preserve">Informationspflichten der Gesellschaft für Telematik gegenüber den Versicherten. Gerne steht die </w:t>
      </w:r>
      <w:r w:rsidR="006C1545" w:rsidRPr="006C1545">
        <w:rPr>
          <w:rFonts w:ascii="Trebuchet MS" w:hAnsi="Trebuchet MS"/>
        </w:rPr>
        <w:t xml:space="preserve">BAG SELBSTHILFE </w:t>
      </w:r>
      <w:r w:rsidR="006C1545">
        <w:rPr>
          <w:rFonts w:ascii="Trebuchet MS" w:hAnsi="Trebuchet MS"/>
        </w:rPr>
        <w:t xml:space="preserve">bereit, um mit den Partnern der Gesellschaft für Telematik laienverständliche, barrierefreie Informationsformate zu entwickeln. </w:t>
      </w:r>
      <w:r w:rsidR="006C1545">
        <w:rPr>
          <w:rFonts w:ascii="Trebuchet MS" w:hAnsi="Trebuchet MS"/>
        </w:rPr>
        <w:br/>
      </w:r>
    </w:p>
    <w:p w:rsidR="006C1545" w:rsidRDefault="006C1545" w:rsidP="006C1545">
      <w:pPr>
        <w:numPr>
          <w:ilvl w:val="0"/>
          <w:numId w:val="29"/>
        </w:numPr>
        <w:ind w:left="567" w:hanging="567"/>
        <w:rPr>
          <w:rFonts w:ascii="Trebuchet MS" w:hAnsi="Trebuchet MS"/>
        </w:rPr>
      </w:pPr>
      <w:r w:rsidRPr="006C1545">
        <w:rPr>
          <w:rFonts w:ascii="Trebuchet MS" w:hAnsi="Trebuchet MS"/>
          <w:b/>
        </w:rPr>
        <w:t>§§ 317, 318</w:t>
      </w:r>
      <w:r>
        <w:rPr>
          <w:rFonts w:ascii="Trebuchet MS" w:hAnsi="Trebuchet MS"/>
          <w:b/>
        </w:rPr>
        <w:br/>
      </w:r>
      <w:r>
        <w:rPr>
          <w:rFonts w:ascii="Trebuchet MS" w:hAnsi="Trebuchet MS"/>
        </w:rPr>
        <w:t xml:space="preserve">Die </w:t>
      </w:r>
      <w:r w:rsidRPr="006C1545">
        <w:rPr>
          <w:rFonts w:ascii="Trebuchet MS" w:hAnsi="Trebuchet MS"/>
        </w:rPr>
        <w:t xml:space="preserve">BAG SELBSTHILFE </w:t>
      </w:r>
      <w:r>
        <w:rPr>
          <w:rFonts w:ascii="Trebuchet MS" w:hAnsi="Trebuchet MS"/>
        </w:rPr>
        <w:t xml:space="preserve">begrüßt es sehr, dass der Mitgliederkreis des Beirats nach § 317 Absatz 1 Nummer 2 des Entwurfs um einen Vertreter der für die Wahrnehmung der Interessen der </w:t>
      </w:r>
      <w:proofErr w:type="spellStart"/>
      <w:r>
        <w:rPr>
          <w:rFonts w:ascii="Trebuchet MS" w:hAnsi="Trebuchet MS"/>
        </w:rPr>
        <w:t>Pflegebedürftigenorganisationen</w:t>
      </w:r>
      <w:proofErr w:type="spellEnd"/>
      <w:r>
        <w:rPr>
          <w:rFonts w:ascii="Trebuchet MS" w:hAnsi="Trebuchet MS"/>
        </w:rPr>
        <w:t xml:space="preserve"> ergänzt wird. </w:t>
      </w:r>
      <w:r>
        <w:rPr>
          <w:rFonts w:ascii="Trebuchet MS" w:hAnsi="Trebuchet MS"/>
        </w:rPr>
        <w:br/>
        <w:t>Ebenfalls ausdrücklich zu begrüßen ist die Vorschrift des § 318 Abs. 5, wonach die Gesellschaft für Telematik dem Beirat Informationen und Unterlagen in verständlicher Form und rechtzeitig für die Beiratsmitglieder zur Verfügung stellen muss.</w:t>
      </w:r>
      <w:r>
        <w:rPr>
          <w:rFonts w:ascii="Trebuchet MS" w:hAnsi="Trebuchet MS"/>
        </w:rPr>
        <w:br/>
      </w:r>
    </w:p>
    <w:p w:rsidR="006C1545" w:rsidRDefault="006C1545" w:rsidP="006C1545">
      <w:pPr>
        <w:numPr>
          <w:ilvl w:val="0"/>
          <w:numId w:val="29"/>
        </w:numPr>
        <w:ind w:left="567" w:hanging="567"/>
        <w:rPr>
          <w:rFonts w:ascii="Trebuchet MS" w:hAnsi="Trebuchet MS"/>
        </w:rPr>
      </w:pPr>
      <w:r>
        <w:rPr>
          <w:rFonts w:ascii="Trebuchet MS" w:hAnsi="Trebuchet MS"/>
          <w:b/>
        </w:rPr>
        <w:t>§ 341</w:t>
      </w:r>
      <w:r>
        <w:rPr>
          <w:rFonts w:ascii="Trebuchet MS" w:hAnsi="Trebuchet MS"/>
          <w:b/>
        </w:rPr>
        <w:br/>
      </w:r>
      <w:r w:rsidRPr="006C1545">
        <w:rPr>
          <w:rFonts w:ascii="Trebuchet MS" w:hAnsi="Trebuchet MS"/>
        </w:rPr>
        <w:t xml:space="preserve">Aus </w:t>
      </w:r>
      <w:r>
        <w:rPr>
          <w:rFonts w:ascii="Trebuchet MS" w:hAnsi="Trebuchet MS"/>
        </w:rPr>
        <w:t xml:space="preserve">Sicht </w:t>
      </w:r>
      <w:r w:rsidR="00AB695D">
        <w:rPr>
          <w:rFonts w:ascii="Trebuchet MS" w:hAnsi="Trebuchet MS"/>
        </w:rPr>
        <w:t xml:space="preserve">der </w:t>
      </w:r>
      <w:r w:rsidR="00AB695D" w:rsidRPr="00AB695D">
        <w:rPr>
          <w:rFonts w:ascii="Trebuchet MS" w:hAnsi="Trebuchet MS"/>
        </w:rPr>
        <w:t xml:space="preserve">BAG SELBSTHILFE </w:t>
      </w:r>
      <w:r w:rsidR="00AB695D">
        <w:rPr>
          <w:rFonts w:ascii="Trebuchet MS" w:hAnsi="Trebuchet MS"/>
        </w:rPr>
        <w:t xml:space="preserve">zu begrüßen ist, die Erweiterung der Antragsmöglichkeiten der elektronischen Patientenakte um bislang papiergebundene Dokumente wie das Zahn-Bonusheft, das Kinderuntersuchungsheft, den Mutterpass und den Impfausweis sowie den Versichertendurchschlag der Arbeitsunfähigkeitsbescheinigung. </w:t>
      </w:r>
      <w:r w:rsidR="00AB695D">
        <w:rPr>
          <w:rFonts w:ascii="Trebuchet MS" w:hAnsi="Trebuchet MS"/>
        </w:rPr>
        <w:br/>
      </w:r>
    </w:p>
    <w:p w:rsidR="00AB695D" w:rsidRDefault="00AB695D" w:rsidP="006C1545">
      <w:pPr>
        <w:numPr>
          <w:ilvl w:val="0"/>
          <w:numId w:val="29"/>
        </w:numPr>
        <w:ind w:left="567" w:hanging="567"/>
        <w:rPr>
          <w:rFonts w:ascii="Trebuchet MS" w:hAnsi="Trebuchet MS"/>
          <w:b/>
        </w:rPr>
      </w:pPr>
      <w:r w:rsidRPr="00AB695D">
        <w:rPr>
          <w:rFonts w:ascii="Trebuchet MS" w:hAnsi="Trebuchet MS"/>
          <w:b/>
        </w:rPr>
        <w:t>§ 346</w:t>
      </w:r>
    </w:p>
    <w:p w:rsidR="00AB695D" w:rsidRDefault="00AB695D" w:rsidP="00AB695D">
      <w:pPr>
        <w:ind w:left="567"/>
        <w:rPr>
          <w:rFonts w:ascii="Trebuchet MS" w:hAnsi="Trebuchet MS"/>
        </w:rPr>
      </w:pPr>
      <w:r w:rsidRPr="00AB695D">
        <w:rPr>
          <w:rFonts w:ascii="Trebuchet MS" w:hAnsi="Trebuchet MS"/>
        </w:rPr>
        <w:t>Aus S</w:t>
      </w:r>
      <w:r>
        <w:rPr>
          <w:rFonts w:ascii="Trebuchet MS" w:hAnsi="Trebuchet MS"/>
        </w:rPr>
        <w:t xml:space="preserve">icht der </w:t>
      </w:r>
      <w:r w:rsidRPr="00AB695D">
        <w:rPr>
          <w:rFonts w:ascii="Trebuchet MS" w:hAnsi="Trebuchet MS"/>
        </w:rPr>
        <w:t xml:space="preserve">BAG SELBSTHILFE </w:t>
      </w:r>
      <w:r>
        <w:rPr>
          <w:rFonts w:ascii="Trebuchet MS" w:hAnsi="Trebuchet MS"/>
        </w:rPr>
        <w:t xml:space="preserve">ist es sehr begrüßen, dass Ärztinnen und Ärzte, Zahnärztinnen und Zahnärzte, Psychotherapeutinnen und Psychotherapeutinnen sowie Apothekerinnen und Apotheker verpflichtet werden, die Patientinnen und Patienten bei der Befüllung und Nutzung der elektronischen Patientenakte zu unterstützen. </w:t>
      </w:r>
      <w:r>
        <w:rPr>
          <w:rFonts w:ascii="Trebuchet MS" w:hAnsi="Trebuchet MS"/>
        </w:rPr>
        <w:br/>
        <w:t xml:space="preserve">Ergänzend bedarf es jedoch auch eines unabhängigen Unterstützungsangebots, um sicherzustellen, dass die Akte ausschließlich im Patienteninteresse, also </w:t>
      </w:r>
      <w:r>
        <w:rPr>
          <w:rFonts w:ascii="Trebuchet MS" w:hAnsi="Trebuchet MS"/>
        </w:rPr>
        <w:lastRenderedPageBreak/>
        <w:t xml:space="preserve">u.U. auch im Widerstreit zu den </w:t>
      </w:r>
      <w:proofErr w:type="spellStart"/>
      <w:r>
        <w:rPr>
          <w:rFonts w:ascii="Trebuchet MS" w:hAnsi="Trebuchet MS"/>
        </w:rPr>
        <w:t>Behandlerinteressen</w:t>
      </w:r>
      <w:proofErr w:type="spellEnd"/>
      <w:r>
        <w:rPr>
          <w:rFonts w:ascii="Trebuchet MS" w:hAnsi="Trebuchet MS"/>
        </w:rPr>
        <w:t xml:space="preserve"> genutzt wird. Somit bedarf es einer zusätzlichen Fördervorschrift zum Aufbau eines solchen Angebots. </w:t>
      </w:r>
      <w:r>
        <w:rPr>
          <w:rFonts w:ascii="Trebuchet MS" w:hAnsi="Trebuchet MS"/>
        </w:rPr>
        <w:br/>
      </w:r>
    </w:p>
    <w:p w:rsidR="00AB695D" w:rsidRDefault="00AB695D" w:rsidP="00AB695D">
      <w:pPr>
        <w:numPr>
          <w:ilvl w:val="0"/>
          <w:numId w:val="29"/>
        </w:numPr>
        <w:ind w:left="567" w:hanging="567"/>
        <w:rPr>
          <w:rFonts w:ascii="Trebuchet MS" w:hAnsi="Trebuchet MS"/>
        </w:rPr>
      </w:pPr>
      <w:r w:rsidRPr="00AB695D">
        <w:rPr>
          <w:rFonts w:ascii="Trebuchet MS" w:hAnsi="Trebuchet MS"/>
          <w:b/>
        </w:rPr>
        <w:t>§ 358</w:t>
      </w:r>
      <w:r>
        <w:rPr>
          <w:rFonts w:ascii="Trebuchet MS" w:hAnsi="Trebuchet MS"/>
        </w:rPr>
        <w:br/>
        <w:t xml:space="preserve">Die </w:t>
      </w:r>
      <w:r w:rsidRPr="00AB695D">
        <w:rPr>
          <w:rFonts w:ascii="Trebuchet MS" w:hAnsi="Trebuchet MS"/>
        </w:rPr>
        <w:t xml:space="preserve">BAG SELBSTHILFE </w:t>
      </w:r>
      <w:r>
        <w:rPr>
          <w:rFonts w:ascii="Trebuchet MS" w:hAnsi="Trebuchet MS"/>
        </w:rPr>
        <w:t>begrüßt dementsprechend auch die vorgesehenen Regelungen zur Information der Versicherten zum Notfalldatenschutz.</w:t>
      </w:r>
      <w:r>
        <w:rPr>
          <w:rFonts w:ascii="Trebuchet MS" w:hAnsi="Trebuchet MS"/>
        </w:rPr>
        <w:br/>
      </w:r>
    </w:p>
    <w:p w:rsidR="00AB695D" w:rsidRDefault="00AB695D" w:rsidP="00AB695D">
      <w:pPr>
        <w:numPr>
          <w:ilvl w:val="0"/>
          <w:numId w:val="29"/>
        </w:numPr>
        <w:ind w:left="567" w:hanging="567"/>
        <w:rPr>
          <w:rFonts w:ascii="Trebuchet MS" w:hAnsi="Trebuchet MS"/>
        </w:rPr>
      </w:pPr>
      <w:r w:rsidRPr="00362871">
        <w:rPr>
          <w:rFonts w:ascii="Trebuchet MS" w:hAnsi="Trebuchet MS"/>
          <w:b/>
        </w:rPr>
        <w:t>§ 363</w:t>
      </w:r>
      <w:r>
        <w:rPr>
          <w:rFonts w:ascii="Trebuchet MS" w:hAnsi="Trebuchet MS"/>
        </w:rPr>
        <w:br/>
        <w:t xml:space="preserve">Die </w:t>
      </w:r>
      <w:r w:rsidRPr="00AB695D">
        <w:rPr>
          <w:rFonts w:ascii="Trebuchet MS" w:hAnsi="Trebuchet MS"/>
        </w:rPr>
        <w:t xml:space="preserve">BAG SELBSTHILFE </w:t>
      </w:r>
      <w:r>
        <w:rPr>
          <w:rFonts w:ascii="Trebuchet MS" w:hAnsi="Trebuchet MS"/>
        </w:rPr>
        <w:t xml:space="preserve">hält die Regelungen zur „Datenspende“ nicht für hinreichend ausgereift. </w:t>
      </w:r>
      <w:r>
        <w:rPr>
          <w:rFonts w:ascii="Trebuchet MS" w:hAnsi="Trebuchet MS"/>
        </w:rPr>
        <w:br/>
        <w:t xml:space="preserve">Zum einen muss es dem Versicherten möglich sein, die Datenspende auch auf bestimmte Forschungszwecke zu limitieren. Zum anderen fehlt es an präzisen Feststellungen zur Verschlüsselung der Daten bei deren Transport von Versicherten </w:t>
      </w:r>
      <w:r w:rsidR="00362871">
        <w:rPr>
          <w:rFonts w:ascii="Trebuchet MS" w:hAnsi="Trebuchet MS"/>
        </w:rPr>
        <w:t xml:space="preserve">zur Forschungsdatenstelle und zur Vertrauensstelle. </w:t>
      </w:r>
      <w:r w:rsidR="00362871">
        <w:rPr>
          <w:rFonts w:ascii="Trebuchet MS" w:hAnsi="Trebuchet MS"/>
        </w:rPr>
        <w:br/>
      </w:r>
    </w:p>
    <w:p w:rsidR="00362871" w:rsidRDefault="00362871" w:rsidP="00AB695D">
      <w:pPr>
        <w:numPr>
          <w:ilvl w:val="0"/>
          <w:numId w:val="29"/>
        </w:numPr>
        <w:ind w:left="567" w:hanging="567"/>
        <w:rPr>
          <w:rFonts w:ascii="Trebuchet MS" w:hAnsi="Trebuchet MS"/>
        </w:rPr>
      </w:pPr>
      <w:r w:rsidRPr="00362871">
        <w:rPr>
          <w:rFonts w:ascii="Trebuchet MS" w:hAnsi="Trebuchet MS"/>
          <w:b/>
        </w:rPr>
        <w:t>§ 381</w:t>
      </w:r>
      <w:r>
        <w:rPr>
          <w:rFonts w:ascii="Trebuchet MS" w:hAnsi="Trebuchet MS"/>
        </w:rPr>
        <w:br/>
        <w:t xml:space="preserve">Die </w:t>
      </w:r>
      <w:r w:rsidRPr="00362871">
        <w:rPr>
          <w:rFonts w:ascii="Trebuchet MS" w:hAnsi="Trebuchet MS"/>
        </w:rPr>
        <w:t xml:space="preserve">BAG SELBSTHILFE </w:t>
      </w:r>
      <w:r>
        <w:rPr>
          <w:rFonts w:ascii="Trebuchet MS" w:hAnsi="Trebuchet MS"/>
        </w:rPr>
        <w:t xml:space="preserve">begrüßt die in § 381 des Referentenentwurfs vorgesehene Anbindung von Vorsorge- und Rehabilitationseinrichtungen an die </w:t>
      </w:r>
      <w:proofErr w:type="spellStart"/>
      <w:r>
        <w:rPr>
          <w:rFonts w:ascii="Trebuchet MS" w:hAnsi="Trebuchet MS"/>
        </w:rPr>
        <w:t>Telematikinfrastruktur</w:t>
      </w:r>
      <w:proofErr w:type="spellEnd"/>
      <w:r>
        <w:rPr>
          <w:rFonts w:ascii="Trebuchet MS" w:hAnsi="Trebuchet MS"/>
        </w:rPr>
        <w:t xml:space="preserve">. </w:t>
      </w:r>
    </w:p>
    <w:p w:rsidR="00362871" w:rsidRDefault="00362871" w:rsidP="00362871">
      <w:pPr>
        <w:rPr>
          <w:rFonts w:ascii="Trebuchet MS" w:hAnsi="Trebuchet MS"/>
        </w:rPr>
      </w:pPr>
    </w:p>
    <w:p w:rsidR="00362871" w:rsidRDefault="00362871" w:rsidP="00362871">
      <w:pPr>
        <w:rPr>
          <w:rFonts w:ascii="Trebuchet MS" w:hAnsi="Trebuchet MS"/>
        </w:rPr>
      </w:pPr>
    </w:p>
    <w:p w:rsidR="00362871" w:rsidRPr="00AB695D" w:rsidRDefault="00362871" w:rsidP="00362871">
      <w:pPr>
        <w:rPr>
          <w:rFonts w:ascii="Trebuchet MS" w:hAnsi="Trebuchet MS"/>
        </w:rPr>
      </w:pPr>
      <w:r>
        <w:rPr>
          <w:rFonts w:ascii="Trebuchet MS" w:hAnsi="Trebuchet MS"/>
        </w:rPr>
        <w:t>Düsseldorf, 12.02.2020</w:t>
      </w:r>
    </w:p>
    <w:sectPr w:rsidR="00362871" w:rsidRPr="00AB695D" w:rsidSect="006B56FB">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2BC" w:rsidRDefault="000322BC" w:rsidP="006B56FB">
      <w:r>
        <w:separator/>
      </w:r>
    </w:p>
  </w:endnote>
  <w:endnote w:type="continuationSeparator" w:id="0">
    <w:p w:rsidR="000322BC" w:rsidRDefault="000322BC"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A6C" w:rsidRDefault="00C30A6C">
    <w:pPr>
      <w:pStyle w:val="Fuzeile"/>
      <w:jc w:val="right"/>
    </w:pPr>
    <w:r>
      <w:fldChar w:fldCharType="begin"/>
    </w:r>
    <w:r>
      <w:instrText>PAGE   \* MERGEFORMAT</w:instrText>
    </w:r>
    <w:r>
      <w:fldChar w:fldCharType="separate"/>
    </w:r>
    <w:r>
      <w:rPr>
        <w:noProof/>
      </w:rPr>
      <w:t>11</w:t>
    </w:r>
    <w:r>
      <w:fldChar w:fldCharType="end"/>
    </w:r>
  </w:p>
  <w:p w:rsidR="00C30A6C" w:rsidRDefault="00C30A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2BC" w:rsidRDefault="000322BC" w:rsidP="006B56FB">
      <w:r>
        <w:separator/>
      </w:r>
    </w:p>
  </w:footnote>
  <w:footnote w:type="continuationSeparator" w:id="0">
    <w:p w:rsidR="000322BC" w:rsidRDefault="000322BC" w:rsidP="006B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38F5"/>
    <w:multiLevelType w:val="hybridMultilevel"/>
    <w:tmpl w:val="6A6074EA"/>
    <w:lvl w:ilvl="0" w:tplc="1C1255F0">
      <w:start w:val="1"/>
      <w:numFmt w:val="decimal"/>
      <w:lvlText w:val="%1.)"/>
      <w:lvlJc w:val="left"/>
      <w:pPr>
        <w:tabs>
          <w:tab w:val="num" w:pos="1524"/>
        </w:tabs>
        <w:ind w:left="1524" w:hanging="390"/>
      </w:pPr>
      <w:rPr>
        <w:rFonts w:hint="default"/>
      </w:rPr>
    </w:lvl>
    <w:lvl w:ilvl="1" w:tplc="04070019" w:tentative="1">
      <w:start w:val="1"/>
      <w:numFmt w:val="lowerLetter"/>
      <w:lvlText w:val="%2."/>
      <w:lvlJc w:val="left"/>
      <w:pPr>
        <w:tabs>
          <w:tab w:val="num" w:pos="2214"/>
        </w:tabs>
        <w:ind w:left="2214" w:hanging="360"/>
      </w:pPr>
    </w:lvl>
    <w:lvl w:ilvl="2" w:tplc="0407001B" w:tentative="1">
      <w:start w:val="1"/>
      <w:numFmt w:val="lowerRoman"/>
      <w:lvlText w:val="%3."/>
      <w:lvlJc w:val="right"/>
      <w:pPr>
        <w:tabs>
          <w:tab w:val="num" w:pos="2934"/>
        </w:tabs>
        <w:ind w:left="2934" w:hanging="180"/>
      </w:pPr>
    </w:lvl>
    <w:lvl w:ilvl="3" w:tplc="0407000F" w:tentative="1">
      <w:start w:val="1"/>
      <w:numFmt w:val="decimal"/>
      <w:lvlText w:val="%4."/>
      <w:lvlJc w:val="left"/>
      <w:pPr>
        <w:tabs>
          <w:tab w:val="num" w:pos="3654"/>
        </w:tabs>
        <w:ind w:left="3654" w:hanging="360"/>
      </w:pPr>
    </w:lvl>
    <w:lvl w:ilvl="4" w:tplc="04070019" w:tentative="1">
      <w:start w:val="1"/>
      <w:numFmt w:val="lowerLetter"/>
      <w:lvlText w:val="%5."/>
      <w:lvlJc w:val="left"/>
      <w:pPr>
        <w:tabs>
          <w:tab w:val="num" w:pos="4374"/>
        </w:tabs>
        <w:ind w:left="4374" w:hanging="360"/>
      </w:pPr>
    </w:lvl>
    <w:lvl w:ilvl="5" w:tplc="0407001B" w:tentative="1">
      <w:start w:val="1"/>
      <w:numFmt w:val="lowerRoman"/>
      <w:lvlText w:val="%6."/>
      <w:lvlJc w:val="right"/>
      <w:pPr>
        <w:tabs>
          <w:tab w:val="num" w:pos="5094"/>
        </w:tabs>
        <w:ind w:left="5094" w:hanging="180"/>
      </w:pPr>
    </w:lvl>
    <w:lvl w:ilvl="6" w:tplc="0407000F" w:tentative="1">
      <w:start w:val="1"/>
      <w:numFmt w:val="decimal"/>
      <w:lvlText w:val="%7."/>
      <w:lvlJc w:val="left"/>
      <w:pPr>
        <w:tabs>
          <w:tab w:val="num" w:pos="5814"/>
        </w:tabs>
        <w:ind w:left="5814" w:hanging="360"/>
      </w:pPr>
    </w:lvl>
    <w:lvl w:ilvl="7" w:tplc="04070019" w:tentative="1">
      <w:start w:val="1"/>
      <w:numFmt w:val="lowerLetter"/>
      <w:lvlText w:val="%8."/>
      <w:lvlJc w:val="left"/>
      <w:pPr>
        <w:tabs>
          <w:tab w:val="num" w:pos="6534"/>
        </w:tabs>
        <w:ind w:left="6534" w:hanging="360"/>
      </w:pPr>
    </w:lvl>
    <w:lvl w:ilvl="8" w:tplc="0407001B" w:tentative="1">
      <w:start w:val="1"/>
      <w:numFmt w:val="lowerRoman"/>
      <w:lvlText w:val="%9."/>
      <w:lvlJc w:val="right"/>
      <w:pPr>
        <w:tabs>
          <w:tab w:val="num" w:pos="7254"/>
        </w:tabs>
        <w:ind w:left="7254" w:hanging="180"/>
      </w:pPr>
    </w:lvl>
  </w:abstractNum>
  <w:abstractNum w:abstractNumId="1" w15:restartNumberingAfterBreak="0">
    <w:nsid w:val="0E55001A"/>
    <w:multiLevelType w:val="hybridMultilevel"/>
    <w:tmpl w:val="C2F609C4"/>
    <w:lvl w:ilvl="0" w:tplc="214849DA">
      <w:numFmt w:val="bullet"/>
      <w:lvlText w:val="-"/>
      <w:lvlJc w:val="left"/>
      <w:pPr>
        <w:ind w:left="720" w:hanging="360"/>
      </w:pPr>
      <w:rPr>
        <w:rFonts w:ascii="Trebuchet MS" w:eastAsia="Times New Roman"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944739"/>
    <w:multiLevelType w:val="hybridMultilevel"/>
    <w:tmpl w:val="09962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78056B"/>
    <w:multiLevelType w:val="hybridMultilevel"/>
    <w:tmpl w:val="BF98B85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CB5F8E"/>
    <w:multiLevelType w:val="hybridMultilevel"/>
    <w:tmpl w:val="4E5A49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12E297C"/>
    <w:multiLevelType w:val="hybridMultilevel"/>
    <w:tmpl w:val="24005F4E"/>
    <w:lvl w:ilvl="0" w:tplc="3EE2C8AC">
      <w:start w:val="1"/>
      <w:numFmt w:val="decimal"/>
      <w:lvlText w:val="%1."/>
      <w:lvlJc w:val="left"/>
      <w:pPr>
        <w:ind w:left="422" w:hanging="360"/>
      </w:pPr>
      <w:rPr>
        <w:rFonts w:hint="default"/>
      </w:rPr>
    </w:lvl>
    <w:lvl w:ilvl="1" w:tplc="04070019" w:tentative="1">
      <w:start w:val="1"/>
      <w:numFmt w:val="lowerLetter"/>
      <w:lvlText w:val="%2."/>
      <w:lvlJc w:val="left"/>
      <w:pPr>
        <w:ind w:left="1142" w:hanging="360"/>
      </w:pPr>
    </w:lvl>
    <w:lvl w:ilvl="2" w:tplc="0407001B" w:tentative="1">
      <w:start w:val="1"/>
      <w:numFmt w:val="lowerRoman"/>
      <w:lvlText w:val="%3."/>
      <w:lvlJc w:val="right"/>
      <w:pPr>
        <w:ind w:left="1862" w:hanging="180"/>
      </w:pPr>
    </w:lvl>
    <w:lvl w:ilvl="3" w:tplc="0407000F" w:tentative="1">
      <w:start w:val="1"/>
      <w:numFmt w:val="decimal"/>
      <w:lvlText w:val="%4."/>
      <w:lvlJc w:val="left"/>
      <w:pPr>
        <w:ind w:left="2582" w:hanging="360"/>
      </w:pPr>
    </w:lvl>
    <w:lvl w:ilvl="4" w:tplc="04070019" w:tentative="1">
      <w:start w:val="1"/>
      <w:numFmt w:val="lowerLetter"/>
      <w:lvlText w:val="%5."/>
      <w:lvlJc w:val="left"/>
      <w:pPr>
        <w:ind w:left="3302" w:hanging="360"/>
      </w:pPr>
    </w:lvl>
    <w:lvl w:ilvl="5" w:tplc="0407001B" w:tentative="1">
      <w:start w:val="1"/>
      <w:numFmt w:val="lowerRoman"/>
      <w:lvlText w:val="%6."/>
      <w:lvlJc w:val="right"/>
      <w:pPr>
        <w:ind w:left="4022" w:hanging="180"/>
      </w:pPr>
    </w:lvl>
    <w:lvl w:ilvl="6" w:tplc="0407000F" w:tentative="1">
      <w:start w:val="1"/>
      <w:numFmt w:val="decimal"/>
      <w:lvlText w:val="%7."/>
      <w:lvlJc w:val="left"/>
      <w:pPr>
        <w:ind w:left="4742" w:hanging="360"/>
      </w:pPr>
    </w:lvl>
    <w:lvl w:ilvl="7" w:tplc="04070019" w:tentative="1">
      <w:start w:val="1"/>
      <w:numFmt w:val="lowerLetter"/>
      <w:lvlText w:val="%8."/>
      <w:lvlJc w:val="left"/>
      <w:pPr>
        <w:ind w:left="5462" w:hanging="360"/>
      </w:pPr>
    </w:lvl>
    <w:lvl w:ilvl="8" w:tplc="0407001B" w:tentative="1">
      <w:start w:val="1"/>
      <w:numFmt w:val="lowerRoman"/>
      <w:lvlText w:val="%9."/>
      <w:lvlJc w:val="right"/>
      <w:pPr>
        <w:ind w:left="6182" w:hanging="180"/>
      </w:pPr>
    </w:lvl>
  </w:abstractNum>
  <w:abstractNum w:abstractNumId="6" w15:restartNumberingAfterBreak="0">
    <w:nsid w:val="21BB37E4"/>
    <w:multiLevelType w:val="multilevel"/>
    <w:tmpl w:val="B020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2057B"/>
    <w:multiLevelType w:val="hybridMultilevel"/>
    <w:tmpl w:val="69C62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4FF12C1"/>
    <w:multiLevelType w:val="hybridMultilevel"/>
    <w:tmpl w:val="6A0006CA"/>
    <w:lvl w:ilvl="0" w:tplc="EB7A2C52">
      <w:start w:val="1"/>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7E41843"/>
    <w:multiLevelType w:val="hybridMultilevel"/>
    <w:tmpl w:val="88D03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C3081C"/>
    <w:multiLevelType w:val="hybridMultilevel"/>
    <w:tmpl w:val="7B3060BC"/>
    <w:lvl w:ilvl="0" w:tplc="367EEE32">
      <w:numFmt w:val="bullet"/>
      <w:lvlText w:val="-"/>
      <w:lvlJc w:val="left"/>
      <w:pPr>
        <w:ind w:left="720" w:hanging="360"/>
      </w:pPr>
      <w:rPr>
        <w:rFonts w:ascii="Trebuchet MS" w:eastAsia="Calibri" w:hAnsi="Trebuchet M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720059"/>
    <w:multiLevelType w:val="hybridMultilevel"/>
    <w:tmpl w:val="0CE06EE2"/>
    <w:lvl w:ilvl="0" w:tplc="59404A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C724A2C"/>
    <w:multiLevelType w:val="multilevel"/>
    <w:tmpl w:val="7F88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CA4E08"/>
    <w:multiLevelType w:val="hybridMultilevel"/>
    <w:tmpl w:val="597078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256724"/>
    <w:multiLevelType w:val="hybridMultilevel"/>
    <w:tmpl w:val="08921844"/>
    <w:lvl w:ilvl="0" w:tplc="BAC6C5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AB16190"/>
    <w:multiLevelType w:val="hybridMultilevel"/>
    <w:tmpl w:val="09962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014001E"/>
    <w:multiLevelType w:val="multilevel"/>
    <w:tmpl w:val="738AD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61575A"/>
    <w:multiLevelType w:val="hybridMultilevel"/>
    <w:tmpl w:val="7062F3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A672254"/>
    <w:multiLevelType w:val="hybridMultilevel"/>
    <w:tmpl w:val="E7FE79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1A60E44"/>
    <w:multiLevelType w:val="hybridMultilevel"/>
    <w:tmpl w:val="0D2EE7B4"/>
    <w:lvl w:ilvl="0" w:tplc="A90EEB94">
      <w:start w:val="112"/>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474788"/>
    <w:multiLevelType w:val="hybridMultilevel"/>
    <w:tmpl w:val="DBFE6126"/>
    <w:lvl w:ilvl="0" w:tplc="2DFA5E8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5D085545"/>
    <w:multiLevelType w:val="hybridMultilevel"/>
    <w:tmpl w:val="648E27D8"/>
    <w:lvl w:ilvl="0" w:tplc="0A8AC118">
      <w:start w:val="8"/>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5D6B1621"/>
    <w:multiLevelType w:val="hybridMultilevel"/>
    <w:tmpl w:val="8CB80578"/>
    <w:lvl w:ilvl="0" w:tplc="64769876">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3" w15:restartNumberingAfterBreak="0">
    <w:nsid w:val="5D821450"/>
    <w:multiLevelType w:val="hybridMultilevel"/>
    <w:tmpl w:val="31585B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DF13898"/>
    <w:multiLevelType w:val="multilevel"/>
    <w:tmpl w:val="C9C07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8A70C9"/>
    <w:multiLevelType w:val="hybridMultilevel"/>
    <w:tmpl w:val="9B3AB0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1A516BE"/>
    <w:multiLevelType w:val="hybridMultilevel"/>
    <w:tmpl w:val="531E3F58"/>
    <w:lvl w:ilvl="0" w:tplc="848EB94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2527153"/>
    <w:multiLevelType w:val="hybridMultilevel"/>
    <w:tmpl w:val="9E0E203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F1923D6"/>
    <w:multiLevelType w:val="hybridMultilevel"/>
    <w:tmpl w:val="728620C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2"/>
  </w:num>
  <w:num w:numId="3">
    <w:abstractNumId w:val="11"/>
  </w:num>
  <w:num w:numId="4">
    <w:abstractNumId w:val="10"/>
  </w:num>
  <w:num w:numId="5">
    <w:abstractNumId w:val="7"/>
  </w:num>
  <w:num w:numId="6">
    <w:abstractNumId w:val="14"/>
  </w:num>
  <w:num w:numId="7">
    <w:abstractNumId w:val="26"/>
  </w:num>
  <w:num w:numId="8">
    <w:abstractNumId w:val="5"/>
  </w:num>
  <w:num w:numId="9">
    <w:abstractNumId w:val="4"/>
  </w:num>
  <w:num w:numId="10">
    <w:abstractNumId w:val="1"/>
  </w:num>
  <w:num w:numId="11">
    <w:abstractNumId w:val="16"/>
  </w:num>
  <w:num w:numId="12">
    <w:abstractNumId w:val="28"/>
  </w:num>
  <w:num w:numId="13">
    <w:abstractNumId w:val="18"/>
  </w:num>
  <w:num w:numId="14">
    <w:abstractNumId w:val="2"/>
  </w:num>
  <w:num w:numId="15">
    <w:abstractNumId w:val="12"/>
  </w:num>
  <w:num w:numId="16">
    <w:abstractNumId w:val="6"/>
  </w:num>
  <w:num w:numId="17">
    <w:abstractNumId w:val="15"/>
  </w:num>
  <w:num w:numId="18">
    <w:abstractNumId w:val="9"/>
  </w:num>
  <w:num w:numId="19">
    <w:abstractNumId w:val="24"/>
  </w:num>
  <w:num w:numId="20">
    <w:abstractNumId w:val="19"/>
  </w:num>
  <w:num w:numId="21">
    <w:abstractNumId w:val="13"/>
  </w:num>
  <w:num w:numId="22">
    <w:abstractNumId w:val="20"/>
  </w:num>
  <w:num w:numId="23">
    <w:abstractNumId w:val="3"/>
  </w:num>
  <w:num w:numId="24">
    <w:abstractNumId w:val="27"/>
  </w:num>
  <w:num w:numId="25">
    <w:abstractNumId w:val="21"/>
  </w:num>
  <w:num w:numId="26">
    <w:abstractNumId w:val="23"/>
  </w:num>
  <w:num w:numId="27">
    <w:abstractNumId w:val="25"/>
  </w:num>
  <w:num w:numId="28">
    <w:abstractNumId w:val="1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09DB"/>
    <w:rsid w:val="00005920"/>
    <w:rsid w:val="00005FCB"/>
    <w:rsid w:val="00012954"/>
    <w:rsid w:val="0001506A"/>
    <w:rsid w:val="00016144"/>
    <w:rsid w:val="0001737A"/>
    <w:rsid w:val="000175EB"/>
    <w:rsid w:val="000322BC"/>
    <w:rsid w:val="00034E92"/>
    <w:rsid w:val="00036A70"/>
    <w:rsid w:val="00036DEE"/>
    <w:rsid w:val="000373DD"/>
    <w:rsid w:val="00051F7B"/>
    <w:rsid w:val="0005302B"/>
    <w:rsid w:val="00055A50"/>
    <w:rsid w:val="0006395E"/>
    <w:rsid w:val="00065BBA"/>
    <w:rsid w:val="00072C5C"/>
    <w:rsid w:val="00080DF2"/>
    <w:rsid w:val="00092EE9"/>
    <w:rsid w:val="00095540"/>
    <w:rsid w:val="000C0B85"/>
    <w:rsid w:val="000C156E"/>
    <w:rsid w:val="000C4C3E"/>
    <w:rsid w:val="000C5EE4"/>
    <w:rsid w:val="000C730A"/>
    <w:rsid w:val="000D0BF5"/>
    <w:rsid w:val="000D3999"/>
    <w:rsid w:val="000D4486"/>
    <w:rsid w:val="000D6405"/>
    <w:rsid w:val="000E5582"/>
    <w:rsid w:val="001026AF"/>
    <w:rsid w:val="0010379E"/>
    <w:rsid w:val="001060AC"/>
    <w:rsid w:val="001060C3"/>
    <w:rsid w:val="00107B10"/>
    <w:rsid w:val="001155E8"/>
    <w:rsid w:val="001212C1"/>
    <w:rsid w:val="0012528E"/>
    <w:rsid w:val="00125E91"/>
    <w:rsid w:val="00132057"/>
    <w:rsid w:val="00133E88"/>
    <w:rsid w:val="001346E9"/>
    <w:rsid w:val="001550F2"/>
    <w:rsid w:val="001573AB"/>
    <w:rsid w:val="0016019D"/>
    <w:rsid w:val="00162CEA"/>
    <w:rsid w:val="001647D0"/>
    <w:rsid w:val="00165B31"/>
    <w:rsid w:val="001775CB"/>
    <w:rsid w:val="00181D50"/>
    <w:rsid w:val="00183C91"/>
    <w:rsid w:val="0019334F"/>
    <w:rsid w:val="001955FB"/>
    <w:rsid w:val="00195AF1"/>
    <w:rsid w:val="001A4D06"/>
    <w:rsid w:val="001A7FCC"/>
    <w:rsid w:val="001B0EE9"/>
    <w:rsid w:val="001B3156"/>
    <w:rsid w:val="001B7653"/>
    <w:rsid w:val="001C5D44"/>
    <w:rsid w:val="001D46D1"/>
    <w:rsid w:val="001D75F6"/>
    <w:rsid w:val="001E78CF"/>
    <w:rsid w:val="0020024C"/>
    <w:rsid w:val="00202052"/>
    <w:rsid w:val="00204B2A"/>
    <w:rsid w:val="0020544E"/>
    <w:rsid w:val="00225296"/>
    <w:rsid w:val="00227358"/>
    <w:rsid w:val="002314EC"/>
    <w:rsid w:val="00243C79"/>
    <w:rsid w:val="0024530B"/>
    <w:rsid w:val="0024562F"/>
    <w:rsid w:val="00247283"/>
    <w:rsid w:val="002478AD"/>
    <w:rsid w:val="00250704"/>
    <w:rsid w:val="00254BD5"/>
    <w:rsid w:val="00255658"/>
    <w:rsid w:val="00257787"/>
    <w:rsid w:val="00263E51"/>
    <w:rsid w:val="00270B90"/>
    <w:rsid w:val="002800E6"/>
    <w:rsid w:val="00282F65"/>
    <w:rsid w:val="00284052"/>
    <w:rsid w:val="0029263C"/>
    <w:rsid w:val="00296392"/>
    <w:rsid w:val="002A4F1D"/>
    <w:rsid w:val="002B4696"/>
    <w:rsid w:val="002C420A"/>
    <w:rsid w:val="002C46C5"/>
    <w:rsid w:val="002C513E"/>
    <w:rsid w:val="002C61C2"/>
    <w:rsid w:val="002D5A6A"/>
    <w:rsid w:val="002E0575"/>
    <w:rsid w:val="002E1BC8"/>
    <w:rsid w:val="002E2EA1"/>
    <w:rsid w:val="002E5C46"/>
    <w:rsid w:val="002F01D0"/>
    <w:rsid w:val="0030025E"/>
    <w:rsid w:val="00312AF6"/>
    <w:rsid w:val="003169C7"/>
    <w:rsid w:val="00321B5E"/>
    <w:rsid w:val="00331292"/>
    <w:rsid w:val="00332296"/>
    <w:rsid w:val="003335FF"/>
    <w:rsid w:val="00341B8C"/>
    <w:rsid w:val="003460BB"/>
    <w:rsid w:val="0035331A"/>
    <w:rsid w:val="003610D7"/>
    <w:rsid w:val="00362871"/>
    <w:rsid w:val="00362B32"/>
    <w:rsid w:val="0037324B"/>
    <w:rsid w:val="003759D7"/>
    <w:rsid w:val="00381457"/>
    <w:rsid w:val="00384983"/>
    <w:rsid w:val="0039178F"/>
    <w:rsid w:val="00392AFD"/>
    <w:rsid w:val="0039482E"/>
    <w:rsid w:val="003A43B7"/>
    <w:rsid w:val="003A54F7"/>
    <w:rsid w:val="003A551D"/>
    <w:rsid w:val="003B2C3F"/>
    <w:rsid w:val="003B3675"/>
    <w:rsid w:val="003B3AE9"/>
    <w:rsid w:val="003B7CEB"/>
    <w:rsid w:val="003C2A87"/>
    <w:rsid w:val="003D4505"/>
    <w:rsid w:val="003E1A52"/>
    <w:rsid w:val="003E5254"/>
    <w:rsid w:val="003E74CF"/>
    <w:rsid w:val="003F698C"/>
    <w:rsid w:val="0040200D"/>
    <w:rsid w:val="00405C56"/>
    <w:rsid w:val="004239EB"/>
    <w:rsid w:val="00426D8E"/>
    <w:rsid w:val="00436917"/>
    <w:rsid w:val="0045201F"/>
    <w:rsid w:val="00453463"/>
    <w:rsid w:val="00466998"/>
    <w:rsid w:val="00471623"/>
    <w:rsid w:val="00472609"/>
    <w:rsid w:val="00475104"/>
    <w:rsid w:val="00481AB1"/>
    <w:rsid w:val="00485B1F"/>
    <w:rsid w:val="004A61C2"/>
    <w:rsid w:val="004A646D"/>
    <w:rsid w:val="004B71D7"/>
    <w:rsid w:val="004C6E41"/>
    <w:rsid w:val="004C76D2"/>
    <w:rsid w:val="004C7CEB"/>
    <w:rsid w:val="004D0FC2"/>
    <w:rsid w:val="004D2FA1"/>
    <w:rsid w:val="004D30AF"/>
    <w:rsid w:val="004D5369"/>
    <w:rsid w:val="004E095F"/>
    <w:rsid w:val="004E488F"/>
    <w:rsid w:val="004E50F0"/>
    <w:rsid w:val="004E5CCB"/>
    <w:rsid w:val="004F0206"/>
    <w:rsid w:val="004F11E8"/>
    <w:rsid w:val="004F184E"/>
    <w:rsid w:val="004F208A"/>
    <w:rsid w:val="004F4B20"/>
    <w:rsid w:val="004F776F"/>
    <w:rsid w:val="0050017B"/>
    <w:rsid w:val="00506B24"/>
    <w:rsid w:val="00512734"/>
    <w:rsid w:val="005164C3"/>
    <w:rsid w:val="005212B7"/>
    <w:rsid w:val="00525B7B"/>
    <w:rsid w:val="00526FB9"/>
    <w:rsid w:val="00533680"/>
    <w:rsid w:val="00536571"/>
    <w:rsid w:val="00536B9A"/>
    <w:rsid w:val="00542F62"/>
    <w:rsid w:val="00555009"/>
    <w:rsid w:val="00556EFD"/>
    <w:rsid w:val="0058355D"/>
    <w:rsid w:val="00583B0A"/>
    <w:rsid w:val="0058439F"/>
    <w:rsid w:val="0058461C"/>
    <w:rsid w:val="005875CB"/>
    <w:rsid w:val="00595517"/>
    <w:rsid w:val="005A1DFE"/>
    <w:rsid w:val="005A2869"/>
    <w:rsid w:val="005A58E5"/>
    <w:rsid w:val="005B32C9"/>
    <w:rsid w:val="005B35BE"/>
    <w:rsid w:val="005B60E0"/>
    <w:rsid w:val="005C0B44"/>
    <w:rsid w:val="005C2105"/>
    <w:rsid w:val="005C3108"/>
    <w:rsid w:val="005C3738"/>
    <w:rsid w:val="005D5819"/>
    <w:rsid w:val="005E0D13"/>
    <w:rsid w:val="005E1770"/>
    <w:rsid w:val="005E1B5B"/>
    <w:rsid w:val="005E58B2"/>
    <w:rsid w:val="005F1EA4"/>
    <w:rsid w:val="005F48EC"/>
    <w:rsid w:val="005F6C42"/>
    <w:rsid w:val="00601A26"/>
    <w:rsid w:val="00603000"/>
    <w:rsid w:val="00603416"/>
    <w:rsid w:val="006054C3"/>
    <w:rsid w:val="00606B56"/>
    <w:rsid w:val="00607536"/>
    <w:rsid w:val="00610C7D"/>
    <w:rsid w:val="00612043"/>
    <w:rsid w:val="00624D7E"/>
    <w:rsid w:val="00632CE3"/>
    <w:rsid w:val="00636CC0"/>
    <w:rsid w:val="006374AA"/>
    <w:rsid w:val="00650D6C"/>
    <w:rsid w:val="00654D58"/>
    <w:rsid w:val="0065556B"/>
    <w:rsid w:val="006648EF"/>
    <w:rsid w:val="006729F6"/>
    <w:rsid w:val="00677972"/>
    <w:rsid w:val="0068092D"/>
    <w:rsid w:val="006819F4"/>
    <w:rsid w:val="00691255"/>
    <w:rsid w:val="006939C9"/>
    <w:rsid w:val="006B2A5E"/>
    <w:rsid w:val="006B56FB"/>
    <w:rsid w:val="006B614B"/>
    <w:rsid w:val="006C1545"/>
    <w:rsid w:val="006C168A"/>
    <w:rsid w:val="006C22BE"/>
    <w:rsid w:val="006C31F2"/>
    <w:rsid w:val="006C515A"/>
    <w:rsid w:val="006D506F"/>
    <w:rsid w:val="006E257D"/>
    <w:rsid w:val="006E2FD4"/>
    <w:rsid w:val="006E34CF"/>
    <w:rsid w:val="006F12FA"/>
    <w:rsid w:val="006F3CF2"/>
    <w:rsid w:val="006F4529"/>
    <w:rsid w:val="006F5A6C"/>
    <w:rsid w:val="006F66A2"/>
    <w:rsid w:val="00700B57"/>
    <w:rsid w:val="0070437E"/>
    <w:rsid w:val="00705A03"/>
    <w:rsid w:val="00721DEB"/>
    <w:rsid w:val="00722D03"/>
    <w:rsid w:val="0072585B"/>
    <w:rsid w:val="00733D73"/>
    <w:rsid w:val="00734C19"/>
    <w:rsid w:val="00740046"/>
    <w:rsid w:val="00741D0A"/>
    <w:rsid w:val="00742342"/>
    <w:rsid w:val="0074594D"/>
    <w:rsid w:val="00752718"/>
    <w:rsid w:val="007712CA"/>
    <w:rsid w:val="007833F1"/>
    <w:rsid w:val="00786E72"/>
    <w:rsid w:val="00790BCD"/>
    <w:rsid w:val="00791C5E"/>
    <w:rsid w:val="00794EC6"/>
    <w:rsid w:val="00794FA7"/>
    <w:rsid w:val="007960C2"/>
    <w:rsid w:val="0079654C"/>
    <w:rsid w:val="007A00ED"/>
    <w:rsid w:val="007A014B"/>
    <w:rsid w:val="007A171C"/>
    <w:rsid w:val="007A1FCE"/>
    <w:rsid w:val="007A646E"/>
    <w:rsid w:val="007B0F74"/>
    <w:rsid w:val="007B187C"/>
    <w:rsid w:val="007C3C64"/>
    <w:rsid w:val="007D1C8E"/>
    <w:rsid w:val="007D1D05"/>
    <w:rsid w:val="007D57A3"/>
    <w:rsid w:val="007E04FB"/>
    <w:rsid w:val="007E347B"/>
    <w:rsid w:val="007E3F06"/>
    <w:rsid w:val="007F4639"/>
    <w:rsid w:val="007F4BF1"/>
    <w:rsid w:val="00802005"/>
    <w:rsid w:val="008047E9"/>
    <w:rsid w:val="0080545B"/>
    <w:rsid w:val="0080659A"/>
    <w:rsid w:val="00806DF7"/>
    <w:rsid w:val="00807677"/>
    <w:rsid w:val="00815EE0"/>
    <w:rsid w:val="00820E10"/>
    <w:rsid w:val="008260AA"/>
    <w:rsid w:val="0083240C"/>
    <w:rsid w:val="00833823"/>
    <w:rsid w:val="00837DBF"/>
    <w:rsid w:val="00845311"/>
    <w:rsid w:val="00851579"/>
    <w:rsid w:val="008550F8"/>
    <w:rsid w:val="00863582"/>
    <w:rsid w:val="00867D06"/>
    <w:rsid w:val="008727C0"/>
    <w:rsid w:val="00874AFB"/>
    <w:rsid w:val="00880203"/>
    <w:rsid w:val="008807D4"/>
    <w:rsid w:val="008B1749"/>
    <w:rsid w:val="008B730C"/>
    <w:rsid w:val="008C0C61"/>
    <w:rsid w:val="008C1DA1"/>
    <w:rsid w:val="008C726C"/>
    <w:rsid w:val="008E0368"/>
    <w:rsid w:val="008F0008"/>
    <w:rsid w:val="008F029A"/>
    <w:rsid w:val="008F1374"/>
    <w:rsid w:val="008F26FC"/>
    <w:rsid w:val="00904DAF"/>
    <w:rsid w:val="00906264"/>
    <w:rsid w:val="0091082C"/>
    <w:rsid w:val="009124CA"/>
    <w:rsid w:val="00914E4B"/>
    <w:rsid w:val="0092050F"/>
    <w:rsid w:val="00922EAC"/>
    <w:rsid w:val="00925517"/>
    <w:rsid w:val="0093019A"/>
    <w:rsid w:val="00936E77"/>
    <w:rsid w:val="009438AC"/>
    <w:rsid w:val="00956139"/>
    <w:rsid w:val="00962A0E"/>
    <w:rsid w:val="00972DDD"/>
    <w:rsid w:val="00980853"/>
    <w:rsid w:val="009813DF"/>
    <w:rsid w:val="0098161F"/>
    <w:rsid w:val="009835C2"/>
    <w:rsid w:val="00991604"/>
    <w:rsid w:val="009A5FF3"/>
    <w:rsid w:val="009B5C39"/>
    <w:rsid w:val="009C1287"/>
    <w:rsid w:val="009C1B08"/>
    <w:rsid w:val="009C7411"/>
    <w:rsid w:val="009D06EE"/>
    <w:rsid w:val="009D59B6"/>
    <w:rsid w:val="009E1E5D"/>
    <w:rsid w:val="009E6272"/>
    <w:rsid w:val="009E7E8E"/>
    <w:rsid w:val="009F00BC"/>
    <w:rsid w:val="009F076E"/>
    <w:rsid w:val="009F09FF"/>
    <w:rsid w:val="009F4193"/>
    <w:rsid w:val="009F50A9"/>
    <w:rsid w:val="009F6A2E"/>
    <w:rsid w:val="009F7EC0"/>
    <w:rsid w:val="00A12264"/>
    <w:rsid w:val="00A13FFA"/>
    <w:rsid w:val="00A17EBA"/>
    <w:rsid w:val="00A22159"/>
    <w:rsid w:val="00A30DCC"/>
    <w:rsid w:val="00A340CC"/>
    <w:rsid w:val="00A3561B"/>
    <w:rsid w:val="00A36CDC"/>
    <w:rsid w:val="00A43917"/>
    <w:rsid w:val="00A43D49"/>
    <w:rsid w:val="00A43E50"/>
    <w:rsid w:val="00A5107D"/>
    <w:rsid w:val="00A52039"/>
    <w:rsid w:val="00A52E09"/>
    <w:rsid w:val="00A556A5"/>
    <w:rsid w:val="00A57343"/>
    <w:rsid w:val="00A6578D"/>
    <w:rsid w:val="00A674AE"/>
    <w:rsid w:val="00A70514"/>
    <w:rsid w:val="00A73752"/>
    <w:rsid w:val="00A97473"/>
    <w:rsid w:val="00A97F81"/>
    <w:rsid w:val="00AA5520"/>
    <w:rsid w:val="00AA5905"/>
    <w:rsid w:val="00AA7496"/>
    <w:rsid w:val="00AB1E64"/>
    <w:rsid w:val="00AB3646"/>
    <w:rsid w:val="00AB5667"/>
    <w:rsid w:val="00AB695D"/>
    <w:rsid w:val="00AB7499"/>
    <w:rsid w:val="00AC1182"/>
    <w:rsid w:val="00AC2EC3"/>
    <w:rsid w:val="00AC4564"/>
    <w:rsid w:val="00AC6989"/>
    <w:rsid w:val="00AD1AB1"/>
    <w:rsid w:val="00AD6027"/>
    <w:rsid w:val="00AE5980"/>
    <w:rsid w:val="00AF1666"/>
    <w:rsid w:val="00AF2FCF"/>
    <w:rsid w:val="00B147FA"/>
    <w:rsid w:val="00B276DC"/>
    <w:rsid w:val="00B27B89"/>
    <w:rsid w:val="00B30F7D"/>
    <w:rsid w:val="00B32542"/>
    <w:rsid w:val="00B37CC3"/>
    <w:rsid w:val="00B41C63"/>
    <w:rsid w:val="00B43775"/>
    <w:rsid w:val="00B506C1"/>
    <w:rsid w:val="00B5614A"/>
    <w:rsid w:val="00B575AA"/>
    <w:rsid w:val="00B57E68"/>
    <w:rsid w:val="00B643B3"/>
    <w:rsid w:val="00B660ED"/>
    <w:rsid w:val="00B679D9"/>
    <w:rsid w:val="00B72868"/>
    <w:rsid w:val="00B7290E"/>
    <w:rsid w:val="00B74481"/>
    <w:rsid w:val="00B77A99"/>
    <w:rsid w:val="00B8480D"/>
    <w:rsid w:val="00B84F97"/>
    <w:rsid w:val="00B9550B"/>
    <w:rsid w:val="00B9599D"/>
    <w:rsid w:val="00BA4009"/>
    <w:rsid w:val="00BA61FA"/>
    <w:rsid w:val="00BB3093"/>
    <w:rsid w:val="00BC1A01"/>
    <w:rsid w:val="00BC1DC8"/>
    <w:rsid w:val="00BD13B4"/>
    <w:rsid w:val="00BE07EE"/>
    <w:rsid w:val="00BE3CB2"/>
    <w:rsid w:val="00BE3E2C"/>
    <w:rsid w:val="00BE7011"/>
    <w:rsid w:val="00BE77C8"/>
    <w:rsid w:val="00C24C14"/>
    <w:rsid w:val="00C300EB"/>
    <w:rsid w:val="00C30A6C"/>
    <w:rsid w:val="00C37D94"/>
    <w:rsid w:val="00C40AC3"/>
    <w:rsid w:val="00C41A6D"/>
    <w:rsid w:val="00C41AB1"/>
    <w:rsid w:val="00C41DA5"/>
    <w:rsid w:val="00C436F4"/>
    <w:rsid w:val="00C516BC"/>
    <w:rsid w:val="00C553C9"/>
    <w:rsid w:val="00C57CD3"/>
    <w:rsid w:val="00C605FA"/>
    <w:rsid w:val="00C73D74"/>
    <w:rsid w:val="00C82421"/>
    <w:rsid w:val="00C87F7E"/>
    <w:rsid w:val="00C9035C"/>
    <w:rsid w:val="00C92494"/>
    <w:rsid w:val="00C92E11"/>
    <w:rsid w:val="00CA020B"/>
    <w:rsid w:val="00CA10AE"/>
    <w:rsid w:val="00CA4757"/>
    <w:rsid w:val="00CA4F64"/>
    <w:rsid w:val="00CB1EC9"/>
    <w:rsid w:val="00CB7BE5"/>
    <w:rsid w:val="00CD22E6"/>
    <w:rsid w:val="00CD64B1"/>
    <w:rsid w:val="00CD7107"/>
    <w:rsid w:val="00CE355D"/>
    <w:rsid w:val="00D03473"/>
    <w:rsid w:val="00D03E73"/>
    <w:rsid w:val="00D04F4F"/>
    <w:rsid w:val="00D05773"/>
    <w:rsid w:val="00D160F0"/>
    <w:rsid w:val="00D16D6E"/>
    <w:rsid w:val="00D17BAB"/>
    <w:rsid w:val="00D200DF"/>
    <w:rsid w:val="00D20DE4"/>
    <w:rsid w:val="00D21657"/>
    <w:rsid w:val="00D2412B"/>
    <w:rsid w:val="00D345A0"/>
    <w:rsid w:val="00D36C3F"/>
    <w:rsid w:val="00D378EB"/>
    <w:rsid w:val="00D4425C"/>
    <w:rsid w:val="00D44C74"/>
    <w:rsid w:val="00D46C08"/>
    <w:rsid w:val="00D5123A"/>
    <w:rsid w:val="00D628A4"/>
    <w:rsid w:val="00D632FB"/>
    <w:rsid w:val="00D6365B"/>
    <w:rsid w:val="00D653E2"/>
    <w:rsid w:val="00D74DE1"/>
    <w:rsid w:val="00D754D2"/>
    <w:rsid w:val="00D96A55"/>
    <w:rsid w:val="00DA15D7"/>
    <w:rsid w:val="00DA2E8C"/>
    <w:rsid w:val="00DB3F85"/>
    <w:rsid w:val="00DB7E5A"/>
    <w:rsid w:val="00DC13BC"/>
    <w:rsid w:val="00DC27FA"/>
    <w:rsid w:val="00DC42FA"/>
    <w:rsid w:val="00DD1DD6"/>
    <w:rsid w:val="00DD34AC"/>
    <w:rsid w:val="00DD613C"/>
    <w:rsid w:val="00DD62C5"/>
    <w:rsid w:val="00DE184B"/>
    <w:rsid w:val="00DE661C"/>
    <w:rsid w:val="00DE6C00"/>
    <w:rsid w:val="00DF523A"/>
    <w:rsid w:val="00E01A36"/>
    <w:rsid w:val="00E050E5"/>
    <w:rsid w:val="00E051DA"/>
    <w:rsid w:val="00E10C8F"/>
    <w:rsid w:val="00E10FF2"/>
    <w:rsid w:val="00E139A9"/>
    <w:rsid w:val="00E1601F"/>
    <w:rsid w:val="00E2268B"/>
    <w:rsid w:val="00E333BE"/>
    <w:rsid w:val="00E33CA7"/>
    <w:rsid w:val="00E402E0"/>
    <w:rsid w:val="00E45E21"/>
    <w:rsid w:val="00E50C70"/>
    <w:rsid w:val="00E51836"/>
    <w:rsid w:val="00E53B3D"/>
    <w:rsid w:val="00E5463B"/>
    <w:rsid w:val="00E54829"/>
    <w:rsid w:val="00E55F39"/>
    <w:rsid w:val="00E61FFB"/>
    <w:rsid w:val="00E664EA"/>
    <w:rsid w:val="00E66541"/>
    <w:rsid w:val="00E6710C"/>
    <w:rsid w:val="00E704AA"/>
    <w:rsid w:val="00E81961"/>
    <w:rsid w:val="00E82012"/>
    <w:rsid w:val="00E82A78"/>
    <w:rsid w:val="00E82EE9"/>
    <w:rsid w:val="00E8781C"/>
    <w:rsid w:val="00E941E0"/>
    <w:rsid w:val="00E96743"/>
    <w:rsid w:val="00E975BB"/>
    <w:rsid w:val="00EA2128"/>
    <w:rsid w:val="00EA3D57"/>
    <w:rsid w:val="00EB4042"/>
    <w:rsid w:val="00EB5069"/>
    <w:rsid w:val="00EB7335"/>
    <w:rsid w:val="00EC176B"/>
    <w:rsid w:val="00EC6729"/>
    <w:rsid w:val="00ED0873"/>
    <w:rsid w:val="00ED4C8E"/>
    <w:rsid w:val="00EE18FC"/>
    <w:rsid w:val="00EE67C3"/>
    <w:rsid w:val="00F13B2D"/>
    <w:rsid w:val="00F15E63"/>
    <w:rsid w:val="00F23543"/>
    <w:rsid w:val="00F3312E"/>
    <w:rsid w:val="00F3476A"/>
    <w:rsid w:val="00F349BF"/>
    <w:rsid w:val="00F426B8"/>
    <w:rsid w:val="00F46B69"/>
    <w:rsid w:val="00F540E1"/>
    <w:rsid w:val="00F5727B"/>
    <w:rsid w:val="00F602F6"/>
    <w:rsid w:val="00F628C4"/>
    <w:rsid w:val="00F630B8"/>
    <w:rsid w:val="00F65B8B"/>
    <w:rsid w:val="00F70356"/>
    <w:rsid w:val="00F744EB"/>
    <w:rsid w:val="00F75B2B"/>
    <w:rsid w:val="00F95398"/>
    <w:rsid w:val="00F96127"/>
    <w:rsid w:val="00F974CE"/>
    <w:rsid w:val="00FA4F54"/>
    <w:rsid w:val="00FA57C4"/>
    <w:rsid w:val="00FB4844"/>
    <w:rsid w:val="00FC0A83"/>
    <w:rsid w:val="00FC2092"/>
    <w:rsid w:val="00FC4693"/>
    <w:rsid w:val="00FD28BF"/>
    <w:rsid w:val="00FD3A7E"/>
    <w:rsid w:val="00FD5CFC"/>
    <w:rsid w:val="00FD6523"/>
    <w:rsid w:val="00FD702F"/>
    <w:rsid w:val="00FE0F44"/>
    <w:rsid w:val="00FE190E"/>
    <w:rsid w:val="00FE5B13"/>
    <w:rsid w:val="00FE6256"/>
    <w:rsid w:val="00FF05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702C5A-9C67-45B7-BDCC-87C2C08D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uiPriority w:val="99"/>
    <w:semiHidden/>
    <w:unhideWhenUsed/>
    <w:rsid w:val="009813DF"/>
    <w:rPr>
      <w:sz w:val="20"/>
      <w:szCs w:val="20"/>
    </w:rPr>
  </w:style>
  <w:style w:type="character" w:customStyle="1" w:styleId="FunotentextZchn">
    <w:name w:val="Fußnotentext Zchn"/>
    <w:basedOn w:val="Absatz-Standardschriftart"/>
    <w:link w:val="Funotentext"/>
    <w:uiPriority w:val="99"/>
    <w:semiHidden/>
    <w:rsid w:val="009813DF"/>
  </w:style>
  <w:style w:type="character" w:styleId="Funotenzeichen">
    <w:name w:val="footnote reference"/>
    <w:uiPriority w:val="99"/>
    <w:semiHidden/>
    <w:unhideWhenUsed/>
    <w:rsid w:val="009813DF"/>
    <w:rPr>
      <w:vertAlign w:val="superscript"/>
    </w:rPr>
  </w:style>
  <w:style w:type="paragraph" w:styleId="Listenabsatz">
    <w:name w:val="List Paragraph"/>
    <w:basedOn w:val="Standard"/>
    <w:uiPriority w:val="34"/>
    <w:qFormat/>
    <w:rsid w:val="00AD6027"/>
    <w:pPr>
      <w:ind w:left="720"/>
    </w:pPr>
    <w:rPr>
      <w:rFonts w:ascii="Calibri" w:eastAsia="Calibri" w:hAnsi="Calibri"/>
      <w:sz w:val="22"/>
      <w:szCs w:val="22"/>
      <w:lang w:eastAsia="en-US"/>
    </w:rPr>
  </w:style>
  <w:style w:type="character" w:styleId="Fett">
    <w:name w:val="Strong"/>
    <w:uiPriority w:val="22"/>
    <w:qFormat/>
    <w:rsid w:val="00FD28BF"/>
    <w:rPr>
      <w:b/>
      <w:bCs/>
    </w:rPr>
  </w:style>
  <w:style w:type="paragraph" w:customStyle="1" w:styleId="Fuzei">
    <w:name w:val="Fußzei"/>
    <w:basedOn w:val="Standard"/>
    <w:rsid w:val="001155E8"/>
    <w:pPr>
      <w:widowControl w:val="0"/>
      <w:tabs>
        <w:tab w:val="center" w:pos="4536"/>
        <w:tab w:val="right" w:pos="9072"/>
      </w:tabs>
    </w:pPr>
    <w:rPr>
      <w:rFonts w:ascii="Calibri" w:hAnsi="Calibri"/>
      <w:sz w:val="22"/>
      <w:szCs w:val="22"/>
      <w:lang w:val="en-US" w:eastAsia="en-US" w:bidi="de-DE"/>
    </w:rPr>
  </w:style>
  <w:style w:type="character" w:customStyle="1" w:styleId="GLText1Zchn">
    <w:name w:val="GLText1 Zchn"/>
    <w:link w:val="GLText1"/>
    <w:locked/>
    <w:rsid w:val="009D59B6"/>
    <w:rPr>
      <w:rFonts w:ascii="Arial" w:hAnsi="Arial" w:cs="Arial"/>
      <w:sz w:val="22"/>
    </w:rPr>
  </w:style>
  <w:style w:type="paragraph" w:customStyle="1" w:styleId="GLText1">
    <w:name w:val="GLText1"/>
    <w:basedOn w:val="Standard"/>
    <w:link w:val="GLText1Zchn"/>
    <w:rsid w:val="009D59B6"/>
    <w:pPr>
      <w:spacing w:after="120" w:line="300" w:lineRule="auto"/>
      <w:jc w:val="both"/>
    </w:pPr>
    <w:rPr>
      <w:rFonts w:ascii="Arial" w:hAnsi="Arial" w:cs="Arial"/>
      <w:sz w:val="22"/>
      <w:szCs w:val="20"/>
    </w:rPr>
  </w:style>
  <w:style w:type="paragraph" w:customStyle="1" w:styleId="Standard1">
    <w:name w:val="Standard1"/>
    <w:basedOn w:val="Standard"/>
    <w:rsid w:val="00B41C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67271947">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87969820">
      <w:bodyDiv w:val="1"/>
      <w:marLeft w:val="0"/>
      <w:marRight w:val="0"/>
      <w:marTop w:val="0"/>
      <w:marBottom w:val="0"/>
      <w:divBdr>
        <w:top w:val="none" w:sz="0" w:space="0" w:color="auto"/>
        <w:left w:val="none" w:sz="0" w:space="0" w:color="auto"/>
        <w:bottom w:val="none" w:sz="0" w:space="0" w:color="auto"/>
        <w:right w:val="none" w:sz="0" w:space="0" w:color="auto"/>
      </w:divBdr>
    </w:div>
    <w:div w:id="127552169">
      <w:bodyDiv w:val="1"/>
      <w:marLeft w:val="0"/>
      <w:marRight w:val="0"/>
      <w:marTop w:val="0"/>
      <w:marBottom w:val="0"/>
      <w:divBdr>
        <w:top w:val="none" w:sz="0" w:space="0" w:color="auto"/>
        <w:left w:val="none" w:sz="0" w:space="0" w:color="auto"/>
        <w:bottom w:val="none" w:sz="0" w:space="0" w:color="auto"/>
        <w:right w:val="none" w:sz="0" w:space="0" w:color="auto"/>
      </w:divBdr>
      <w:divsChild>
        <w:div w:id="1814567704">
          <w:marLeft w:val="0"/>
          <w:marRight w:val="0"/>
          <w:marTop w:val="0"/>
          <w:marBottom w:val="0"/>
          <w:divBdr>
            <w:top w:val="none" w:sz="0" w:space="0" w:color="auto"/>
            <w:left w:val="none" w:sz="0" w:space="0" w:color="auto"/>
            <w:bottom w:val="none" w:sz="0" w:space="0" w:color="auto"/>
            <w:right w:val="none" w:sz="0" w:space="0" w:color="auto"/>
          </w:divBdr>
        </w:div>
      </w:divsChild>
    </w:div>
    <w:div w:id="217521350">
      <w:bodyDiv w:val="1"/>
      <w:marLeft w:val="0"/>
      <w:marRight w:val="0"/>
      <w:marTop w:val="0"/>
      <w:marBottom w:val="0"/>
      <w:divBdr>
        <w:top w:val="none" w:sz="0" w:space="0" w:color="auto"/>
        <w:left w:val="none" w:sz="0" w:space="0" w:color="auto"/>
        <w:bottom w:val="none" w:sz="0" w:space="0" w:color="auto"/>
        <w:right w:val="none" w:sz="0" w:space="0" w:color="auto"/>
      </w:divBdr>
      <w:divsChild>
        <w:div w:id="71227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2373825">
      <w:bodyDiv w:val="1"/>
      <w:marLeft w:val="0"/>
      <w:marRight w:val="0"/>
      <w:marTop w:val="0"/>
      <w:marBottom w:val="0"/>
      <w:divBdr>
        <w:top w:val="none" w:sz="0" w:space="0" w:color="auto"/>
        <w:left w:val="none" w:sz="0" w:space="0" w:color="auto"/>
        <w:bottom w:val="none" w:sz="0" w:space="0" w:color="auto"/>
        <w:right w:val="none" w:sz="0" w:space="0" w:color="auto"/>
      </w:divBdr>
    </w:div>
    <w:div w:id="271400329">
      <w:bodyDiv w:val="1"/>
      <w:marLeft w:val="0"/>
      <w:marRight w:val="0"/>
      <w:marTop w:val="0"/>
      <w:marBottom w:val="0"/>
      <w:divBdr>
        <w:top w:val="none" w:sz="0" w:space="0" w:color="auto"/>
        <w:left w:val="none" w:sz="0" w:space="0" w:color="auto"/>
        <w:bottom w:val="none" w:sz="0" w:space="0" w:color="auto"/>
        <w:right w:val="none" w:sz="0" w:space="0" w:color="auto"/>
      </w:divBdr>
    </w:div>
    <w:div w:id="291860766">
      <w:bodyDiv w:val="1"/>
      <w:marLeft w:val="0"/>
      <w:marRight w:val="0"/>
      <w:marTop w:val="0"/>
      <w:marBottom w:val="0"/>
      <w:divBdr>
        <w:top w:val="none" w:sz="0" w:space="0" w:color="auto"/>
        <w:left w:val="none" w:sz="0" w:space="0" w:color="auto"/>
        <w:bottom w:val="none" w:sz="0" w:space="0" w:color="auto"/>
        <w:right w:val="none" w:sz="0" w:space="0" w:color="auto"/>
      </w:divBdr>
    </w:div>
    <w:div w:id="518931671">
      <w:bodyDiv w:val="1"/>
      <w:marLeft w:val="0"/>
      <w:marRight w:val="0"/>
      <w:marTop w:val="0"/>
      <w:marBottom w:val="0"/>
      <w:divBdr>
        <w:top w:val="none" w:sz="0" w:space="0" w:color="auto"/>
        <w:left w:val="none" w:sz="0" w:space="0" w:color="auto"/>
        <w:bottom w:val="none" w:sz="0" w:space="0" w:color="auto"/>
        <w:right w:val="none" w:sz="0" w:space="0" w:color="auto"/>
      </w:divBdr>
      <w:divsChild>
        <w:div w:id="488251111">
          <w:marLeft w:val="0"/>
          <w:marRight w:val="0"/>
          <w:marTop w:val="0"/>
          <w:marBottom w:val="0"/>
          <w:divBdr>
            <w:top w:val="none" w:sz="0" w:space="0" w:color="auto"/>
            <w:left w:val="none" w:sz="0" w:space="0" w:color="auto"/>
            <w:bottom w:val="none" w:sz="0" w:space="0" w:color="auto"/>
            <w:right w:val="none" w:sz="0" w:space="0" w:color="auto"/>
          </w:divBdr>
        </w:div>
        <w:div w:id="1510364734">
          <w:marLeft w:val="0"/>
          <w:marRight w:val="0"/>
          <w:marTop w:val="0"/>
          <w:marBottom w:val="0"/>
          <w:divBdr>
            <w:top w:val="none" w:sz="0" w:space="0" w:color="auto"/>
            <w:left w:val="none" w:sz="0" w:space="0" w:color="auto"/>
            <w:bottom w:val="none" w:sz="0" w:space="0" w:color="auto"/>
            <w:right w:val="none" w:sz="0" w:space="0" w:color="auto"/>
          </w:divBdr>
        </w:div>
      </w:divsChild>
    </w:div>
    <w:div w:id="676154149">
      <w:bodyDiv w:val="1"/>
      <w:marLeft w:val="0"/>
      <w:marRight w:val="0"/>
      <w:marTop w:val="0"/>
      <w:marBottom w:val="0"/>
      <w:divBdr>
        <w:top w:val="none" w:sz="0" w:space="0" w:color="auto"/>
        <w:left w:val="none" w:sz="0" w:space="0" w:color="auto"/>
        <w:bottom w:val="none" w:sz="0" w:space="0" w:color="auto"/>
        <w:right w:val="none" w:sz="0" w:space="0" w:color="auto"/>
      </w:divBdr>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922760493">
      <w:bodyDiv w:val="1"/>
      <w:marLeft w:val="0"/>
      <w:marRight w:val="0"/>
      <w:marTop w:val="0"/>
      <w:marBottom w:val="0"/>
      <w:divBdr>
        <w:top w:val="none" w:sz="0" w:space="0" w:color="auto"/>
        <w:left w:val="none" w:sz="0" w:space="0" w:color="auto"/>
        <w:bottom w:val="none" w:sz="0" w:space="0" w:color="auto"/>
        <w:right w:val="none" w:sz="0" w:space="0" w:color="auto"/>
      </w:divBdr>
    </w:div>
    <w:div w:id="969166030">
      <w:marLeft w:val="0"/>
      <w:marRight w:val="0"/>
      <w:marTop w:val="0"/>
      <w:marBottom w:val="0"/>
      <w:divBdr>
        <w:top w:val="none" w:sz="0" w:space="0" w:color="auto"/>
        <w:left w:val="none" w:sz="0" w:space="0" w:color="auto"/>
        <w:bottom w:val="none" w:sz="0" w:space="0" w:color="auto"/>
        <w:right w:val="none" w:sz="0" w:space="0" w:color="auto"/>
      </w:divBdr>
      <w:divsChild>
        <w:div w:id="341013250">
          <w:marLeft w:val="0"/>
          <w:marRight w:val="0"/>
          <w:marTop w:val="0"/>
          <w:marBottom w:val="0"/>
          <w:divBdr>
            <w:top w:val="none" w:sz="0" w:space="0" w:color="auto"/>
            <w:left w:val="none" w:sz="0" w:space="0" w:color="auto"/>
            <w:bottom w:val="none" w:sz="0" w:space="0" w:color="auto"/>
            <w:right w:val="none" w:sz="0" w:space="0" w:color="auto"/>
          </w:divBdr>
          <w:divsChild>
            <w:div w:id="378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60935">
      <w:bodyDiv w:val="1"/>
      <w:marLeft w:val="0"/>
      <w:marRight w:val="0"/>
      <w:marTop w:val="0"/>
      <w:marBottom w:val="0"/>
      <w:divBdr>
        <w:top w:val="none" w:sz="0" w:space="0" w:color="auto"/>
        <w:left w:val="none" w:sz="0" w:space="0" w:color="auto"/>
        <w:bottom w:val="none" w:sz="0" w:space="0" w:color="auto"/>
        <w:right w:val="none" w:sz="0" w:space="0" w:color="auto"/>
      </w:divBdr>
    </w:div>
    <w:div w:id="1131828524">
      <w:bodyDiv w:val="1"/>
      <w:marLeft w:val="0"/>
      <w:marRight w:val="0"/>
      <w:marTop w:val="0"/>
      <w:marBottom w:val="0"/>
      <w:divBdr>
        <w:top w:val="none" w:sz="0" w:space="0" w:color="auto"/>
        <w:left w:val="none" w:sz="0" w:space="0" w:color="auto"/>
        <w:bottom w:val="none" w:sz="0" w:space="0" w:color="auto"/>
        <w:right w:val="none" w:sz="0" w:space="0" w:color="auto"/>
      </w:divBdr>
    </w:div>
    <w:div w:id="1236402942">
      <w:bodyDiv w:val="1"/>
      <w:marLeft w:val="0"/>
      <w:marRight w:val="0"/>
      <w:marTop w:val="0"/>
      <w:marBottom w:val="0"/>
      <w:divBdr>
        <w:top w:val="none" w:sz="0" w:space="0" w:color="auto"/>
        <w:left w:val="none" w:sz="0" w:space="0" w:color="auto"/>
        <w:bottom w:val="none" w:sz="0" w:space="0" w:color="auto"/>
        <w:right w:val="none" w:sz="0" w:space="0" w:color="auto"/>
      </w:divBdr>
    </w:div>
    <w:div w:id="1410352137">
      <w:bodyDiv w:val="1"/>
      <w:marLeft w:val="0"/>
      <w:marRight w:val="0"/>
      <w:marTop w:val="0"/>
      <w:marBottom w:val="0"/>
      <w:divBdr>
        <w:top w:val="none" w:sz="0" w:space="0" w:color="auto"/>
        <w:left w:val="none" w:sz="0" w:space="0" w:color="auto"/>
        <w:bottom w:val="none" w:sz="0" w:space="0" w:color="auto"/>
        <w:right w:val="none" w:sz="0" w:space="0" w:color="auto"/>
      </w:divBdr>
      <w:divsChild>
        <w:div w:id="1265842592">
          <w:marLeft w:val="0"/>
          <w:marRight w:val="0"/>
          <w:marTop w:val="0"/>
          <w:marBottom w:val="0"/>
          <w:divBdr>
            <w:top w:val="none" w:sz="0" w:space="0" w:color="auto"/>
            <w:left w:val="none" w:sz="0" w:space="0" w:color="auto"/>
            <w:bottom w:val="none" w:sz="0" w:space="0" w:color="auto"/>
            <w:right w:val="none" w:sz="0" w:space="0" w:color="auto"/>
          </w:divBdr>
          <w:divsChild>
            <w:div w:id="1432430657">
              <w:marLeft w:val="0"/>
              <w:marRight w:val="0"/>
              <w:marTop w:val="0"/>
              <w:marBottom w:val="0"/>
              <w:divBdr>
                <w:top w:val="none" w:sz="0" w:space="0" w:color="auto"/>
                <w:left w:val="none" w:sz="0" w:space="0" w:color="auto"/>
                <w:bottom w:val="none" w:sz="0" w:space="0" w:color="auto"/>
                <w:right w:val="none" w:sz="0" w:space="0" w:color="auto"/>
              </w:divBdr>
              <w:divsChild>
                <w:div w:id="143861636">
                  <w:marLeft w:val="0"/>
                  <w:marRight w:val="0"/>
                  <w:marTop w:val="0"/>
                  <w:marBottom w:val="0"/>
                  <w:divBdr>
                    <w:top w:val="none" w:sz="0" w:space="0" w:color="auto"/>
                    <w:left w:val="none" w:sz="0" w:space="0" w:color="auto"/>
                    <w:bottom w:val="none" w:sz="0" w:space="0" w:color="auto"/>
                    <w:right w:val="none" w:sz="0" w:space="0" w:color="auto"/>
                  </w:divBdr>
                  <w:divsChild>
                    <w:div w:id="1181896682">
                      <w:marLeft w:val="0"/>
                      <w:marRight w:val="0"/>
                      <w:marTop w:val="0"/>
                      <w:marBottom w:val="0"/>
                      <w:divBdr>
                        <w:top w:val="none" w:sz="0" w:space="0" w:color="auto"/>
                        <w:left w:val="none" w:sz="0" w:space="0" w:color="auto"/>
                        <w:bottom w:val="none" w:sz="0" w:space="0" w:color="auto"/>
                        <w:right w:val="none" w:sz="0" w:space="0" w:color="auto"/>
                      </w:divBdr>
                    </w:div>
                    <w:div w:id="1213955401">
                      <w:marLeft w:val="0"/>
                      <w:marRight w:val="0"/>
                      <w:marTop w:val="0"/>
                      <w:marBottom w:val="0"/>
                      <w:divBdr>
                        <w:top w:val="none" w:sz="0" w:space="0" w:color="auto"/>
                        <w:left w:val="none" w:sz="0" w:space="0" w:color="auto"/>
                        <w:bottom w:val="none" w:sz="0" w:space="0" w:color="auto"/>
                        <w:right w:val="none" w:sz="0" w:space="0" w:color="auto"/>
                      </w:divBdr>
                    </w:div>
                    <w:div w:id="1297760496">
                      <w:marLeft w:val="0"/>
                      <w:marRight w:val="0"/>
                      <w:marTop w:val="0"/>
                      <w:marBottom w:val="0"/>
                      <w:divBdr>
                        <w:top w:val="none" w:sz="0" w:space="0" w:color="auto"/>
                        <w:left w:val="none" w:sz="0" w:space="0" w:color="auto"/>
                        <w:bottom w:val="none" w:sz="0" w:space="0" w:color="auto"/>
                        <w:right w:val="none" w:sz="0" w:space="0" w:color="auto"/>
                      </w:divBdr>
                    </w:div>
                    <w:div w:id="1944149731">
                      <w:marLeft w:val="0"/>
                      <w:marRight w:val="0"/>
                      <w:marTop w:val="0"/>
                      <w:marBottom w:val="0"/>
                      <w:divBdr>
                        <w:top w:val="none" w:sz="0" w:space="0" w:color="auto"/>
                        <w:left w:val="none" w:sz="0" w:space="0" w:color="auto"/>
                        <w:bottom w:val="none" w:sz="0" w:space="0" w:color="auto"/>
                        <w:right w:val="none" w:sz="0" w:space="0" w:color="auto"/>
                      </w:divBdr>
                    </w:div>
                  </w:divsChild>
                </w:div>
                <w:div w:id="224411643">
                  <w:marLeft w:val="0"/>
                  <w:marRight w:val="0"/>
                  <w:marTop w:val="0"/>
                  <w:marBottom w:val="0"/>
                  <w:divBdr>
                    <w:top w:val="none" w:sz="0" w:space="0" w:color="auto"/>
                    <w:left w:val="none" w:sz="0" w:space="0" w:color="auto"/>
                    <w:bottom w:val="none" w:sz="0" w:space="0" w:color="auto"/>
                    <w:right w:val="none" w:sz="0" w:space="0" w:color="auto"/>
                  </w:divBdr>
                </w:div>
                <w:div w:id="1370374227">
                  <w:marLeft w:val="0"/>
                  <w:marRight w:val="0"/>
                  <w:marTop w:val="0"/>
                  <w:marBottom w:val="0"/>
                  <w:divBdr>
                    <w:top w:val="none" w:sz="0" w:space="0" w:color="auto"/>
                    <w:left w:val="none" w:sz="0" w:space="0" w:color="auto"/>
                    <w:bottom w:val="none" w:sz="0" w:space="0" w:color="auto"/>
                    <w:right w:val="none" w:sz="0" w:space="0" w:color="auto"/>
                  </w:divBdr>
                  <w:divsChild>
                    <w:div w:id="1677341968">
                      <w:marLeft w:val="0"/>
                      <w:marRight w:val="0"/>
                      <w:marTop w:val="0"/>
                      <w:marBottom w:val="0"/>
                      <w:divBdr>
                        <w:top w:val="none" w:sz="0" w:space="0" w:color="auto"/>
                        <w:left w:val="none" w:sz="0" w:space="0" w:color="auto"/>
                        <w:bottom w:val="none" w:sz="0" w:space="0" w:color="auto"/>
                        <w:right w:val="none" w:sz="0" w:space="0" w:color="auto"/>
                      </w:divBdr>
                    </w:div>
                    <w:div w:id="1854762408">
                      <w:marLeft w:val="0"/>
                      <w:marRight w:val="0"/>
                      <w:marTop w:val="0"/>
                      <w:marBottom w:val="0"/>
                      <w:divBdr>
                        <w:top w:val="none" w:sz="0" w:space="0" w:color="auto"/>
                        <w:left w:val="none" w:sz="0" w:space="0" w:color="auto"/>
                        <w:bottom w:val="none" w:sz="0" w:space="0" w:color="auto"/>
                        <w:right w:val="none" w:sz="0" w:space="0" w:color="auto"/>
                      </w:divBdr>
                      <w:divsChild>
                        <w:div w:id="2739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32640">
          <w:marLeft w:val="0"/>
          <w:marRight w:val="0"/>
          <w:marTop w:val="0"/>
          <w:marBottom w:val="0"/>
          <w:divBdr>
            <w:top w:val="none" w:sz="0" w:space="0" w:color="auto"/>
            <w:left w:val="none" w:sz="0" w:space="0" w:color="auto"/>
            <w:bottom w:val="none" w:sz="0" w:space="0" w:color="auto"/>
            <w:right w:val="none" w:sz="0" w:space="0" w:color="auto"/>
          </w:divBdr>
          <w:divsChild>
            <w:div w:id="1901667836">
              <w:marLeft w:val="0"/>
              <w:marRight w:val="0"/>
              <w:marTop w:val="0"/>
              <w:marBottom w:val="0"/>
              <w:divBdr>
                <w:top w:val="none" w:sz="0" w:space="0" w:color="auto"/>
                <w:left w:val="none" w:sz="0" w:space="0" w:color="auto"/>
                <w:bottom w:val="none" w:sz="0" w:space="0" w:color="auto"/>
                <w:right w:val="none" w:sz="0" w:space="0" w:color="auto"/>
              </w:divBdr>
              <w:divsChild>
                <w:div w:id="5562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51403">
      <w:bodyDiv w:val="1"/>
      <w:marLeft w:val="0"/>
      <w:marRight w:val="0"/>
      <w:marTop w:val="0"/>
      <w:marBottom w:val="0"/>
      <w:divBdr>
        <w:top w:val="none" w:sz="0" w:space="0" w:color="auto"/>
        <w:left w:val="none" w:sz="0" w:space="0" w:color="auto"/>
        <w:bottom w:val="none" w:sz="0" w:space="0" w:color="auto"/>
        <w:right w:val="none" w:sz="0" w:space="0" w:color="auto"/>
      </w:divBdr>
    </w:div>
    <w:div w:id="1470054438">
      <w:bodyDiv w:val="1"/>
      <w:marLeft w:val="0"/>
      <w:marRight w:val="0"/>
      <w:marTop w:val="0"/>
      <w:marBottom w:val="0"/>
      <w:divBdr>
        <w:top w:val="none" w:sz="0" w:space="0" w:color="auto"/>
        <w:left w:val="none" w:sz="0" w:space="0" w:color="auto"/>
        <w:bottom w:val="none" w:sz="0" w:space="0" w:color="auto"/>
        <w:right w:val="none" w:sz="0" w:space="0" w:color="auto"/>
      </w:divBdr>
    </w:div>
    <w:div w:id="1571962931">
      <w:bodyDiv w:val="1"/>
      <w:marLeft w:val="0"/>
      <w:marRight w:val="0"/>
      <w:marTop w:val="0"/>
      <w:marBottom w:val="0"/>
      <w:divBdr>
        <w:top w:val="none" w:sz="0" w:space="0" w:color="auto"/>
        <w:left w:val="none" w:sz="0" w:space="0" w:color="auto"/>
        <w:bottom w:val="none" w:sz="0" w:space="0" w:color="auto"/>
        <w:right w:val="none" w:sz="0" w:space="0" w:color="auto"/>
      </w:divBdr>
    </w:div>
    <w:div w:id="1576936038">
      <w:bodyDiv w:val="1"/>
      <w:marLeft w:val="0"/>
      <w:marRight w:val="0"/>
      <w:marTop w:val="0"/>
      <w:marBottom w:val="0"/>
      <w:divBdr>
        <w:top w:val="none" w:sz="0" w:space="0" w:color="auto"/>
        <w:left w:val="none" w:sz="0" w:space="0" w:color="auto"/>
        <w:bottom w:val="none" w:sz="0" w:space="0" w:color="auto"/>
        <w:right w:val="none" w:sz="0" w:space="0" w:color="auto"/>
      </w:divBdr>
    </w:div>
    <w:div w:id="1645617618">
      <w:bodyDiv w:val="1"/>
      <w:marLeft w:val="0"/>
      <w:marRight w:val="0"/>
      <w:marTop w:val="0"/>
      <w:marBottom w:val="0"/>
      <w:divBdr>
        <w:top w:val="none" w:sz="0" w:space="0" w:color="auto"/>
        <w:left w:val="none" w:sz="0" w:space="0" w:color="auto"/>
        <w:bottom w:val="none" w:sz="0" w:space="0" w:color="auto"/>
        <w:right w:val="none" w:sz="0" w:space="0" w:color="auto"/>
      </w:divBdr>
    </w:div>
    <w:div w:id="1809977754">
      <w:bodyDiv w:val="1"/>
      <w:marLeft w:val="0"/>
      <w:marRight w:val="0"/>
      <w:marTop w:val="0"/>
      <w:marBottom w:val="0"/>
      <w:divBdr>
        <w:top w:val="none" w:sz="0" w:space="0" w:color="auto"/>
        <w:left w:val="none" w:sz="0" w:space="0" w:color="auto"/>
        <w:bottom w:val="none" w:sz="0" w:space="0" w:color="auto"/>
        <w:right w:val="none" w:sz="0" w:space="0" w:color="auto"/>
      </w:divBdr>
    </w:div>
    <w:div w:id="1833063654">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860119439">
      <w:bodyDiv w:val="1"/>
      <w:marLeft w:val="0"/>
      <w:marRight w:val="0"/>
      <w:marTop w:val="0"/>
      <w:marBottom w:val="0"/>
      <w:divBdr>
        <w:top w:val="none" w:sz="0" w:space="0" w:color="auto"/>
        <w:left w:val="none" w:sz="0" w:space="0" w:color="auto"/>
        <w:bottom w:val="none" w:sz="0" w:space="0" w:color="auto"/>
        <w:right w:val="none" w:sz="0" w:space="0" w:color="auto"/>
      </w:divBdr>
    </w:div>
    <w:div w:id="1978993395">
      <w:bodyDiv w:val="1"/>
      <w:marLeft w:val="0"/>
      <w:marRight w:val="0"/>
      <w:marTop w:val="0"/>
      <w:marBottom w:val="0"/>
      <w:divBdr>
        <w:top w:val="none" w:sz="0" w:space="0" w:color="auto"/>
        <w:left w:val="none" w:sz="0" w:space="0" w:color="auto"/>
        <w:bottom w:val="none" w:sz="0" w:space="0" w:color="auto"/>
        <w:right w:val="none" w:sz="0" w:space="0" w:color="auto"/>
      </w:divBdr>
    </w:div>
    <w:div w:id="2093503624">
      <w:bodyDiv w:val="1"/>
      <w:marLeft w:val="0"/>
      <w:marRight w:val="0"/>
      <w:marTop w:val="0"/>
      <w:marBottom w:val="0"/>
      <w:divBdr>
        <w:top w:val="none" w:sz="0" w:space="0" w:color="auto"/>
        <w:left w:val="none" w:sz="0" w:space="0" w:color="auto"/>
        <w:bottom w:val="none" w:sz="0" w:space="0" w:color="auto"/>
        <w:right w:val="none" w:sz="0" w:space="0" w:color="auto"/>
      </w:divBdr>
    </w:div>
    <w:div w:id="2127963947">
      <w:marLeft w:val="0"/>
      <w:marRight w:val="0"/>
      <w:marTop w:val="0"/>
      <w:marBottom w:val="0"/>
      <w:divBdr>
        <w:top w:val="none" w:sz="0" w:space="0" w:color="auto"/>
        <w:left w:val="none" w:sz="0" w:space="0" w:color="auto"/>
        <w:bottom w:val="none" w:sz="0" w:space="0" w:color="auto"/>
        <w:right w:val="none" w:sz="0" w:space="0" w:color="auto"/>
      </w:divBdr>
    </w:div>
    <w:div w:id="214029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087EB-80B0-4902-8EB6-3B504F0C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1794</Words>
  <Characters>12542</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lpstr>
    </vt:vector>
  </TitlesOfParts>
  <Company>BAG SELBSTHILFE</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Siiri Ann Doka</dc:creator>
  <cp:keywords/>
  <cp:lastModifiedBy>Petra Gruendges</cp:lastModifiedBy>
  <cp:revision>2</cp:revision>
  <cp:lastPrinted>2020-02-17T14:31:00Z</cp:lastPrinted>
  <dcterms:created xsi:type="dcterms:W3CDTF">2020-02-17T14:33:00Z</dcterms:created>
  <dcterms:modified xsi:type="dcterms:W3CDTF">2020-02-17T14:33:00Z</dcterms:modified>
</cp:coreProperties>
</file>