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1F" w:rsidRPr="003A43A2" w:rsidRDefault="00FF79C5" w:rsidP="00994893">
      <w:pPr>
        <w:pStyle w:val="StandardWeb"/>
        <w:spacing w:before="0" w:beforeAutospacing="0" w:after="0" w:afterAutospacing="0"/>
        <w:jc w:val="both"/>
        <w:rPr>
          <w:rFonts w:ascii="Trebuchet MS" w:hAnsi="Trebuchet MS" w:cs="Calibri"/>
        </w:rPr>
      </w:pPr>
      <w:r w:rsidRPr="003A43A2">
        <w:rPr>
          <w:rFonts w:ascii="Trebuchet MS" w:hAnsi="Trebuchet MS" w:cs="Calibri"/>
          <w:noProof/>
        </w:rPr>
        <mc:AlternateContent>
          <mc:Choice Requires="wps">
            <w:drawing>
              <wp:anchor distT="0" distB="0" distL="114300" distR="114300" simplePos="0" relativeHeight="251657728" behindDoc="0" locked="0" layoutInCell="1" allowOverlap="1">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rPr>
          <w:rFonts w:ascii="Trebuchet MS" w:hAnsi="Trebuchet MS" w:cs="Calibri"/>
        </w:rPr>
        <w:t xml:space="preserve"> </w:t>
      </w:r>
      <w:r w:rsidRPr="003A43A2">
        <w:rPr>
          <w:rFonts w:ascii="Trebuchet MS" w:hAnsi="Trebuchet MS" w:cs="Calibri"/>
          <w:noProof/>
        </w:rPr>
        <w:drawing>
          <wp:inline distT="0" distB="0" distL="0" distR="0">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rsidR="00402090" w:rsidRPr="003A43A2" w:rsidRDefault="00402090" w:rsidP="009B5CD6">
      <w:pPr>
        <w:pStyle w:val="StandardWeb"/>
        <w:spacing w:before="0" w:beforeAutospacing="0" w:after="0" w:afterAutospacing="0"/>
        <w:jc w:val="both"/>
        <w:rPr>
          <w:rFonts w:ascii="Trebuchet MS" w:hAnsi="Trebuchet MS" w:cs="Calibri"/>
        </w:rPr>
      </w:pPr>
    </w:p>
    <w:p w:rsidR="00DE28D6" w:rsidRPr="003A43A2" w:rsidRDefault="00DE28D6" w:rsidP="009B5CD6">
      <w:pPr>
        <w:pStyle w:val="StandardWeb"/>
        <w:spacing w:before="0" w:beforeAutospacing="0" w:after="0" w:afterAutospacing="0"/>
        <w:jc w:val="both"/>
        <w:rPr>
          <w:rFonts w:ascii="Trebuchet MS" w:hAnsi="Trebuchet MS" w:cs="Calibri"/>
          <w:sz w:val="22"/>
          <w:szCs w:val="22"/>
        </w:rPr>
      </w:pPr>
    </w:p>
    <w:p w:rsidR="00FD2E1F" w:rsidRPr="007E75FB" w:rsidRDefault="00FD2E1F" w:rsidP="009B5CD6">
      <w:pPr>
        <w:pStyle w:val="StandardWeb"/>
        <w:spacing w:before="0" w:beforeAutospacing="0" w:after="0" w:afterAutospacing="0"/>
        <w:jc w:val="both"/>
        <w:rPr>
          <w:rFonts w:ascii="Trebuchet MS" w:hAnsi="Trebuchet MS" w:cs="Calibri"/>
          <w:b/>
          <w:sz w:val="32"/>
        </w:rPr>
      </w:pPr>
    </w:p>
    <w:p w:rsidR="007828F3" w:rsidRPr="002B07BB" w:rsidRDefault="008F77D7" w:rsidP="006F13CE">
      <w:pPr>
        <w:spacing w:line="300" w:lineRule="auto"/>
        <w:jc w:val="both"/>
        <w:rPr>
          <w:rFonts w:ascii="Trebuchet MS" w:hAnsi="Trebuchet MS"/>
          <w:b/>
          <w:sz w:val="40"/>
          <w:szCs w:val="30"/>
        </w:rPr>
      </w:pPr>
      <w:r>
        <w:rPr>
          <w:rFonts w:ascii="Trebuchet MS" w:hAnsi="Trebuchet MS" w:cstheme="minorHAnsi"/>
          <w:b/>
          <w:sz w:val="32"/>
          <w:szCs w:val="22"/>
        </w:rPr>
        <w:t>Impfstrategie zu Covid-19: BAG SELBSTHILFE fordert Überarbeitung der Empfehlungen</w:t>
      </w:r>
    </w:p>
    <w:p w:rsidR="007828F3" w:rsidRPr="002B07BB" w:rsidRDefault="007828F3" w:rsidP="002B07BB"/>
    <w:p w:rsidR="0008113D" w:rsidRPr="006C7A82" w:rsidRDefault="008F77D7" w:rsidP="00F80E38">
      <w:pPr>
        <w:spacing w:line="276" w:lineRule="auto"/>
        <w:jc w:val="both"/>
        <w:rPr>
          <w:rFonts w:ascii="Trebuchet MS" w:hAnsi="Trebuchet MS"/>
          <w:b/>
        </w:rPr>
      </w:pPr>
      <w:r>
        <w:rPr>
          <w:rFonts w:ascii="Trebuchet MS" w:hAnsi="Trebuchet MS"/>
          <w:b/>
        </w:rPr>
        <w:t xml:space="preserve">Die </w:t>
      </w:r>
      <w:r w:rsidR="007A4AAB" w:rsidRPr="006C7A82">
        <w:rPr>
          <w:rFonts w:ascii="Trebuchet MS" w:hAnsi="Trebuchet MS"/>
          <w:b/>
        </w:rPr>
        <w:t>BAG SELBSTHILFE</w:t>
      </w:r>
      <w:r>
        <w:rPr>
          <w:rFonts w:ascii="Trebuchet MS" w:hAnsi="Trebuchet MS"/>
          <w:b/>
        </w:rPr>
        <w:t xml:space="preserve"> hält es nicht für ethisch vertretbar, dass Menschen mit schweren Vorerkrankungen erst in dritter Linie geimpft werden sollen- trotzdem sie auch nach Auffassung der Ständigen Impfkommission teilweise ein extrem hohes Risiko für einen schweren Verlauf haben. Sie fordert eine höhere Priorisierung von Menschen mit Vorerkrankungen bei der anstehenden Impf</w:t>
      </w:r>
      <w:r w:rsidR="002B33C0">
        <w:rPr>
          <w:rFonts w:ascii="Trebuchet MS" w:hAnsi="Trebuchet MS"/>
          <w:b/>
        </w:rPr>
        <w:t>strategie</w:t>
      </w:r>
      <w:r>
        <w:rPr>
          <w:rFonts w:ascii="Trebuchet MS" w:hAnsi="Trebuchet MS"/>
          <w:b/>
        </w:rPr>
        <w:t>.</w:t>
      </w:r>
      <w:r w:rsidR="006179FD">
        <w:rPr>
          <w:rFonts w:ascii="Trebuchet MS" w:hAnsi="Trebuchet MS"/>
          <w:b/>
        </w:rPr>
        <w:t xml:space="preserve"> Darüber hinaus muss auch die Barrierefreiheit der Impfzentren gesichert werden, damit auch Menschen mit Behinderungen geimpft werden können.</w:t>
      </w:r>
    </w:p>
    <w:p w:rsidR="0008113D" w:rsidRPr="008F5014" w:rsidRDefault="0008113D" w:rsidP="008F5014">
      <w:pPr>
        <w:spacing w:line="276" w:lineRule="auto"/>
        <w:jc w:val="both"/>
        <w:rPr>
          <w:rFonts w:ascii="Trebuchet MS" w:hAnsi="Trebuchet MS"/>
          <w:b/>
          <w:color w:val="212121"/>
          <w:sz w:val="22"/>
          <w:szCs w:val="22"/>
        </w:rPr>
      </w:pPr>
    </w:p>
    <w:p w:rsidR="007D260A" w:rsidRDefault="007A4AAB" w:rsidP="008F5014">
      <w:pPr>
        <w:spacing w:line="276" w:lineRule="auto"/>
        <w:jc w:val="both"/>
        <w:rPr>
          <w:rFonts w:ascii="Trebuchet MS" w:hAnsi="Trebuchet MS" w:cstheme="minorHAnsi"/>
          <w:sz w:val="22"/>
          <w:szCs w:val="22"/>
        </w:rPr>
      </w:pPr>
      <w:r w:rsidRPr="008F5014">
        <w:rPr>
          <w:rFonts w:ascii="Trebuchet MS" w:hAnsi="Trebuchet MS" w:cstheme="minorHAnsi"/>
          <w:b/>
          <w:sz w:val="22"/>
          <w:szCs w:val="22"/>
        </w:rPr>
        <w:t xml:space="preserve">Düsseldorf </w:t>
      </w:r>
      <w:r w:rsidR="008F77D7">
        <w:rPr>
          <w:rFonts w:ascii="Trebuchet MS" w:hAnsi="Trebuchet MS" w:cstheme="minorHAnsi"/>
          <w:b/>
          <w:sz w:val="22"/>
          <w:szCs w:val="22"/>
        </w:rPr>
        <w:t>10</w:t>
      </w:r>
      <w:r w:rsidRPr="008F5014">
        <w:rPr>
          <w:rFonts w:ascii="Trebuchet MS" w:hAnsi="Trebuchet MS" w:cstheme="minorHAnsi"/>
          <w:b/>
          <w:sz w:val="22"/>
          <w:szCs w:val="22"/>
        </w:rPr>
        <w:t>.1</w:t>
      </w:r>
      <w:r w:rsidR="008F77D7">
        <w:rPr>
          <w:rFonts w:ascii="Trebuchet MS" w:hAnsi="Trebuchet MS" w:cstheme="minorHAnsi"/>
          <w:b/>
          <w:sz w:val="22"/>
          <w:szCs w:val="22"/>
        </w:rPr>
        <w:t>2</w:t>
      </w:r>
      <w:r w:rsidRPr="008F5014">
        <w:rPr>
          <w:rFonts w:ascii="Trebuchet MS" w:hAnsi="Trebuchet MS" w:cstheme="minorHAnsi"/>
          <w:b/>
          <w:sz w:val="22"/>
          <w:szCs w:val="22"/>
        </w:rPr>
        <w:t>.2020.</w:t>
      </w:r>
      <w:r w:rsidRPr="008F5014">
        <w:rPr>
          <w:rFonts w:ascii="Trebuchet MS" w:hAnsi="Trebuchet MS" w:cstheme="minorHAnsi"/>
          <w:sz w:val="22"/>
          <w:szCs w:val="22"/>
        </w:rPr>
        <w:t xml:space="preserve"> </w:t>
      </w:r>
      <w:r w:rsidR="008F77D7">
        <w:rPr>
          <w:rFonts w:ascii="Trebuchet MS" w:hAnsi="Trebuchet MS" w:cstheme="minorHAnsi"/>
          <w:sz w:val="22"/>
          <w:szCs w:val="22"/>
        </w:rPr>
        <w:t xml:space="preserve">Seit Monaten schränken sich Menschen mit chronischen Erkrankungen und Behinderungen ein, um das Risiko zu verringern, sich mit dem Coronavirus zu infizieren. Denn sie haben in vielen Fällen ein deutlich erhöhtes Risiko, wegen einer </w:t>
      </w:r>
      <w:proofErr w:type="spellStart"/>
      <w:r w:rsidR="008F77D7">
        <w:rPr>
          <w:rFonts w:ascii="Trebuchet MS" w:hAnsi="Trebuchet MS" w:cstheme="minorHAnsi"/>
          <w:sz w:val="22"/>
          <w:szCs w:val="22"/>
        </w:rPr>
        <w:t>Covid</w:t>
      </w:r>
      <w:proofErr w:type="spellEnd"/>
      <w:r w:rsidR="008F77D7">
        <w:rPr>
          <w:rFonts w:ascii="Trebuchet MS" w:hAnsi="Trebuchet MS" w:cstheme="minorHAnsi"/>
          <w:sz w:val="22"/>
          <w:szCs w:val="22"/>
        </w:rPr>
        <w:t>- 19 Erkrankung ins Krankenhaus eingewiesen zu werden und sogar daran zu versterben.</w:t>
      </w:r>
    </w:p>
    <w:p w:rsidR="006C7A82" w:rsidRPr="008F5014" w:rsidRDefault="006C7A82" w:rsidP="008F5014">
      <w:pPr>
        <w:spacing w:line="276" w:lineRule="auto"/>
        <w:jc w:val="both"/>
        <w:rPr>
          <w:rFonts w:ascii="Trebuchet MS" w:hAnsi="Trebuchet MS" w:cstheme="minorHAnsi"/>
          <w:sz w:val="22"/>
          <w:szCs w:val="22"/>
        </w:rPr>
      </w:pPr>
    </w:p>
    <w:p w:rsidR="00E57BA1" w:rsidRPr="008F5014" w:rsidRDefault="0090575B" w:rsidP="008F5014">
      <w:pPr>
        <w:spacing w:line="276" w:lineRule="auto"/>
        <w:jc w:val="both"/>
        <w:rPr>
          <w:rFonts w:ascii="Trebuchet MS" w:hAnsi="Trebuchet MS" w:cstheme="minorHAnsi"/>
          <w:sz w:val="22"/>
          <w:szCs w:val="22"/>
        </w:rPr>
      </w:pPr>
      <w:r w:rsidRPr="008F5014">
        <w:rPr>
          <w:rFonts w:ascii="Trebuchet MS" w:hAnsi="Trebuchet MS" w:cstheme="minorHAnsi"/>
          <w:sz w:val="22"/>
          <w:szCs w:val="22"/>
        </w:rPr>
        <w:t>„</w:t>
      </w:r>
      <w:r w:rsidR="006C7A82" w:rsidRPr="008F5014">
        <w:rPr>
          <w:rFonts w:ascii="Trebuchet MS" w:hAnsi="Trebuchet MS"/>
          <w:sz w:val="22"/>
          <w:szCs w:val="22"/>
        </w:rPr>
        <w:t xml:space="preserve">Es darf nicht sein, dass </w:t>
      </w:r>
      <w:r w:rsidR="008F77D7">
        <w:rPr>
          <w:rFonts w:ascii="Trebuchet MS" w:hAnsi="Trebuchet MS"/>
          <w:sz w:val="22"/>
          <w:szCs w:val="22"/>
        </w:rPr>
        <w:t>Menschen mit schweren chronischen Erkrankungen oder Behinderungen erst an dritter Stelle für eine Impfung stehen. Sie gehören zu den vulnerabelsten Gruppen; dies ha</w:t>
      </w:r>
      <w:r w:rsidR="002B33C0">
        <w:rPr>
          <w:rFonts w:ascii="Trebuchet MS" w:hAnsi="Trebuchet MS"/>
          <w:sz w:val="22"/>
          <w:szCs w:val="22"/>
        </w:rPr>
        <w:t>t nicht nur die Leopoldina, sondern</w:t>
      </w:r>
      <w:r w:rsidR="008F77D7">
        <w:rPr>
          <w:rFonts w:ascii="Trebuchet MS" w:hAnsi="Trebuchet MS"/>
          <w:sz w:val="22"/>
          <w:szCs w:val="22"/>
        </w:rPr>
        <w:t xml:space="preserve"> auch die Ständige Impfkommission anerkannt, als in ihrer Empfehlung darauf verwies, dass Menschen mit Trisomie 21 und Organtransplantation ein Risiko für einen schweren Verlauf haben, der mit Menschen in den hohen Altersgruppen vergleichbar ist.“</w:t>
      </w:r>
      <w:r w:rsidR="00E57BA1" w:rsidRPr="008F5014">
        <w:rPr>
          <w:rFonts w:ascii="Trebuchet MS" w:hAnsi="Trebuchet MS" w:cstheme="minorHAnsi"/>
          <w:sz w:val="22"/>
          <w:szCs w:val="22"/>
        </w:rPr>
        <w:t xml:space="preserve"> </w:t>
      </w:r>
      <w:r w:rsidR="006C7A82">
        <w:rPr>
          <w:rFonts w:ascii="Trebuchet MS" w:hAnsi="Trebuchet MS" w:cstheme="minorHAnsi"/>
          <w:sz w:val="22"/>
          <w:szCs w:val="22"/>
        </w:rPr>
        <w:t>mahnt</w:t>
      </w:r>
      <w:r w:rsidR="00E57BA1" w:rsidRPr="008F5014">
        <w:rPr>
          <w:rFonts w:ascii="Trebuchet MS" w:hAnsi="Trebuchet MS" w:cstheme="minorHAnsi"/>
          <w:sz w:val="22"/>
          <w:szCs w:val="22"/>
        </w:rPr>
        <w:t xml:space="preserve"> Dr. Martin Danner, Bundesgeschäftsführer der BAG SELBSTHILFE. </w:t>
      </w:r>
      <w:r w:rsidR="002B33C0">
        <w:rPr>
          <w:rFonts w:ascii="Trebuchet MS" w:hAnsi="Trebuchet MS" w:cstheme="minorHAnsi"/>
          <w:sz w:val="22"/>
          <w:szCs w:val="22"/>
        </w:rPr>
        <w:t>Auch die Impfpriorität von pflegenden Angehörigen sei noch nicht genügend erkannt worden. „Sie stellen den größten Pflegedienst der Nation dar, rund 70 Prozent der Pflegebedürftigen werden zu Hause gepflegt. Fallen sie aus, so bleiben die Betroffenen unter Umständen unversorgt“ so Danner.</w:t>
      </w:r>
    </w:p>
    <w:p w:rsidR="00A47BD9" w:rsidRPr="008F5014" w:rsidRDefault="00A47BD9" w:rsidP="008F5014">
      <w:pPr>
        <w:spacing w:line="276" w:lineRule="auto"/>
        <w:jc w:val="both"/>
        <w:rPr>
          <w:rFonts w:ascii="Trebuchet MS" w:hAnsi="Trebuchet MS" w:cstheme="minorHAnsi"/>
          <w:sz w:val="22"/>
          <w:szCs w:val="22"/>
        </w:rPr>
      </w:pPr>
    </w:p>
    <w:p w:rsidR="006179FD" w:rsidRDefault="007D13D4" w:rsidP="008F5014">
      <w:pPr>
        <w:spacing w:line="276" w:lineRule="auto"/>
        <w:jc w:val="both"/>
        <w:rPr>
          <w:rFonts w:ascii="Trebuchet MS" w:hAnsi="Trebuchet MS" w:cstheme="minorHAnsi"/>
          <w:sz w:val="22"/>
          <w:szCs w:val="22"/>
        </w:rPr>
      </w:pPr>
      <w:r w:rsidRPr="008F5014">
        <w:rPr>
          <w:rFonts w:ascii="Trebuchet MS" w:hAnsi="Trebuchet MS" w:cstheme="minorHAnsi"/>
          <w:sz w:val="22"/>
          <w:szCs w:val="22"/>
        </w:rPr>
        <w:t>Deshalb</w:t>
      </w:r>
      <w:r w:rsidR="00411ED4" w:rsidRPr="008F5014">
        <w:rPr>
          <w:rFonts w:ascii="Trebuchet MS" w:hAnsi="Trebuchet MS" w:cstheme="minorHAnsi"/>
          <w:sz w:val="22"/>
          <w:szCs w:val="22"/>
        </w:rPr>
        <w:t xml:space="preserve"> fordert die BAG SELBSTHILFE die Bundesregierung dazu auf,</w:t>
      </w:r>
      <w:r w:rsidR="002B33C0">
        <w:rPr>
          <w:rFonts w:ascii="Trebuchet MS" w:hAnsi="Trebuchet MS" w:cstheme="minorHAnsi"/>
          <w:sz w:val="22"/>
          <w:szCs w:val="22"/>
        </w:rPr>
        <w:t xml:space="preserve"> Menschen mit</w:t>
      </w:r>
      <w:r w:rsidR="00411ED4" w:rsidRPr="008F5014">
        <w:rPr>
          <w:rFonts w:ascii="Trebuchet MS" w:hAnsi="Trebuchet MS" w:cstheme="minorHAnsi"/>
          <w:sz w:val="22"/>
          <w:szCs w:val="22"/>
        </w:rPr>
        <w:t xml:space="preserve"> </w:t>
      </w:r>
      <w:r w:rsidR="002B33C0">
        <w:rPr>
          <w:rFonts w:ascii="Trebuchet MS" w:hAnsi="Trebuchet MS" w:cstheme="minorHAnsi"/>
          <w:sz w:val="22"/>
          <w:szCs w:val="22"/>
        </w:rPr>
        <w:t>chronischen Erkrankungen, Behinderungen und pflegenden Angehörigen eine hohe Priorität bei der Impfung gegen Covid-19 einzuräumen.</w:t>
      </w:r>
      <w:r w:rsidR="006179FD">
        <w:rPr>
          <w:rFonts w:ascii="Trebuchet MS" w:hAnsi="Trebuchet MS" w:cstheme="minorHAnsi"/>
          <w:sz w:val="22"/>
          <w:szCs w:val="22"/>
        </w:rPr>
        <w:t xml:space="preserve"> Darüber hinaus muss aber auch die Barrierefreiheit der Impfzentren und der Terminvereinbarung sichergestellt sein, damit Menschen mit Behinderungen die gleiche Chance auf den Zugang zu einer</w:t>
      </w:r>
      <w:bookmarkStart w:id="0" w:name="_GoBack"/>
      <w:bookmarkEnd w:id="0"/>
      <w:r w:rsidR="006179FD">
        <w:rPr>
          <w:rFonts w:ascii="Trebuchet MS" w:hAnsi="Trebuchet MS" w:cstheme="minorHAnsi"/>
          <w:sz w:val="22"/>
          <w:szCs w:val="22"/>
        </w:rPr>
        <w:t xml:space="preserve"> Impfung haben.</w:t>
      </w:r>
    </w:p>
    <w:p w:rsidR="002B33C0" w:rsidRDefault="002B33C0" w:rsidP="00574AB5">
      <w:pPr>
        <w:rPr>
          <w:rFonts w:ascii="Trebuchet MS" w:hAnsi="Trebuchet MS" w:cstheme="minorHAnsi"/>
          <w:sz w:val="22"/>
          <w:szCs w:val="22"/>
        </w:rPr>
      </w:pPr>
    </w:p>
    <w:p w:rsidR="00574AB5" w:rsidRPr="009629AD" w:rsidRDefault="002B33C0" w:rsidP="00574AB5">
      <w:pPr>
        <w:rPr>
          <w:rFonts w:ascii="Trebuchet MS" w:hAnsi="Trebuchet MS" w:cs="Calibri"/>
          <w:sz w:val="22"/>
          <w:szCs w:val="22"/>
        </w:rPr>
      </w:pPr>
      <w:r>
        <w:rPr>
          <w:rFonts w:ascii="Trebuchet MS" w:hAnsi="Trebuchet MS" w:cs="Calibri"/>
          <w:sz w:val="22"/>
          <w:szCs w:val="22"/>
        </w:rPr>
        <w:t>Dr. Martin Danner</w:t>
      </w:r>
    </w:p>
    <w:p w:rsidR="00574AB5" w:rsidRPr="007828F3" w:rsidRDefault="002B33C0" w:rsidP="00574AB5">
      <w:pPr>
        <w:pStyle w:val="StandardWeb"/>
        <w:spacing w:before="180" w:after="180"/>
        <w:rPr>
          <w:rFonts w:ascii="Trebuchet MS" w:hAnsi="Trebuchet MS" w:cs="Calibri"/>
          <w:sz w:val="22"/>
          <w:szCs w:val="22"/>
        </w:rPr>
      </w:pPr>
      <w:r>
        <w:rPr>
          <w:rFonts w:ascii="Trebuchet MS" w:hAnsi="Trebuchet MS" w:cs="Calibri"/>
          <w:sz w:val="22"/>
          <w:szCs w:val="22"/>
        </w:rPr>
        <w:t>Bundesgeschäftsführer</w:t>
      </w:r>
      <w:r w:rsidR="00574AB5" w:rsidRPr="007828F3">
        <w:rPr>
          <w:rFonts w:ascii="Trebuchet MS" w:hAnsi="Trebuchet MS" w:cs="Calibri"/>
          <w:sz w:val="22"/>
          <w:szCs w:val="22"/>
        </w:rPr>
        <w:br/>
        <w:t>BAG SELBSTHILFE e.V.</w:t>
      </w:r>
      <w:r w:rsidR="00574AB5" w:rsidRPr="007828F3">
        <w:rPr>
          <w:rFonts w:ascii="Trebuchet MS" w:hAnsi="Trebuchet MS" w:cs="Calibri"/>
          <w:sz w:val="22"/>
          <w:szCs w:val="22"/>
        </w:rPr>
        <w:br/>
        <w:t xml:space="preserve">Bundesarbeitsgemeinschaft Selbsthilfe von Menschen mit Behinderung und chronischer Erkrankung und ihren Angehörigen </w:t>
      </w:r>
    </w:p>
    <w:p w:rsidR="00574AB5" w:rsidRPr="007828F3" w:rsidRDefault="00574AB5" w:rsidP="00574AB5">
      <w:pPr>
        <w:pStyle w:val="StandardWeb"/>
        <w:rPr>
          <w:rFonts w:ascii="Trebuchet MS" w:hAnsi="Trebuchet MS" w:cs="Calibri"/>
          <w:sz w:val="22"/>
          <w:szCs w:val="22"/>
        </w:rPr>
      </w:pPr>
      <w:r w:rsidRPr="007828F3">
        <w:rPr>
          <w:rFonts w:ascii="Trebuchet MS" w:hAnsi="Trebuchet MS" w:cs="Calibri"/>
          <w:sz w:val="22"/>
          <w:szCs w:val="22"/>
        </w:rPr>
        <w:lastRenderedPageBreak/>
        <w:t>Kirchfeldstraße 149</w:t>
      </w:r>
      <w:r w:rsidRPr="007828F3">
        <w:rPr>
          <w:rFonts w:ascii="Trebuchet MS" w:hAnsi="Trebuchet MS" w:cs="Calibri"/>
          <w:sz w:val="22"/>
          <w:szCs w:val="22"/>
        </w:rPr>
        <w:br/>
        <w:t>40215 Düsseldorf</w:t>
      </w:r>
      <w:r w:rsidRPr="007828F3">
        <w:rPr>
          <w:rFonts w:ascii="Trebuchet MS" w:hAnsi="Trebuchet MS" w:cs="Calibri"/>
          <w:sz w:val="22"/>
          <w:szCs w:val="22"/>
        </w:rPr>
        <w:br/>
        <w:t>Fon: 0211 31006</w:t>
      </w:r>
      <w:r w:rsidR="002B33C0">
        <w:rPr>
          <w:rFonts w:ascii="Trebuchet MS" w:hAnsi="Trebuchet MS" w:cs="Calibri"/>
          <w:sz w:val="22"/>
          <w:szCs w:val="22"/>
        </w:rPr>
        <w:t>49</w:t>
      </w:r>
      <w:r w:rsidRPr="007828F3">
        <w:rPr>
          <w:rFonts w:ascii="Trebuchet MS" w:hAnsi="Trebuchet MS" w:cs="Calibri"/>
          <w:sz w:val="22"/>
          <w:szCs w:val="22"/>
        </w:rPr>
        <w:br/>
        <w:t xml:space="preserve">Fax: 0211 3100634 </w:t>
      </w:r>
      <w:r w:rsidRPr="007828F3">
        <w:rPr>
          <w:rFonts w:ascii="Trebuchet MS" w:hAnsi="Trebuchet MS" w:cs="Calibri"/>
          <w:sz w:val="22"/>
          <w:szCs w:val="22"/>
        </w:rPr>
        <w:br/>
      </w:r>
      <w:hyperlink r:id="rId9" w:history="1">
        <w:r w:rsidRPr="007828F3">
          <w:rPr>
            <w:rStyle w:val="Hyperlink"/>
            <w:rFonts w:ascii="Trebuchet MS" w:hAnsi="Trebuchet MS" w:cs="Calibri"/>
            <w:sz w:val="22"/>
            <w:szCs w:val="22"/>
          </w:rPr>
          <w:t>www.bag-selbsthilfe.de</w:t>
        </w:r>
      </w:hyperlink>
      <w:r w:rsidRPr="007828F3">
        <w:rPr>
          <w:rFonts w:ascii="Trebuchet MS" w:hAnsi="Trebuchet MS" w:cs="Calibri"/>
          <w:sz w:val="22"/>
          <w:szCs w:val="22"/>
        </w:rPr>
        <w:br/>
      </w:r>
      <w:r w:rsidR="002B33C0">
        <w:rPr>
          <w:rFonts w:ascii="Trebuchet MS" w:hAnsi="Trebuchet MS" w:cs="Calibri"/>
          <w:sz w:val="22"/>
          <w:szCs w:val="22"/>
        </w:rPr>
        <w:t>geschaeftfuehrer@bag-selbsthilfe.de</w:t>
      </w:r>
    </w:p>
    <w:p w:rsidR="00574AB5" w:rsidRPr="007828F3" w:rsidRDefault="00574AB5" w:rsidP="001B4789">
      <w:pPr>
        <w:pStyle w:val="Funotentext"/>
        <w:spacing w:line="264" w:lineRule="auto"/>
        <w:jc w:val="both"/>
        <w:rPr>
          <w:rFonts w:ascii="Trebuchet MS" w:hAnsi="Trebuchet MS" w:cs="Calibri"/>
          <w:sz w:val="22"/>
          <w:szCs w:val="22"/>
        </w:rPr>
      </w:pPr>
    </w:p>
    <w:p w:rsidR="003E41E8" w:rsidRPr="007828F3" w:rsidRDefault="003E41E8" w:rsidP="001B4789">
      <w:pPr>
        <w:pStyle w:val="Funotentext"/>
        <w:spacing w:line="264" w:lineRule="auto"/>
        <w:jc w:val="both"/>
        <w:rPr>
          <w:rFonts w:ascii="Trebuchet MS" w:hAnsi="Trebuchet MS" w:cs="Calibri"/>
          <w:sz w:val="22"/>
          <w:szCs w:val="22"/>
        </w:rPr>
      </w:pPr>
      <w:r w:rsidRPr="007828F3">
        <w:rPr>
          <w:rFonts w:ascii="Trebuchet MS" w:hAnsi="Trebuchet MS" w:cs="Calibri"/>
          <w:sz w:val="22"/>
          <w:szCs w:val="22"/>
        </w:rPr>
        <w:t>Die BAG SELBSTHILFE mit Sitz in Düsseldorf ist die Dachorganisation von 1</w:t>
      </w:r>
      <w:r w:rsidR="007828F3">
        <w:rPr>
          <w:rFonts w:ascii="Trebuchet MS" w:hAnsi="Trebuchet MS" w:cs="Calibri"/>
          <w:sz w:val="22"/>
          <w:szCs w:val="22"/>
        </w:rPr>
        <w:t>2</w:t>
      </w:r>
      <w:r w:rsidR="00411ED4">
        <w:rPr>
          <w:rFonts w:ascii="Trebuchet MS" w:hAnsi="Trebuchet MS" w:cs="Calibri"/>
          <w:sz w:val="22"/>
          <w:szCs w:val="22"/>
        </w:rPr>
        <w:t>2</w:t>
      </w:r>
      <w:r w:rsidRPr="007828F3">
        <w:rPr>
          <w:rFonts w:ascii="Trebuchet MS" w:hAnsi="Trebuchet MS" w:cs="Calibri"/>
          <w:sz w:val="22"/>
          <w:szCs w:val="22"/>
        </w:rPr>
        <w:t xml:space="preserve"> bundesweiten Selbsthilfeverbänden behinderter und chronisch kranker Menschen und ihrer Angehörigen. Darüber hinaus vereint sie 1</w:t>
      </w:r>
      <w:r w:rsidR="00411ED4">
        <w:rPr>
          <w:rFonts w:ascii="Trebuchet MS" w:hAnsi="Trebuchet MS" w:cs="Calibri"/>
          <w:sz w:val="22"/>
          <w:szCs w:val="22"/>
        </w:rPr>
        <w:t>4</w:t>
      </w:r>
      <w:r w:rsidRPr="007828F3">
        <w:rPr>
          <w:rFonts w:ascii="Trebuchet MS" w:hAnsi="Trebuchet MS" w:cs="Calibri"/>
          <w:sz w:val="22"/>
          <w:szCs w:val="22"/>
        </w:rPr>
        <w:t xml:space="preserve"> Landesarbeitsgemeinschaften und 5 außerordentliche Mitgliedsverbände. </w:t>
      </w:r>
    </w:p>
    <w:p w:rsidR="003E41E8" w:rsidRPr="007828F3" w:rsidRDefault="003E41E8" w:rsidP="001B4789">
      <w:pPr>
        <w:pStyle w:val="Funotentext"/>
        <w:spacing w:line="264" w:lineRule="auto"/>
        <w:jc w:val="both"/>
        <w:rPr>
          <w:rFonts w:ascii="Trebuchet MS" w:hAnsi="Trebuchet MS" w:cs="Calibri"/>
          <w:sz w:val="22"/>
          <w:szCs w:val="22"/>
        </w:rPr>
      </w:pPr>
      <w:r w:rsidRPr="007828F3">
        <w:rPr>
          <w:rFonts w:ascii="Trebuchet MS" w:hAnsi="Trebuchet MS" w:cs="Calibri"/>
          <w:sz w:val="22"/>
          <w:szCs w:val="22"/>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rsidR="003E41E8" w:rsidRPr="007828F3" w:rsidRDefault="003E41E8" w:rsidP="001B4789">
      <w:pPr>
        <w:pStyle w:val="Funotentext"/>
        <w:spacing w:line="264" w:lineRule="auto"/>
        <w:jc w:val="both"/>
        <w:rPr>
          <w:rFonts w:ascii="Trebuchet MS" w:hAnsi="Trebuchet MS" w:cs="Calibri"/>
          <w:sz w:val="22"/>
          <w:szCs w:val="22"/>
        </w:rPr>
      </w:pPr>
      <w:r w:rsidRPr="007828F3">
        <w:rPr>
          <w:rFonts w:ascii="Trebuchet MS" w:hAnsi="Trebuchet MS" w:cs="Calibri"/>
          <w:sz w:val="22"/>
          <w:szCs w:val="22"/>
        </w:rPr>
        <w:t>Selbstbestimmung, Selbstvertretung, Integrati</w:t>
      </w:r>
      <w:r w:rsidR="006E5217" w:rsidRPr="007828F3">
        <w:rPr>
          <w:rFonts w:ascii="Trebuchet MS" w:hAnsi="Trebuchet MS" w:cs="Calibri"/>
          <w:sz w:val="22"/>
          <w:szCs w:val="22"/>
        </w:rPr>
        <w:t>on, Rehabilitation und Teilhabe</w:t>
      </w:r>
      <w:r w:rsidRPr="007828F3">
        <w:rPr>
          <w:rFonts w:ascii="Trebuchet MS" w:hAnsi="Trebuchet MS" w:cs="Calibri"/>
          <w:sz w:val="22"/>
          <w:szCs w:val="22"/>
        </w:rPr>
        <w:t xml:space="preserve"> behinderter und chronisch kranker Menschen sind die Grundsätze, nach denen die BAG SELBSTHILFE für die rechtliche und tatsächliche Gleichstellung behinderter und chronisch kranker Menschen in zahlreichen politischen Gremien eintritt.</w:t>
      </w:r>
    </w:p>
    <w:p w:rsidR="004B0F62" w:rsidRPr="007828F3" w:rsidRDefault="003E41E8" w:rsidP="00411ED4">
      <w:pPr>
        <w:pStyle w:val="Funotentext"/>
        <w:spacing w:line="264" w:lineRule="auto"/>
        <w:jc w:val="both"/>
        <w:rPr>
          <w:rFonts w:ascii="Trebuchet MS" w:hAnsi="Trebuchet MS" w:cs="Arial"/>
          <w:b/>
          <w:sz w:val="22"/>
          <w:szCs w:val="22"/>
        </w:rPr>
      </w:pPr>
      <w:r w:rsidRPr="007828F3">
        <w:rPr>
          <w:rFonts w:ascii="Trebuchet MS" w:hAnsi="Trebuchet MS" w:cs="Calibri"/>
          <w:sz w:val="22"/>
          <w:szCs w:val="22"/>
        </w:rPr>
        <w:t>____________________________________________________________________________</w:t>
      </w:r>
    </w:p>
    <w:p w:rsidR="00C84CCA" w:rsidRPr="007828F3" w:rsidRDefault="00C84CCA" w:rsidP="004B0F62">
      <w:pPr>
        <w:autoSpaceDE w:val="0"/>
        <w:autoSpaceDN w:val="0"/>
        <w:adjustRightInd w:val="0"/>
        <w:rPr>
          <w:rFonts w:ascii="Trebuchet MS" w:hAnsi="Trebuchet MS" w:cs="Arial"/>
          <w:b/>
          <w:sz w:val="22"/>
          <w:szCs w:val="22"/>
        </w:rPr>
      </w:pPr>
    </w:p>
    <w:sectPr w:rsidR="00C84CCA" w:rsidRPr="007828F3" w:rsidSect="00DE28D6">
      <w:headerReference w:type="default" r:id="rId10"/>
      <w:footerReference w:type="default" r:id="rId11"/>
      <w:headerReference w:type="first" r:id="rId12"/>
      <w:footerReference w:type="first" r:id="rId1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A7D" w:rsidRDefault="00DE7A7D">
      <w:r>
        <w:separator/>
      </w:r>
    </w:p>
  </w:endnote>
  <w:endnote w:type="continuationSeparator" w:id="0">
    <w:p w:rsidR="00DE7A7D" w:rsidRDefault="00DE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5D1C9"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A7D" w:rsidRDefault="00DE7A7D">
      <w:r>
        <w:separator/>
      </w:r>
    </w:p>
  </w:footnote>
  <w:footnote w:type="continuationSeparator" w:id="0">
    <w:p w:rsidR="00DE7A7D" w:rsidRDefault="00DE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8" w:rsidRDefault="003E41E8">
    <w:pPr>
      <w:pStyle w:val="Kopfzeile"/>
      <w:jc w:val="center"/>
    </w:pPr>
    <w:r>
      <w:fldChar w:fldCharType="begin"/>
    </w:r>
    <w:r>
      <w:instrText>PAGE   \* MERGEFORMAT</w:instrText>
    </w:r>
    <w:r>
      <w:fldChar w:fldCharType="separate"/>
    </w:r>
    <w:r w:rsidR="007630B3">
      <w:rPr>
        <w:noProof/>
      </w:rPr>
      <w:t>2</w:t>
    </w:r>
    <w:r>
      <w:fldChar w:fldCharType="end"/>
    </w:r>
  </w:p>
  <w:p w:rsidR="00665AEA" w:rsidRDefault="00665AEA">
    <w:pPr>
      <w:pStyle w:val="Kopfzeile"/>
      <w:jc w:val="center"/>
    </w:pPr>
  </w:p>
  <w:p w:rsidR="00665AEA" w:rsidRDefault="00665AEA"/>
  <w:p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5172C"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" fillcolor="#00589a" stroked="f" strokeweight="0">
              <v:shadow on="t" color="#243f60" offset="1pt"/>
            </v:oval>
          </w:pict>
        </mc:Fallback>
      </mc:AlternateContent>
    </w:r>
  </w:p>
  <w:p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7"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8747CDB"/>
    <w:multiLevelType w:val="hybridMultilevel"/>
    <w:tmpl w:val="31A09E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1"/>
  </w:num>
  <w:num w:numId="4">
    <w:abstractNumId w:val="12"/>
  </w:num>
  <w:num w:numId="5">
    <w:abstractNumId w:val="6"/>
  </w:num>
  <w:num w:numId="6">
    <w:abstractNumId w:val="9"/>
  </w:num>
  <w:num w:numId="7">
    <w:abstractNumId w:val="4"/>
  </w:num>
  <w:num w:numId="8">
    <w:abstractNumId w:val="3"/>
  </w:num>
  <w:num w:numId="9">
    <w:abstractNumId w:val="13"/>
  </w:num>
  <w:num w:numId="10">
    <w:abstractNumId w:val="1"/>
  </w:num>
  <w:num w:numId="11">
    <w:abstractNumId w:val="0"/>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o:colormru v:ext="edit" colors="#d9ecff,#00589a,#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5FA5"/>
    <w:rsid w:val="000069E7"/>
    <w:rsid w:val="00011CEB"/>
    <w:rsid w:val="000151F7"/>
    <w:rsid w:val="000179BF"/>
    <w:rsid w:val="0003341D"/>
    <w:rsid w:val="00035D5B"/>
    <w:rsid w:val="00036BF3"/>
    <w:rsid w:val="0004010B"/>
    <w:rsid w:val="00044226"/>
    <w:rsid w:val="000449B7"/>
    <w:rsid w:val="000520D5"/>
    <w:rsid w:val="000543B1"/>
    <w:rsid w:val="00061934"/>
    <w:rsid w:val="0006290D"/>
    <w:rsid w:val="00074FC4"/>
    <w:rsid w:val="0008113D"/>
    <w:rsid w:val="000836C0"/>
    <w:rsid w:val="0008643A"/>
    <w:rsid w:val="00086E8A"/>
    <w:rsid w:val="00087E2E"/>
    <w:rsid w:val="00095F9D"/>
    <w:rsid w:val="000A1654"/>
    <w:rsid w:val="000A1B9C"/>
    <w:rsid w:val="000A43C7"/>
    <w:rsid w:val="000A4793"/>
    <w:rsid w:val="000A6D23"/>
    <w:rsid w:val="000B091D"/>
    <w:rsid w:val="000C25C4"/>
    <w:rsid w:val="000C42E2"/>
    <w:rsid w:val="000C6E71"/>
    <w:rsid w:val="000D187F"/>
    <w:rsid w:val="000D4292"/>
    <w:rsid w:val="000D58DA"/>
    <w:rsid w:val="000E2EFF"/>
    <w:rsid w:val="000E76F9"/>
    <w:rsid w:val="000E7CC8"/>
    <w:rsid w:val="000F47FC"/>
    <w:rsid w:val="000F48B7"/>
    <w:rsid w:val="00104B2E"/>
    <w:rsid w:val="00105F56"/>
    <w:rsid w:val="001104CE"/>
    <w:rsid w:val="00114D69"/>
    <w:rsid w:val="001231AF"/>
    <w:rsid w:val="00124E68"/>
    <w:rsid w:val="0013490E"/>
    <w:rsid w:val="00134F9F"/>
    <w:rsid w:val="00136B27"/>
    <w:rsid w:val="00137225"/>
    <w:rsid w:val="00140735"/>
    <w:rsid w:val="0014491E"/>
    <w:rsid w:val="00150F43"/>
    <w:rsid w:val="00154AD4"/>
    <w:rsid w:val="001577C6"/>
    <w:rsid w:val="00163DE8"/>
    <w:rsid w:val="00171269"/>
    <w:rsid w:val="00171315"/>
    <w:rsid w:val="00186394"/>
    <w:rsid w:val="0018665D"/>
    <w:rsid w:val="00186B43"/>
    <w:rsid w:val="00192B00"/>
    <w:rsid w:val="001932E4"/>
    <w:rsid w:val="0019647F"/>
    <w:rsid w:val="001B2AA1"/>
    <w:rsid w:val="001B4789"/>
    <w:rsid w:val="001B4C91"/>
    <w:rsid w:val="001B6ABE"/>
    <w:rsid w:val="001C562A"/>
    <w:rsid w:val="001D0956"/>
    <w:rsid w:val="001D2110"/>
    <w:rsid w:val="001D6B08"/>
    <w:rsid w:val="001E0720"/>
    <w:rsid w:val="001E0DA1"/>
    <w:rsid w:val="001E3B43"/>
    <w:rsid w:val="002052A2"/>
    <w:rsid w:val="002121FE"/>
    <w:rsid w:val="00224834"/>
    <w:rsid w:val="00232D8F"/>
    <w:rsid w:val="002333E9"/>
    <w:rsid w:val="00234C60"/>
    <w:rsid w:val="00242603"/>
    <w:rsid w:val="002541D4"/>
    <w:rsid w:val="00254E51"/>
    <w:rsid w:val="002557C5"/>
    <w:rsid w:val="00256B5E"/>
    <w:rsid w:val="0026779A"/>
    <w:rsid w:val="00272482"/>
    <w:rsid w:val="00277FEB"/>
    <w:rsid w:val="00281511"/>
    <w:rsid w:val="00283E46"/>
    <w:rsid w:val="0028667D"/>
    <w:rsid w:val="002934AA"/>
    <w:rsid w:val="002B0437"/>
    <w:rsid w:val="002B07BB"/>
    <w:rsid w:val="002B33C0"/>
    <w:rsid w:val="002C0FA9"/>
    <w:rsid w:val="002D01E3"/>
    <w:rsid w:val="002D4E58"/>
    <w:rsid w:val="002D502B"/>
    <w:rsid w:val="002D6AE5"/>
    <w:rsid w:val="002D7287"/>
    <w:rsid w:val="002D756A"/>
    <w:rsid w:val="002E1636"/>
    <w:rsid w:val="00301662"/>
    <w:rsid w:val="0030656B"/>
    <w:rsid w:val="00306ED5"/>
    <w:rsid w:val="00312F2C"/>
    <w:rsid w:val="00334A22"/>
    <w:rsid w:val="003355EB"/>
    <w:rsid w:val="0033566C"/>
    <w:rsid w:val="003361BB"/>
    <w:rsid w:val="00337AB1"/>
    <w:rsid w:val="00340045"/>
    <w:rsid w:val="003401CD"/>
    <w:rsid w:val="00343817"/>
    <w:rsid w:val="00355078"/>
    <w:rsid w:val="00357F97"/>
    <w:rsid w:val="0036635C"/>
    <w:rsid w:val="003671C2"/>
    <w:rsid w:val="00373B21"/>
    <w:rsid w:val="003950E6"/>
    <w:rsid w:val="00395388"/>
    <w:rsid w:val="00395B8E"/>
    <w:rsid w:val="00397504"/>
    <w:rsid w:val="0039761A"/>
    <w:rsid w:val="003A124F"/>
    <w:rsid w:val="003A43A2"/>
    <w:rsid w:val="003A7260"/>
    <w:rsid w:val="003B79BC"/>
    <w:rsid w:val="003D28C3"/>
    <w:rsid w:val="003D42EB"/>
    <w:rsid w:val="003D7107"/>
    <w:rsid w:val="003D7D11"/>
    <w:rsid w:val="003E3F2D"/>
    <w:rsid w:val="003E413B"/>
    <w:rsid w:val="003E41E8"/>
    <w:rsid w:val="003E4D6F"/>
    <w:rsid w:val="003F0D00"/>
    <w:rsid w:val="00402090"/>
    <w:rsid w:val="00402364"/>
    <w:rsid w:val="00404BC3"/>
    <w:rsid w:val="00406AEF"/>
    <w:rsid w:val="00411ED4"/>
    <w:rsid w:val="00421D60"/>
    <w:rsid w:val="00421E30"/>
    <w:rsid w:val="00422462"/>
    <w:rsid w:val="00434CE4"/>
    <w:rsid w:val="00435160"/>
    <w:rsid w:val="00450685"/>
    <w:rsid w:val="00451E08"/>
    <w:rsid w:val="00452C97"/>
    <w:rsid w:val="004562F9"/>
    <w:rsid w:val="00462312"/>
    <w:rsid w:val="00463FF8"/>
    <w:rsid w:val="004640D5"/>
    <w:rsid w:val="0046500D"/>
    <w:rsid w:val="00470DC4"/>
    <w:rsid w:val="00476358"/>
    <w:rsid w:val="0048064B"/>
    <w:rsid w:val="004863FA"/>
    <w:rsid w:val="0049418F"/>
    <w:rsid w:val="004A0860"/>
    <w:rsid w:val="004B0A24"/>
    <w:rsid w:val="004B0BE7"/>
    <w:rsid w:val="004B0F62"/>
    <w:rsid w:val="004B1315"/>
    <w:rsid w:val="004B6C47"/>
    <w:rsid w:val="004C1E34"/>
    <w:rsid w:val="004D1731"/>
    <w:rsid w:val="004D2307"/>
    <w:rsid w:val="004D2EC9"/>
    <w:rsid w:val="004D780F"/>
    <w:rsid w:val="004E12A9"/>
    <w:rsid w:val="004E1630"/>
    <w:rsid w:val="004E3F79"/>
    <w:rsid w:val="004E6B9E"/>
    <w:rsid w:val="004E714D"/>
    <w:rsid w:val="004F0A88"/>
    <w:rsid w:val="004F2391"/>
    <w:rsid w:val="00500D19"/>
    <w:rsid w:val="0050261A"/>
    <w:rsid w:val="00506093"/>
    <w:rsid w:val="00506677"/>
    <w:rsid w:val="00506741"/>
    <w:rsid w:val="005109E5"/>
    <w:rsid w:val="00520A56"/>
    <w:rsid w:val="00523172"/>
    <w:rsid w:val="0053713F"/>
    <w:rsid w:val="005411C3"/>
    <w:rsid w:val="0054675D"/>
    <w:rsid w:val="005510E4"/>
    <w:rsid w:val="00551B32"/>
    <w:rsid w:val="005572ED"/>
    <w:rsid w:val="005575DF"/>
    <w:rsid w:val="00560A06"/>
    <w:rsid w:val="00560A21"/>
    <w:rsid w:val="00566C49"/>
    <w:rsid w:val="00566E68"/>
    <w:rsid w:val="00574AB5"/>
    <w:rsid w:val="0057699A"/>
    <w:rsid w:val="005861AF"/>
    <w:rsid w:val="0059074B"/>
    <w:rsid w:val="00591B1B"/>
    <w:rsid w:val="0059611C"/>
    <w:rsid w:val="00597FF3"/>
    <w:rsid w:val="005A0EF4"/>
    <w:rsid w:val="005C5908"/>
    <w:rsid w:val="005D39B5"/>
    <w:rsid w:val="005E05AF"/>
    <w:rsid w:val="005F6077"/>
    <w:rsid w:val="00601079"/>
    <w:rsid w:val="0060258D"/>
    <w:rsid w:val="006179FD"/>
    <w:rsid w:val="0062461F"/>
    <w:rsid w:val="00626490"/>
    <w:rsid w:val="006325FD"/>
    <w:rsid w:val="00632D20"/>
    <w:rsid w:val="00640047"/>
    <w:rsid w:val="00642B2B"/>
    <w:rsid w:val="00652271"/>
    <w:rsid w:val="006646BB"/>
    <w:rsid w:val="006650ED"/>
    <w:rsid w:val="00665AEA"/>
    <w:rsid w:val="00677BCC"/>
    <w:rsid w:val="00680FC1"/>
    <w:rsid w:val="006932A3"/>
    <w:rsid w:val="006B4552"/>
    <w:rsid w:val="006C579F"/>
    <w:rsid w:val="006C7A82"/>
    <w:rsid w:val="006D08BC"/>
    <w:rsid w:val="006D0C15"/>
    <w:rsid w:val="006D1A86"/>
    <w:rsid w:val="006D58D2"/>
    <w:rsid w:val="006D71FC"/>
    <w:rsid w:val="006E251D"/>
    <w:rsid w:val="006E5217"/>
    <w:rsid w:val="006E6284"/>
    <w:rsid w:val="006F01C9"/>
    <w:rsid w:val="006F13CE"/>
    <w:rsid w:val="006F1F10"/>
    <w:rsid w:val="006F4801"/>
    <w:rsid w:val="006F4FBC"/>
    <w:rsid w:val="0070222B"/>
    <w:rsid w:val="00702ECE"/>
    <w:rsid w:val="007036A6"/>
    <w:rsid w:val="00705F8B"/>
    <w:rsid w:val="00707CAC"/>
    <w:rsid w:val="007173F7"/>
    <w:rsid w:val="0072249B"/>
    <w:rsid w:val="00726914"/>
    <w:rsid w:val="00727ADE"/>
    <w:rsid w:val="00732AE1"/>
    <w:rsid w:val="00732DCB"/>
    <w:rsid w:val="00741EAC"/>
    <w:rsid w:val="00750CF2"/>
    <w:rsid w:val="00754F8F"/>
    <w:rsid w:val="00755E1F"/>
    <w:rsid w:val="007612F3"/>
    <w:rsid w:val="007630B3"/>
    <w:rsid w:val="00764FAF"/>
    <w:rsid w:val="00770B98"/>
    <w:rsid w:val="0077310A"/>
    <w:rsid w:val="00774854"/>
    <w:rsid w:val="00775E5F"/>
    <w:rsid w:val="007828F3"/>
    <w:rsid w:val="00785613"/>
    <w:rsid w:val="00785946"/>
    <w:rsid w:val="0079351A"/>
    <w:rsid w:val="007949F9"/>
    <w:rsid w:val="007A4AAB"/>
    <w:rsid w:val="007B1468"/>
    <w:rsid w:val="007B1F54"/>
    <w:rsid w:val="007C4B45"/>
    <w:rsid w:val="007C5B1C"/>
    <w:rsid w:val="007D13D4"/>
    <w:rsid w:val="007D1A82"/>
    <w:rsid w:val="007D260A"/>
    <w:rsid w:val="007D4C0C"/>
    <w:rsid w:val="007E31FF"/>
    <w:rsid w:val="007E75FB"/>
    <w:rsid w:val="007F1DFF"/>
    <w:rsid w:val="007F37F1"/>
    <w:rsid w:val="00802009"/>
    <w:rsid w:val="008036C9"/>
    <w:rsid w:val="008114C0"/>
    <w:rsid w:val="00812039"/>
    <w:rsid w:val="00815D6A"/>
    <w:rsid w:val="00815E25"/>
    <w:rsid w:val="008206D9"/>
    <w:rsid w:val="0082156B"/>
    <w:rsid w:val="0082220C"/>
    <w:rsid w:val="00825632"/>
    <w:rsid w:val="00830407"/>
    <w:rsid w:val="0083281C"/>
    <w:rsid w:val="00842D55"/>
    <w:rsid w:val="00844EC4"/>
    <w:rsid w:val="00851764"/>
    <w:rsid w:val="00863017"/>
    <w:rsid w:val="00863616"/>
    <w:rsid w:val="0086412E"/>
    <w:rsid w:val="00881461"/>
    <w:rsid w:val="008921B7"/>
    <w:rsid w:val="008979CB"/>
    <w:rsid w:val="008A39F5"/>
    <w:rsid w:val="008C5E31"/>
    <w:rsid w:val="008C6EB1"/>
    <w:rsid w:val="008C75A0"/>
    <w:rsid w:val="008D4639"/>
    <w:rsid w:val="008E03C6"/>
    <w:rsid w:val="008E3651"/>
    <w:rsid w:val="008F261A"/>
    <w:rsid w:val="008F5014"/>
    <w:rsid w:val="008F77D7"/>
    <w:rsid w:val="00901EE1"/>
    <w:rsid w:val="0090318A"/>
    <w:rsid w:val="0090325A"/>
    <w:rsid w:val="0090404F"/>
    <w:rsid w:val="0090575B"/>
    <w:rsid w:val="00905B72"/>
    <w:rsid w:val="00910598"/>
    <w:rsid w:val="00913188"/>
    <w:rsid w:val="00917438"/>
    <w:rsid w:val="0092465C"/>
    <w:rsid w:val="0092669D"/>
    <w:rsid w:val="0093091F"/>
    <w:rsid w:val="00935BAF"/>
    <w:rsid w:val="00943E84"/>
    <w:rsid w:val="00954AFF"/>
    <w:rsid w:val="009629AD"/>
    <w:rsid w:val="00962E94"/>
    <w:rsid w:val="00966FA1"/>
    <w:rsid w:val="00975B90"/>
    <w:rsid w:val="00976FBD"/>
    <w:rsid w:val="009864CF"/>
    <w:rsid w:val="0099222A"/>
    <w:rsid w:val="00994893"/>
    <w:rsid w:val="00995CC8"/>
    <w:rsid w:val="009A0302"/>
    <w:rsid w:val="009A42A0"/>
    <w:rsid w:val="009B5CD6"/>
    <w:rsid w:val="009B7918"/>
    <w:rsid w:val="009C254C"/>
    <w:rsid w:val="009C3397"/>
    <w:rsid w:val="009D12D5"/>
    <w:rsid w:val="009D3D85"/>
    <w:rsid w:val="009E63C2"/>
    <w:rsid w:val="009F0B2D"/>
    <w:rsid w:val="009F5FFD"/>
    <w:rsid w:val="00A00155"/>
    <w:rsid w:val="00A24EE6"/>
    <w:rsid w:val="00A3612E"/>
    <w:rsid w:val="00A36460"/>
    <w:rsid w:val="00A37D71"/>
    <w:rsid w:val="00A47BD9"/>
    <w:rsid w:val="00A56056"/>
    <w:rsid w:val="00A570FA"/>
    <w:rsid w:val="00A61C63"/>
    <w:rsid w:val="00A63C65"/>
    <w:rsid w:val="00A71C88"/>
    <w:rsid w:val="00A77D45"/>
    <w:rsid w:val="00A84484"/>
    <w:rsid w:val="00A86DB1"/>
    <w:rsid w:val="00A8789F"/>
    <w:rsid w:val="00A92346"/>
    <w:rsid w:val="00AA5C1F"/>
    <w:rsid w:val="00AA7F05"/>
    <w:rsid w:val="00AC0A6D"/>
    <w:rsid w:val="00AC2A91"/>
    <w:rsid w:val="00AC4C0D"/>
    <w:rsid w:val="00AC6AD6"/>
    <w:rsid w:val="00AD1D55"/>
    <w:rsid w:val="00AE5043"/>
    <w:rsid w:val="00AF2FB7"/>
    <w:rsid w:val="00B05F3A"/>
    <w:rsid w:val="00B102A9"/>
    <w:rsid w:val="00B178E3"/>
    <w:rsid w:val="00B17F4E"/>
    <w:rsid w:val="00B21197"/>
    <w:rsid w:val="00B25810"/>
    <w:rsid w:val="00B26B9E"/>
    <w:rsid w:val="00B26C1B"/>
    <w:rsid w:val="00B40AB6"/>
    <w:rsid w:val="00B42C15"/>
    <w:rsid w:val="00B44C1C"/>
    <w:rsid w:val="00B47ACD"/>
    <w:rsid w:val="00B5757C"/>
    <w:rsid w:val="00B61612"/>
    <w:rsid w:val="00B64C87"/>
    <w:rsid w:val="00B64CE6"/>
    <w:rsid w:val="00B7648C"/>
    <w:rsid w:val="00B7672A"/>
    <w:rsid w:val="00B91A88"/>
    <w:rsid w:val="00B9333C"/>
    <w:rsid w:val="00B939D4"/>
    <w:rsid w:val="00B93D3A"/>
    <w:rsid w:val="00B97F69"/>
    <w:rsid w:val="00BA051A"/>
    <w:rsid w:val="00BA4B54"/>
    <w:rsid w:val="00BA4E2B"/>
    <w:rsid w:val="00BA689B"/>
    <w:rsid w:val="00BB485F"/>
    <w:rsid w:val="00BB5E01"/>
    <w:rsid w:val="00BC27E1"/>
    <w:rsid w:val="00BC7019"/>
    <w:rsid w:val="00BD6900"/>
    <w:rsid w:val="00BE089C"/>
    <w:rsid w:val="00BE2AA9"/>
    <w:rsid w:val="00C035FF"/>
    <w:rsid w:val="00C105CE"/>
    <w:rsid w:val="00C10D36"/>
    <w:rsid w:val="00C14870"/>
    <w:rsid w:val="00C17B10"/>
    <w:rsid w:val="00C27852"/>
    <w:rsid w:val="00C32A44"/>
    <w:rsid w:val="00C33ADE"/>
    <w:rsid w:val="00C34AAA"/>
    <w:rsid w:val="00C51D72"/>
    <w:rsid w:val="00C60019"/>
    <w:rsid w:val="00C63BA8"/>
    <w:rsid w:val="00C63DD6"/>
    <w:rsid w:val="00C655A8"/>
    <w:rsid w:val="00C74E34"/>
    <w:rsid w:val="00C84CCA"/>
    <w:rsid w:val="00C85933"/>
    <w:rsid w:val="00C92740"/>
    <w:rsid w:val="00C948C2"/>
    <w:rsid w:val="00C9709D"/>
    <w:rsid w:val="00CA0C56"/>
    <w:rsid w:val="00CA0D5E"/>
    <w:rsid w:val="00CA320E"/>
    <w:rsid w:val="00CA38E7"/>
    <w:rsid w:val="00CB4B3F"/>
    <w:rsid w:val="00CC2988"/>
    <w:rsid w:val="00CD0206"/>
    <w:rsid w:val="00CD4964"/>
    <w:rsid w:val="00CE39B0"/>
    <w:rsid w:val="00CF0A41"/>
    <w:rsid w:val="00CF2364"/>
    <w:rsid w:val="00CF3874"/>
    <w:rsid w:val="00CF47A9"/>
    <w:rsid w:val="00CF48FD"/>
    <w:rsid w:val="00CF6FD2"/>
    <w:rsid w:val="00D11B4A"/>
    <w:rsid w:val="00D161C9"/>
    <w:rsid w:val="00D227D9"/>
    <w:rsid w:val="00D31DBC"/>
    <w:rsid w:val="00D37747"/>
    <w:rsid w:val="00D40AB6"/>
    <w:rsid w:val="00D434AD"/>
    <w:rsid w:val="00D4558F"/>
    <w:rsid w:val="00D5470F"/>
    <w:rsid w:val="00D55A33"/>
    <w:rsid w:val="00D64D35"/>
    <w:rsid w:val="00D66DEC"/>
    <w:rsid w:val="00D67EF7"/>
    <w:rsid w:val="00D702F2"/>
    <w:rsid w:val="00D70796"/>
    <w:rsid w:val="00D74FB6"/>
    <w:rsid w:val="00D81CB4"/>
    <w:rsid w:val="00D820D3"/>
    <w:rsid w:val="00D8788F"/>
    <w:rsid w:val="00D914B1"/>
    <w:rsid w:val="00D95C32"/>
    <w:rsid w:val="00D9635D"/>
    <w:rsid w:val="00D966DD"/>
    <w:rsid w:val="00DA15CD"/>
    <w:rsid w:val="00DA5A49"/>
    <w:rsid w:val="00DA6C7D"/>
    <w:rsid w:val="00DB1B4D"/>
    <w:rsid w:val="00DB23CA"/>
    <w:rsid w:val="00DB37F5"/>
    <w:rsid w:val="00DC0858"/>
    <w:rsid w:val="00DC6096"/>
    <w:rsid w:val="00DD04D7"/>
    <w:rsid w:val="00DD38A6"/>
    <w:rsid w:val="00DD5488"/>
    <w:rsid w:val="00DE2837"/>
    <w:rsid w:val="00DE28D6"/>
    <w:rsid w:val="00DE37B6"/>
    <w:rsid w:val="00DE469E"/>
    <w:rsid w:val="00DE6931"/>
    <w:rsid w:val="00DE7A7D"/>
    <w:rsid w:val="00DF384A"/>
    <w:rsid w:val="00E00FAE"/>
    <w:rsid w:val="00E0165D"/>
    <w:rsid w:val="00E1452E"/>
    <w:rsid w:val="00E145E1"/>
    <w:rsid w:val="00E17F1E"/>
    <w:rsid w:val="00E216F7"/>
    <w:rsid w:val="00E25251"/>
    <w:rsid w:val="00E26084"/>
    <w:rsid w:val="00E307B3"/>
    <w:rsid w:val="00E315D6"/>
    <w:rsid w:val="00E31E85"/>
    <w:rsid w:val="00E358EF"/>
    <w:rsid w:val="00E4139B"/>
    <w:rsid w:val="00E4184D"/>
    <w:rsid w:val="00E4771D"/>
    <w:rsid w:val="00E54019"/>
    <w:rsid w:val="00E57BA1"/>
    <w:rsid w:val="00E64B88"/>
    <w:rsid w:val="00E66D1F"/>
    <w:rsid w:val="00E674A9"/>
    <w:rsid w:val="00E70BD2"/>
    <w:rsid w:val="00E72352"/>
    <w:rsid w:val="00E74BB5"/>
    <w:rsid w:val="00E75865"/>
    <w:rsid w:val="00E75ED1"/>
    <w:rsid w:val="00E77FFC"/>
    <w:rsid w:val="00E90501"/>
    <w:rsid w:val="00E944F8"/>
    <w:rsid w:val="00E957E9"/>
    <w:rsid w:val="00E963F9"/>
    <w:rsid w:val="00EA0BDF"/>
    <w:rsid w:val="00EA251F"/>
    <w:rsid w:val="00EA5C33"/>
    <w:rsid w:val="00EA7D47"/>
    <w:rsid w:val="00EB32D4"/>
    <w:rsid w:val="00EB4B1B"/>
    <w:rsid w:val="00EB5FD1"/>
    <w:rsid w:val="00EB7023"/>
    <w:rsid w:val="00EC322F"/>
    <w:rsid w:val="00EC35C2"/>
    <w:rsid w:val="00ED1FAA"/>
    <w:rsid w:val="00ED782D"/>
    <w:rsid w:val="00EE0643"/>
    <w:rsid w:val="00EE2A61"/>
    <w:rsid w:val="00EE7596"/>
    <w:rsid w:val="00EF0B20"/>
    <w:rsid w:val="00EF1817"/>
    <w:rsid w:val="00EF64B8"/>
    <w:rsid w:val="00EF7A20"/>
    <w:rsid w:val="00EF7C88"/>
    <w:rsid w:val="00F013D7"/>
    <w:rsid w:val="00F0391A"/>
    <w:rsid w:val="00F22852"/>
    <w:rsid w:val="00F37515"/>
    <w:rsid w:val="00F37B5B"/>
    <w:rsid w:val="00F40D5A"/>
    <w:rsid w:val="00F43270"/>
    <w:rsid w:val="00F449C9"/>
    <w:rsid w:val="00F5285D"/>
    <w:rsid w:val="00F52B5B"/>
    <w:rsid w:val="00F56557"/>
    <w:rsid w:val="00F627BC"/>
    <w:rsid w:val="00F66D94"/>
    <w:rsid w:val="00F7546F"/>
    <w:rsid w:val="00F80E38"/>
    <w:rsid w:val="00F849A6"/>
    <w:rsid w:val="00F87A49"/>
    <w:rsid w:val="00F913A6"/>
    <w:rsid w:val="00FB5AA6"/>
    <w:rsid w:val="00FC0E68"/>
    <w:rsid w:val="00FC33F7"/>
    <w:rsid w:val="00FC4E8F"/>
    <w:rsid w:val="00FD2873"/>
    <w:rsid w:val="00FD2E1F"/>
    <w:rsid w:val="00FD47CF"/>
    <w:rsid w:val="00FD5B84"/>
    <w:rsid w:val="00FE194E"/>
    <w:rsid w:val="00FE6422"/>
    <w:rsid w:val="00FF256C"/>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9ecff,#00589a,#339"/>
    </o:shapedefaults>
    <o:shapelayout v:ext="edit">
      <o:idmap v:ext="edit" data="1"/>
    </o:shapelayout>
  </w:shapeDefaults>
  <w:decimalSymbol w:val=","/>
  <w:listSeparator w:val=";"/>
  <w14:docId w14:val="3C9AB204"/>
  <w15:chartTrackingRefBased/>
  <w15:docId w15:val="{359EDABB-F0C0-469F-BB29-9A35F897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styleId="NichtaufgelsteErwhnung">
    <w:name w:val="Unresolved Mention"/>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customStyle="1" w:styleId="berschrift4Zchn">
    <w:name w:val="Überschrift 4 Zchn"/>
    <w:basedOn w:val="Absatz-Standardschriftart"/>
    <w:link w:val="berschrift4"/>
    <w:uiPriority w:val="9"/>
    <w:rsid w:val="002B07B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59644999">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99801">
      <w:bodyDiv w:val="1"/>
      <w:marLeft w:val="0"/>
      <w:marRight w:val="0"/>
      <w:marTop w:val="0"/>
      <w:marBottom w:val="0"/>
      <w:divBdr>
        <w:top w:val="none" w:sz="0" w:space="0" w:color="auto"/>
        <w:left w:val="none" w:sz="0" w:space="0" w:color="auto"/>
        <w:bottom w:val="none" w:sz="0" w:space="0" w:color="auto"/>
        <w:right w:val="none" w:sz="0" w:space="0" w:color="auto"/>
      </w:divBdr>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35609397">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selbsthilfe.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5C01-DB2C-4E7D-A89E-23311125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3485</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subject/>
  <dc:creator>efischer</dc:creator>
  <cp:keywords/>
  <cp:lastModifiedBy>Siiri Doka</cp:lastModifiedBy>
  <cp:revision>2</cp:revision>
  <cp:lastPrinted>2020-10-28T10:33:00Z</cp:lastPrinted>
  <dcterms:created xsi:type="dcterms:W3CDTF">2020-12-09T14:54:00Z</dcterms:created>
  <dcterms:modified xsi:type="dcterms:W3CDTF">2020-12-09T14:54:00Z</dcterms:modified>
</cp:coreProperties>
</file>