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8798C" w14:textId="5D2DD3A7" w:rsidR="00A00279" w:rsidRPr="00A00279" w:rsidRDefault="00A46600" w:rsidP="00A00279">
      <w:pPr>
        <w:pStyle w:val="berschrift1"/>
        <w:spacing w:before="0" w:after="0" w:line="240" w:lineRule="auto"/>
        <w:rPr>
          <w:sz w:val="24"/>
        </w:rPr>
      </w:pPr>
      <w:bookmarkStart w:id="0" w:name="_GoBack"/>
      <w:bookmarkEnd w:id="0"/>
      <w:r w:rsidRPr="00A00279">
        <w:rPr>
          <w:sz w:val="24"/>
        </w:rPr>
        <w:t>Berlin,</w:t>
      </w:r>
      <w:r w:rsidR="00E04A0A" w:rsidRPr="00A00279">
        <w:rPr>
          <w:sz w:val="24"/>
        </w:rPr>
        <w:t xml:space="preserve"> den 17</w:t>
      </w:r>
      <w:r w:rsidR="00657A9B">
        <w:rPr>
          <w:sz w:val="24"/>
        </w:rPr>
        <w:t>.</w:t>
      </w:r>
      <w:r w:rsidR="00E04A0A" w:rsidRPr="00A00279">
        <w:rPr>
          <w:sz w:val="24"/>
        </w:rPr>
        <w:t xml:space="preserve"> Dezember 2020</w:t>
      </w:r>
      <w:r w:rsidRPr="00A00279">
        <w:rPr>
          <w:sz w:val="24"/>
        </w:rPr>
        <w:t xml:space="preserve">: </w:t>
      </w:r>
    </w:p>
    <w:p w14:paraId="2AA633F9" w14:textId="2DABBA44" w:rsidR="00A46600" w:rsidRDefault="00BB6FAD" w:rsidP="00A46600">
      <w:pPr>
        <w:pStyle w:val="berschrift1"/>
      </w:pPr>
      <w:r>
        <w:t xml:space="preserve">Antrag </w:t>
      </w:r>
      <w:r w:rsidR="004E41D1">
        <w:t xml:space="preserve">der </w:t>
      </w:r>
      <w:r w:rsidR="00847C0F">
        <w:t xml:space="preserve">Patientenvertretung erfolgreich: </w:t>
      </w:r>
      <w:r>
        <w:br/>
      </w:r>
      <w:r w:rsidR="00DA60B5">
        <w:t>Parodontitis</w:t>
      </w:r>
      <w:r w:rsidR="00847C0F">
        <w:t>behandlung</w:t>
      </w:r>
      <w:r w:rsidR="00DA60B5">
        <w:t xml:space="preserve"> </w:t>
      </w:r>
      <w:r w:rsidR="00847C0F">
        <w:t>deutlich</w:t>
      </w:r>
      <w:r w:rsidR="00DA60B5">
        <w:t xml:space="preserve"> </w:t>
      </w:r>
      <w:r w:rsidR="00847C0F">
        <w:t>verbessert</w:t>
      </w:r>
    </w:p>
    <w:p w14:paraId="45249DAA" w14:textId="124E6BEC" w:rsidR="004C2A48" w:rsidRDefault="00BB6FAD" w:rsidP="00657A9B">
      <w:pPr>
        <w:jc w:val="both"/>
      </w:pPr>
      <w:r>
        <w:t>Der</w:t>
      </w:r>
      <w:r w:rsidR="004D748C">
        <w:t xml:space="preserve"> Antrag</w:t>
      </w:r>
      <w:r w:rsidR="00E04A0A">
        <w:t xml:space="preserve"> auf Überprüfung der Parodontitisbehandlung (Behandlung der Zahnbettentzündung)</w:t>
      </w:r>
      <w:r>
        <w:t>, den die</w:t>
      </w:r>
      <w:r w:rsidR="004D748C">
        <w:t xml:space="preserve"> Pat</w:t>
      </w:r>
      <w:r w:rsidR="001822F0">
        <w:t>ientenvertretung</w:t>
      </w:r>
      <w:r w:rsidR="004D748C">
        <w:t xml:space="preserve"> </w:t>
      </w:r>
      <w:r>
        <w:t>im Jahr 2013 geste</w:t>
      </w:r>
      <w:r w:rsidR="004E41D1">
        <w:t>llt hat, fand heute</w:t>
      </w:r>
      <w:r>
        <w:t xml:space="preserve"> ein glückliches Ende. </w:t>
      </w:r>
      <w:r w:rsidR="00BE69AD">
        <w:t xml:space="preserve">Die Patientenvertretung </w:t>
      </w:r>
      <w:r w:rsidR="000117C7">
        <w:t xml:space="preserve">freut sich besonders darüber, dass die Eintrittshürden </w:t>
      </w:r>
      <w:r w:rsidR="004074AB">
        <w:t xml:space="preserve">für die Behandlung </w:t>
      </w:r>
      <w:r w:rsidR="00BE5A7E">
        <w:t>verschwinden</w:t>
      </w:r>
      <w:r w:rsidR="004074AB">
        <w:t xml:space="preserve">. </w:t>
      </w:r>
      <w:r w:rsidR="00BE5A7E">
        <w:t>Bisher wurde</w:t>
      </w:r>
      <w:r w:rsidR="004C2A48">
        <w:t xml:space="preserve"> </w:t>
      </w:r>
      <w:r w:rsidR="001822F0">
        <w:t xml:space="preserve">gesetzlich </w:t>
      </w:r>
      <w:r w:rsidR="004C2A48">
        <w:t xml:space="preserve">Versicherten sehr häufig </w:t>
      </w:r>
      <w:r w:rsidR="00BE5A7E">
        <w:t>abverlangt, vor Beginn der</w:t>
      </w:r>
      <w:r w:rsidR="00657A9B">
        <w:t xml:space="preserve"> systematischen Parodontitisb</w:t>
      </w:r>
      <w:r w:rsidR="004C2A48">
        <w:t xml:space="preserve">ehandlung </w:t>
      </w:r>
      <w:r w:rsidR="00BE5A7E">
        <w:t xml:space="preserve">eine </w:t>
      </w:r>
      <w:r w:rsidR="004C2A48">
        <w:t>professionelle Zahnreinigung</w:t>
      </w:r>
      <w:r w:rsidR="00F04301">
        <w:t xml:space="preserve"> selbst zu zahlen</w:t>
      </w:r>
      <w:r w:rsidR="004C2A48">
        <w:t xml:space="preserve">. </w:t>
      </w:r>
    </w:p>
    <w:p w14:paraId="28C1642B" w14:textId="3B16343D" w:rsidR="00F14A9C" w:rsidRDefault="006E0206" w:rsidP="00657A9B">
      <w:pPr>
        <w:jc w:val="both"/>
      </w:pPr>
      <w:r>
        <w:t>Neu h</w:t>
      </w:r>
      <w:r w:rsidR="004E41D1">
        <w:t>inzu</w:t>
      </w:r>
      <w:r w:rsidR="004074AB">
        <w:t xml:space="preserve"> kommt die Mundhygieneaufklärung. „Dies bedeutet einen fundamentalen Wandel in der Behandlung</w:t>
      </w:r>
      <w:r w:rsidR="00BE5A7E">
        <w:t>.</w:t>
      </w:r>
      <w:r w:rsidR="004074AB">
        <w:t xml:space="preserve"> </w:t>
      </w:r>
      <w:r w:rsidR="00BE5A7E">
        <w:t xml:space="preserve">Weg </w:t>
      </w:r>
      <w:r w:rsidR="004074AB">
        <w:t>vo</w:t>
      </w:r>
      <w:r w:rsidR="00F04301">
        <w:t>m finanziellen</w:t>
      </w:r>
      <w:r w:rsidR="004074AB">
        <w:t xml:space="preserve"> Bestrafen für angeblich unzureichende Mundhygiene </w:t>
      </w:r>
      <w:r w:rsidR="006427AB">
        <w:t xml:space="preserve">hin </w:t>
      </w:r>
      <w:r w:rsidR="004074AB">
        <w:t xml:space="preserve">zu einer aufklärenden und </w:t>
      </w:r>
      <w:r w:rsidR="006427AB">
        <w:t xml:space="preserve">motivierenden Unterstützung </w:t>
      </w:r>
      <w:r w:rsidR="004074AB">
        <w:t>der Patient*innen. Wir hoffen nun auf einen deutlichen Schub für die</w:t>
      </w:r>
      <w:r w:rsidR="00F14A9C">
        <w:t xml:space="preserve"> sprechende Zahnmedizin!“, so Gregor Bornes, Sprecher der Patientenvertretung im Unterausschuss Zahnärztliche Behandlung.</w:t>
      </w:r>
      <w:r w:rsidR="00963E02" w:rsidRPr="00963E02">
        <w:t xml:space="preserve"> </w:t>
      </w:r>
      <w:r w:rsidR="00963E02">
        <w:t>Zudem wird die Vor- und Nachbehandlung in Zukunft von der gesetzlichen Krankenkasse übernommen.</w:t>
      </w:r>
    </w:p>
    <w:p w14:paraId="1E2C7E32" w14:textId="77777777" w:rsidR="000117C7" w:rsidRDefault="000117C7" w:rsidP="00657A9B">
      <w:pPr>
        <w:jc w:val="both"/>
      </w:pPr>
      <w:r>
        <w:t>In Deutschland wird derzeit nur ein Bruchteil der Erkrankten behandelt. „</w:t>
      </w:r>
      <w:r w:rsidR="00983B07">
        <w:t>Die bisherige</w:t>
      </w:r>
      <w:r w:rsidR="003C0502">
        <w:t>n</w:t>
      </w:r>
      <w:r w:rsidR="00983B07">
        <w:t xml:space="preserve"> Regelungen wurden weder den Ansprüchen </w:t>
      </w:r>
      <w:r w:rsidR="00DB5B65">
        <w:t>der Pat</w:t>
      </w:r>
      <w:r w:rsidR="00F14A9C">
        <w:t>ient*innen</w:t>
      </w:r>
      <w:r w:rsidR="00DB5B65">
        <w:t xml:space="preserve"> noch dem aktuellen Stand des medizinischen Wissens gerecht.</w:t>
      </w:r>
      <w:r w:rsidR="00983B07">
        <w:t xml:space="preserve"> </w:t>
      </w:r>
      <w:r>
        <w:t>Wir sind zuversichtlich, dass unser Engagement zu einer besseren Gesundheitsversorgung</w:t>
      </w:r>
      <w:r w:rsidR="00983B07">
        <w:t xml:space="preserve"> der gesamten Bevölkerung</w:t>
      </w:r>
      <w:r>
        <w:t xml:space="preserve"> in diesem wichtigen Thema führ</w:t>
      </w:r>
      <w:r w:rsidR="003C0502">
        <w:t>t</w:t>
      </w:r>
      <w:r>
        <w:t>.“</w:t>
      </w:r>
      <w:r w:rsidR="00BE69AD">
        <w:t>, so Gregor Bornes.</w:t>
      </w:r>
    </w:p>
    <w:p w14:paraId="2BF1FCF6" w14:textId="658EE772" w:rsidR="00A05561" w:rsidRDefault="00A05561" w:rsidP="00657A9B">
      <w:pPr>
        <w:jc w:val="both"/>
      </w:pPr>
      <w:r>
        <w:t>D</w:t>
      </w:r>
      <w:r w:rsidR="00963E02">
        <w:t>ie neue Parodontitisr</w:t>
      </w:r>
      <w:r>
        <w:t xml:space="preserve">ichtlinie tritt am 01. Juli 2021 in Kraft. Zur gleichen Zeit wird ebenfalls die neue Leitlinie zur Behandlung der Parodontitis veröffentlicht. „Damit </w:t>
      </w:r>
      <w:r w:rsidR="003C0502">
        <w:t>entspricht</w:t>
      </w:r>
      <w:r>
        <w:t xml:space="preserve"> </w:t>
      </w:r>
      <w:r w:rsidR="003C0502">
        <w:t>das</w:t>
      </w:r>
      <w:r>
        <w:t xml:space="preserve"> Leistung</w:t>
      </w:r>
      <w:r w:rsidR="003C0502">
        <w:t>sniveau</w:t>
      </w:r>
      <w:r>
        <w:t xml:space="preserve"> der gesetzlichen KK </w:t>
      </w:r>
      <w:r w:rsidR="004E41D1">
        <w:t xml:space="preserve">dann nach langen Jahren endlich </w:t>
      </w:r>
      <w:r>
        <w:t>dem aktuellen Stand der Medizin.“</w:t>
      </w:r>
      <w:r w:rsidR="00BE69AD">
        <w:t xml:space="preserve">, meint </w:t>
      </w:r>
      <w:r w:rsidR="00657A9B">
        <w:t xml:space="preserve">Gregor </w:t>
      </w:r>
      <w:r w:rsidR="00BE69AD">
        <w:t>Bornes.</w:t>
      </w:r>
    </w:p>
    <w:p w14:paraId="44ECB1AB" w14:textId="77777777" w:rsidR="0076182C" w:rsidRDefault="0076182C" w:rsidP="00A46600"/>
    <w:p w14:paraId="07876EE1" w14:textId="77777777" w:rsidR="00244268" w:rsidRPr="0076182C" w:rsidRDefault="00826D0B" w:rsidP="00A46600">
      <w:pPr>
        <w:rPr>
          <w:sz w:val="20"/>
          <w:szCs w:val="20"/>
        </w:rPr>
      </w:pPr>
      <w:r w:rsidRPr="0076182C">
        <w:rPr>
          <w:sz w:val="20"/>
          <w:szCs w:val="20"/>
        </w:rPr>
        <w:t>Ansprechpartner</w:t>
      </w:r>
      <w:r w:rsidR="00244268" w:rsidRPr="0076182C">
        <w:rPr>
          <w:sz w:val="20"/>
          <w:szCs w:val="20"/>
        </w:rPr>
        <w:t>:</w:t>
      </w:r>
      <w:r w:rsidRPr="0076182C">
        <w:rPr>
          <w:sz w:val="20"/>
          <w:szCs w:val="20"/>
        </w:rPr>
        <w:t xml:space="preserve"> </w:t>
      </w:r>
      <w:r w:rsidR="00457A89" w:rsidRPr="0076182C">
        <w:rPr>
          <w:sz w:val="20"/>
          <w:szCs w:val="20"/>
        </w:rPr>
        <w:t>Gr</w:t>
      </w:r>
      <w:r w:rsidR="00F14A9C" w:rsidRPr="0076182C">
        <w:rPr>
          <w:sz w:val="20"/>
          <w:szCs w:val="20"/>
        </w:rPr>
        <w:t>e</w:t>
      </w:r>
      <w:r w:rsidR="00457A89" w:rsidRPr="0076182C">
        <w:rPr>
          <w:sz w:val="20"/>
          <w:szCs w:val="20"/>
        </w:rPr>
        <w:t>gor Bornes, 0221 276 2960</w:t>
      </w:r>
    </w:p>
    <w:p w14:paraId="71B57032" w14:textId="2B6DE503" w:rsidR="00244268" w:rsidRPr="00244268" w:rsidRDefault="00244268" w:rsidP="00244268">
      <w:pPr>
        <w:jc w:val="both"/>
        <w:rPr>
          <w:rFonts w:cs="Arial"/>
          <w:sz w:val="18"/>
          <w:szCs w:val="18"/>
        </w:rPr>
      </w:pPr>
      <w:r w:rsidRPr="00244268">
        <w:rPr>
          <w:rFonts w:cs="Arial"/>
          <w:sz w:val="18"/>
          <w:szCs w:val="18"/>
        </w:rPr>
        <w:t>_______________</w:t>
      </w:r>
      <w:r w:rsidR="00657A9B">
        <w:rPr>
          <w:rFonts w:cs="Arial"/>
          <w:sz w:val="18"/>
          <w:szCs w:val="18"/>
        </w:rPr>
        <w:t>___________________________________________________________________________</w:t>
      </w:r>
    </w:p>
    <w:p w14:paraId="589E32C9" w14:textId="3EB4715D" w:rsidR="00244268" w:rsidRPr="00244268" w:rsidRDefault="00244268" w:rsidP="00244268">
      <w:pPr>
        <w:jc w:val="both"/>
        <w:rPr>
          <w:rFonts w:cs="Arial"/>
          <w:sz w:val="18"/>
          <w:szCs w:val="18"/>
        </w:rPr>
      </w:pPr>
      <w:r w:rsidRPr="00244268">
        <w:rPr>
          <w:rFonts w:cs="Arial"/>
          <w:sz w:val="18"/>
          <w:szCs w:val="18"/>
        </w:rPr>
        <w:t>Die Patientenvertretung im G-BA besteht aus Vertreter</w:t>
      </w:r>
      <w:r w:rsidR="00657A9B">
        <w:rPr>
          <w:rFonts w:cs="Arial"/>
          <w:sz w:val="18"/>
          <w:szCs w:val="18"/>
        </w:rPr>
        <w:t>*</w:t>
      </w:r>
      <w:r w:rsidRPr="00244268">
        <w:rPr>
          <w:rFonts w:cs="Arial"/>
          <w:sz w:val="18"/>
          <w:szCs w:val="18"/>
        </w:rPr>
        <w:t xml:space="preserve">innen der vier maßgeblichen Patientenorganisationen entsprechend der Patientenbeteiligungsverordnung: </w:t>
      </w:r>
    </w:p>
    <w:p w14:paraId="480F3657" w14:textId="77777777" w:rsidR="00244268" w:rsidRPr="00244268" w:rsidRDefault="00244268" w:rsidP="00244268">
      <w:pPr>
        <w:numPr>
          <w:ilvl w:val="0"/>
          <w:numId w:val="3"/>
        </w:numPr>
        <w:jc w:val="both"/>
        <w:rPr>
          <w:rFonts w:cs="Arial"/>
          <w:sz w:val="18"/>
          <w:szCs w:val="18"/>
        </w:rPr>
      </w:pPr>
      <w:r w:rsidRPr="00244268">
        <w:rPr>
          <w:rFonts w:cs="Arial"/>
          <w:sz w:val="18"/>
          <w:szCs w:val="18"/>
        </w:rPr>
        <w:t>Deutscher Behindertenrat,</w:t>
      </w:r>
    </w:p>
    <w:p w14:paraId="0AA481F9" w14:textId="77777777" w:rsidR="00244268" w:rsidRPr="00244268" w:rsidRDefault="00244268" w:rsidP="00244268">
      <w:pPr>
        <w:numPr>
          <w:ilvl w:val="0"/>
          <w:numId w:val="3"/>
        </w:numPr>
        <w:jc w:val="both"/>
        <w:rPr>
          <w:rFonts w:cs="Arial"/>
          <w:sz w:val="18"/>
          <w:szCs w:val="18"/>
        </w:rPr>
      </w:pPr>
      <w:r w:rsidRPr="00244268">
        <w:rPr>
          <w:rFonts w:cs="Arial"/>
          <w:sz w:val="18"/>
          <w:szCs w:val="18"/>
        </w:rPr>
        <w:t>Bundesarbeitsgemeinschaft PatientInnenstellen und -initiativen,</w:t>
      </w:r>
    </w:p>
    <w:p w14:paraId="641AE32E" w14:textId="77777777" w:rsidR="00244268" w:rsidRPr="00244268" w:rsidRDefault="00244268" w:rsidP="00244268">
      <w:pPr>
        <w:numPr>
          <w:ilvl w:val="0"/>
          <w:numId w:val="3"/>
        </w:numPr>
        <w:jc w:val="both"/>
        <w:rPr>
          <w:rFonts w:cs="Arial"/>
          <w:sz w:val="18"/>
          <w:szCs w:val="18"/>
        </w:rPr>
      </w:pPr>
      <w:r w:rsidRPr="00244268">
        <w:rPr>
          <w:rFonts w:cs="Arial"/>
          <w:sz w:val="18"/>
          <w:szCs w:val="18"/>
        </w:rPr>
        <w:t>Deutsche Arbeitsgemeinschaft Selbsthilfegruppen e.V.</w:t>
      </w:r>
    </w:p>
    <w:p w14:paraId="768A3E9D" w14:textId="77777777" w:rsidR="00244268" w:rsidRPr="00244268" w:rsidRDefault="00244268" w:rsidP="00244268">
      <w:pPr>
        <w:numPr>
          <w:ilvl w:val="0"/>
          <w:numId w:val="3"/>
        </w:numPr>
        <w:jc w:val="both"/>
        <w:rPr>
          <w:rFonts w:cs="Arial"/>
          <w:sz w:val="18"/>
          <w:szCs w:val="18"/>
        </w:rPr>
      </w:pPr>
      <w:r w:rsidRPr="00244268">
        <w:rPr>
          <w:rFonts w:cs="Arial"/>
          <w:sz w:val="18"/>
          <w:szCs w:val="18"/>
        </w:rPr>
        <w:t>Verbraucherzentrale Bundesverband e.V.</w:t>
      </w:r>
    </w:p>
    <w:p w14:paraId="3091043F" w14:textId="77777777" w:rsidR="001A60AB" w:rsidRPr="00826D0B" w:rsidRDefault="00244268" w:rsidP="00826D0B">
      <w:pPr>
        <w:jc w:val="both"/>
        <w:rPr>
          <w:rFonts w:cs="Arial"/>
          <w:sz w:val="18"/>
          <w:szCs w:val="18"/>
        </w:rPr>
      </w:pPr>
      <w:r w:rsidRPr="00244268">
        <w:rPr>
          <w:rFonts w:cs="Arial"/>
          <w:sz w:val="18"/>
          <w:szCs w:val="18"/>
        </w:rPr>
        <w:t>Die Patientenvertretung im G-BA kann mitberaten und Anträge stellen, hat aber kein Stimmrecht.</w:t>
      </w:r>
    </w:p>
    <w:sectPr w:rsidR="001A60AB" w:rsidRPr="00826D0B" w:rsidSect="00A002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8" w:bottom="709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5B8D5" w16cex:dateUtc="2020-12-17T10:00:00Z"/>
  <w16cex:commentExtensible w16cex:durableId="2385B913" w16cex:dateUtc="2020-12-17T10:01:00Z"/>
  <w16cex:commentExtensible w16cex:durableId="2385BA3C" w16cex:dateUtc="2020-12-17T10:06:00Z"/>
  <w16cex:commentExtensible w16cex:durableId="2385BC38" w16cex:dateUtc="2020-12-17T10:15:00Z"/>
  <w16cex:commentExtensible w16cex:durableId="2385BA8E" w16cex:dateUtc="2020-12-17T10:07:00Z"/>
  <w16cex:commentExtensible w16cex:durableId="2385BAA8" w16cex:dateUtc="2020-12-17T10:08:00Z"/>
  <w16cex:commentExtensible w16cex:durableId="2385BB16" w16cex:dateUtc="2020-12-17T10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F0237C2" w16cid:durableId="2385B8D5"/>
  <w16cid:commentId w16cid:paraId="4321F75A" w16cid:durableId="2385B913"/>
  <w16cid:commentId w16cid:paraId="091B0480" w16cid:durableId="2385BA3C"/>
  <w16cid:commentId w16cid:paraId="6C885CF1" w16cid:durableId="2385BC38"/>
  <w16cid:commentId w16cid:paraId="46627D77" w16cid:durableId="2385BA8E"/>
  <w16cid:commentId w16cid:paraId="4B741812" w16cid:durableId="2385BAA8"/>
  <w16cid:commentId w16cid:paraId="3FCC3C36" w16cid:durableId="2385BB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CF7ED" w14:textId="77777777" w:rsidR="00126684" w:rsidRDefault="00126684" w:rsidP="00103F6D">
      <w:r>
        <w:separator/>
      </w:r>
    </w:p>
  </w:endnote>
  <w:endnote w:type="continuationSeparator" w:id="0">
    <w:p w14:paraId="7F3B532A" w14:textId="77777777" w:rsidR="00126684" w:rsidRDefault="00126684" w:rsidP="0010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CF3A5" w14:textId="77777777" w:rsidR="001B789E" w:rsidRDefault="001B78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A9CDD" w14:textId="77777777" w:rsidR="001B789E" w:rsidRDefault="001B789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BF5DA" w14:textId="77777777" w:rsidR="001B789E" w:rsidRDefault="001B78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A6BC1" w14:textId="77777777" w:rsidR="00126684" w:rsidRDefault="00126684" w:rsidP="00103F6D">
      <w:r>
        <w:separator/>
      </w:r>
    </w:p>
  </w:footnote>
  <w:footnote w:type="continuationSeparator" w:id="0">
    <w:p w14:paraId="732D4711" w14:textId="77777777" w:rsidR="00126684" w:rsidRDefault="00126684" w:rsidP="00103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2183C" w14:textId="77777777" w:rsidR="001B789E" w:rsidRDefault="001B78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E83F4" w14:textId="77777777" w:rsidR="00103F6D" w:rsidRPr="00B86458" w:rsidRDefault="006C7A76" w:rsidP="00B86458">
    <w:pPr>
      <w:pStyle w:val="Kopfzeile"/>
      <w:rPr>
        <w:rFonts w:cs="Arial"/>
        <w:b/>
        <w:bCs/>
        <w:sz w:val="16"/>
        <w:szCs w:val="16"/>
      </w:rPr>
    </w:pPr>
    <w:r>
      <w:rPr>
        <w:rFonts w:cs="Arial"/>
        <w:noProof/>
        <w:szCs w:val="22"/>
      </w:rPr>
      <w:drawing>
        <wp:anchor distT="0" distB="0" distL="114300" distR="114300" simplePos="0" relativeHeight="251656704" behindDoc="0" locked="0" layoutInCell="1" allowOverlap="1" wp14:anchorId="45256A50" wp14:editId="38AC9314">
          <wp:simplePos x="0" y="0"/>
          <wp:positionH relativeFrom="column">
            <wp:posOffset>1267460</wp:posOffset>
          </wp:positionH>
          <wp:positionV relativeFrom="paragraph">
            <wp:posOffset>294640</wp:posOffset>
          </wp:positionV>
          <wp:extent cx="1586865" cy="330200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865" cy="3302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Cs w:val="22"/>
      </w:rPr>
      <w:drawing>
        <wp:anchor distT="0" distB="0" distL="114300" distR="114300" simplePos="0" relativeHeight="251657728" behindDoc="0" locked="0" layoutInCell="1" allowOverlap="1" wp14:anchorId="22480B58" wp14:editId="40E7E66A">
          <wp:simplePos x="0" y="0"/>
          <wp:positionH relativeFrom="column">
            <wp:posOffset>4535805</wp:posOffset>
          </wp:positionH>
          <wp:positionV relativeFrom="paragraph">
            <wp:posOffset>118110</wp:posOffset>
          </wp:positionV>
          <wp:extent cx="1296035" cy="481330"/>
          <wp:effectExtent l="0" t="0" r="0" b="0"/>
          <wp:wrapSquare wrapText="bothSides"/>
          <wp:docPr id="8" name="Bild 8" descr="Bundesverband_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undesverband_v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Cs w:val="22"/>
      </w:rPr>
      <w:drawing>
        <wp:anchor distT="0" distB="0" distL="114300" distR="114300" simplePos="0" relativeHeight="251658752" behindDoc="0" locked="0" layoutInCell="1" allowOverlap="1" wp14:anchorId="1B7F5A3C" wp14:editId="7FB56E95">
          <wp:simplePos x="0" y="0"/>
          <wp:positionH relativeFrom="column">
            <wp:posOffset>2951480</wp:posOffset>
          </wp:positionH>
          <wp:positionV relativeFrom="paragraph">
            <wp:posOffset>235585</wp:posOffset>
          </wp:positionV>
          <wp:extent cx="1515745" cy="377190"/>
          <wp:effectExtent l="0" t="0" r="8255" b="3810"/>
          <wp:wrapSquare wrapText="bothSides"/>
          <wp:docPr id="9" name="Bild 9" descr="logoDAG_CMYK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DAG_CMYK_300dp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745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7A01">
      <w:rPr>
        <w:rFonts w:cs="Arial"/>
        <w:b/>
        <w:bCs/>
      </w:rPr>
      <w:t xml:space="preserve">                                          </w:t>
    </w:r>
    <w:r>
      <w:rPr>
        <w:rFonts w:cs="Arial"/>
        <w:b/>
        <w:bCs/>
        <w:noProof/>
      </w:rPr>
      <w:drawing>
        <wp:inline distT="0" distB="0" distL="0" distR="0" wp14:anchorId="6E605292" wp14:editId="004CA267">
          <wp:extent cx="1262380" cy="702945"/>
          <wp:effectExtent l="0" t="0" r="0" b="1905"/>
          <wp:docPr id="1" name="Bild 1" descr="B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E8F8CA" w14:textId="77777777" w:rsidR="00B86458" w:rsidRPr="00B86458" w:rsidRDefault="00B86458" w:rsidP="00B86458">
    <w:pPr>
      <w:pStyle w:val="Kopfzeile"/>
      <w:rPr>
        <w:sz w:val="10"/>
        <w:szCs w:val="10"/>
      </w:rPr>
    </w:pPr>
  </w:p>
  <w:p w14:paraId="5B9D2C5B" w14:textId="77777777" w:rsidR="00103F6D" w:rsidRPr="00B44B90" w:rsidRDefault="00103F6D" w:rsidP="00B44B90">
    <w:pPr>
      <w:jc w:val="right"/>
      <w:rPr>
        <w:rFonts w:cs="Arial"/>
        <w:b/>
        <w:bCs/>
      </w:rPr>
    </w:pPr>
    <w:r>
      <w:rPr>
        <w:rFonts w:cs="Arial"/>
        <w:b/>
        <w:bCs/>
      </w:rPr>
      <w:t>Patientenvertretung im Gemeinsa</w:t>
    </w:r>
    <w:r w:rsidR="00B44B90">
      <w:rPr>
        <w:rFonts w:cs="Arial"/>
        <w:b/>
        <w:bCs/>
      </w:rPr>
      <w:t xml:space="preserve">men Bundesausschuss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C6C53" w14:textId="77777777" w:rsidR="001B789E" w:rsidRDefault="001B789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39B8"/>
    <w:multiLevelType w:val="hybridMultilevel"/>
    <w:tmpl w:val="180C0C5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33BDB"/>
    <w:multiLevelType w:val="hybridMultilevel"/>
    <w:tmpl w:val="FDAC6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F2511"/>
    <w:multiLevelType w:val="hybridMultilevel"/>
    <w:tmpl w:val="48DECA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1B"/>
    <w:rsid w:val="000117C7"/>
    <w:rsid w:val="000170F3"/>
    <w:rsid w:val="00031576"/>
    <w:rsid w:val="0006762C"/>
    <w:rsid w:val="00103F6D"/>
    <w:rsid w:val="00126684"/>
    <w:rsid w:val="00140073"/>
    <w:rsid w:val="001822F0"/>
    <w:rsid w:val="0018379D"/>
    <w:rsid w:val="001A60AB"/>
    <w:rsid w:val="001B789E"/>
    <w:rsid w:val="002045C9"/>
    <w:rsid w:val="00230EDA"/>
    <w:rsid w:val="00244268"/>
    <w:rsid w:val="00253040"/>
    <w:rsid w:val="0035386B"/>
    <w:rsid w:val="00363A1D"/>
    <w:rsid w:val="00372762"/>
    <w:rsid w:val="00393F44"/>
    <w:rsid w:val="003B5648"/>
    <w:rsid w:val="003C0502"/>
    <w:rsid w:val="004074AB"/>
    <w:rsid w:val="0041071B"/>
    <w:rsid w:val="00433BCC"/>
    <w:rsid w:val="00457A89"/>
    <w:rsid w:val="004609F1"/>
    <w:rsid w:val="00482502"/>
    <w:rsid w:val="004C217F"/>
    <w:rsid w:val="004C2A48"/>
    <w:rsid w:val="004D748C"/>
    <w:rsid w:val="004E41D1"/>
    <w:rsid w:val="00501310"/>
    <w:rsid w:val="0055269C"/>
    <w:rsid w:val="0056606D"/>
    <w:rsid w:val="005802F0"/>
    <w:rsid w:val="006427AB"/>
    <w:rsid w:val="00657A9B"/>
    <w:rsid w:val="0069087E"/>
    <w:rsid w:val="006C7A76"/>
    <w:rsid w:val="006E0206"/>
    <w:rsid w:val="0076182C"/>
    <w:rsid w:val="00774644"/>
    <w:rsid w:val="007942CD"/>
    <w:rsid w:val="00796D55"/>
    <w:rsid w:val="007B4261"/>
    <w:rsid w:val="007C570E"/>
    <w:rsid w:val="007D5BB0"/>
    <w:rsid w:val="007D5CB5"/>
    <w:rsid w:val="007E0180"/>
    <w:rsid w:val="00826D0B"/>
    <w:rsid w:val="00847C0F"/>
    <w:rsid w:val="00850D53"/>
    <w:rsid w:val="00890492"/>
    <w:rsid w:val="008A1A13"/>
    <w:rsid w:val="00901CCF"/>
    <w:rsid w:val="00950BC4"/>
    <w:rsid w:val="00963E02"/>
    <w:rsid w:val="00983B07"/>
    <w:rsid w:val="00992205"/>
    <w:rsid w:val="009A351D"/>
    <w:rsid w:val="009E4EF9"/>
    <w:rsid w:val="00A00279"/>
    <w:rsid w:val="00A02F32"/>
    <w:rsid w:val="00A05561"/>
    <w:rsid w:val="00A46600"/>
    <w:rsid w:val="00A66F4D"/>
    <w:rsid w:val="00AF4F81"/>
    <w:rsid w:val="00B01E0F"/>
    <w:rsid w:val="00B12AAD"/>
    <w:rsid w:val="00B44B90"/>
    <w:rsid w:val="00B86458"/>
    <w:rsid w:val="00BB6FAD"/>
    <w:rsid w:val="00BE5A7E"/>
    <w:rsid w:val="00BE69AD"/>
    <w:rsid w:val="00C93BEB"/>
    <w:rsid w:val="00D238F5"/>
    <w:rsid w:val="00D53D7D"/>
    <w:rsid w:val="00D9601D"/>
    <w:rsid w:val="00DA2E8E"/>
    <w:rsid w:val="00DA60B5"/>
    <w:rsid w:val="00DB5B65"/>
    <w:rsid w:val="00E04A0A"/>
    <w:rsid w:val="00E24E43"/>
    <w:rsid w:val="00E87A01"/>
    <w:rsid w:val="00ED0475"/>
    <w:rsid w:val="00ED6870"/>
    <w:rsid w:val="00F04301"/>
    <w:rsid w:val="00F14A9C"/>
    <w:rsid w:val="00F17635"/>
    <w:rsid w:val="00FA06AF"/>
    <w:rsid w:val="00FD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5E24833"/>
  <w15:docId w15:val="{A4F9FEBA-238B-4491-A1BE-976D6BD3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6600"/>
    <w:pPr>
      <w:spacing w:line="360" w:lineRule="auto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4660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fett">
    <w:name w:val="textfett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Pr>
      <w:rFonts w:cs="Arial"/>
    </w:rPr>
  </w:style>
  <w:style w:type="paragraph" w:styleId="Kopfzeile">
    <w:name w:val="header"/>
    <w:basedOn w:val="Standard"/>
    <w:link w:val="KopfzeileZchn"/>
    <w:uiPriority w:val="99"/>
    <w:unhideWhenUsed/>
    <w:rsid w:val="00103F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3F6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03F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03F6D"/>
    <w:rPr>
      <w:sz w:val="24"/>
      <w:szCs w:val="24"/>
    </w:rPr>
  </w:style>
  <w:style w:type="paragraph" w:styleId="KeinLeerraum">
    <w:name w:val="No Spacing"/>
    <w:uiPriority w:val="1"/>
    <w:qFormat/>
    <w:rsid w:val="00B44B90"/>
    <w:rPr>
      <w:sz w:val="24"/>
      <w:szCs w:val="24"/>
    </w:rPr>
  </w:style>
  <w:style w:type="character" w:customStyle="1" w:styleId="berschrift1Zchn">
    <w:name w:val="Überschrift 1 Zchn"/>
    <w:link w:val="berschrift1"/>
    <w:uiPriority w:val="9"/>
    <w:rsid w:val="00A46600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9087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9087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9087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908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9087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6E38E-C038-4104-AB56-1768EFA79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2083</Characters>
  <Application>Microsoft Office Word</Application>
  <DocSecurity>0</DocSecurity>
  <Lines>35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PM MM 13.09.2012</vt:lpstr>
    </vt:vector>
  </TitlesOfParts>
  <Company>BAG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MM 13.09.2012</dc:title>
  <dc:creator>PatV</dc:creator>
  <cp:lastModifiedBy>PatV</cp:lastModifiedBy>
  <cp:revision>4</cp:revision>
  <cp:lastPrinted>2015-09-29T10:49:00Z</cp:lastPrinted>
  <dcterms:created xsi:type="dcterms:W3CDTF">2020-12-17T13:13:00Z</dcterms:created>
  <dcterms:modified xsi:type="dcterms:W3CDTF">2020-12-17T13:15:00Z</dcterms:modified>
</cp:coreProperties>
</file>