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282666">
        <w:trPr>
          <w:trHeight w:val="2153"/>
        </w:trPr>
        <w:tc>
          <w:tcPr>
            <w:tcW w:w="5229" w:type="dxa"/>
          </w:tcPr>
          <w:p w:rsidR="00282666" w:rsidRDefault="00282666">
            <w:pPr>
              <w:pStyle w:val="Kopfzeile"/>
              <w:tabs>
                <w:tab w:val="clear" w:pos="4536"/>
                <w:tab w:val="clear" w:pos="9072"/>
              </w:tabs>
              <w:rPr>
                <w:rFonts w:ascii="Trebuchet MS" w:hAnsi="Trebuchet MS"/>
              </w:rPr>
            </w:pPr>
            <w:bookmarkStart w:id="0" w:name="OLE_LINK1"/>
          </w:p>
          <w:p w:rsidR="00282666" w:rsidRDefault="002350B5">
            <w:pPr>
              <w:rPr>
                <w:rFonts w:ascii="Trebuchet MS" w:hAnsi="Trebuchet MS"/>
              </w:rPr>
            </w:pPr>
            <w:r>
              <w:rPr>
                <w:rFonts w:ascii="Trebuchet MS" w:hAnsi="Trebuchet MS"/>
                <w:noProof/>
              </w:rPr>
              <w:drawing>
                <wp:inline distT="0" distB="0" distL="0" distR="0">
                  <wp:extent cx="1684020" cy="124206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020" cy="1242060"/>
                          </a:xfrm>
                          <a:prstGeom prst="rect">
                            <a:avLst/>
                          </a:prstGeom>
                          <a:noFill/>
                          <a:ln>
                            <a:noFill/>
                          </a:ln>
                        </pic:spPr>
                      </pic:pic>
                    </a:graphicData>
                  </a:graphic>
                </wp:inline>
              </w:drawing>
            </w:r>
          </w:p>
          <w:p w:rsidR="00282666" w:rsidRDefault="00282666">
            <w:pPr>
              <w:rPr>
                <w:rFonts w:ascii="Trebuchet MS" w:hAnsi="Trebuchet MS"/>
              </w:rPr>
            </w:pPr>
          </w:p>
          <w:p w:rsidR="00282666" w:rsidRDefault="00282666">
            <w:pPr>
              <w:rPr>
                <w:rFonts w:ascii="Trebuchet MS" w:hAnsi="Trebuchet MS"/>
              </w:rPr>
            </w:pPr>
          </w:p>
        </w:tc>
        <w:tc>
          <w:tcPr>
            <w:tcW w:w="6211" w:type="dxa"/>
          </w:tcPr>
          <w:p w:rsidR="00282666" w:rsidRDefault="00282666">
            <w:pPr>
              <w:rPr>
                <w:rFonts w:ascii="Trebuchet MS" w:hAnsi="Trebuchet MS"/>
              </w:rPr>
            </w:pPr>
          </w:p>
          <w:p w:rsidR="00282666" w:rsidRDefault="00282666">
            <w:pPr>
              <w:rPr>
                <w:rFonts w:ascii="Trebuchet MS" w:hAnsi="Trebuchet MS"/>
              </w:rPr>
            </w:pPr>
          </w:p>
          <w:p w:rsidR="00282666" w:rsidRDefault="00282666">
            <w:pPr>
              <w:rPr>
                <w:rFonts w:ascii="Trebuchet MS" w:hAnsi="Trebuchet MS"/>
              </w:rPr>
            </w:pPr>
            <w:r>
              <w:rPr>
                <w:rFonts w:ascii="Trebuchet MS" w:hAnsi="Trebuchet MS"/>
              </w:rPr>
              <w:t xml:space="preserve">BAG SELBSTHILFE </w:t>
            </w:r>
          </w:p>
          <w:p w:rsidR="00282666" w:rsidRDefault="00282666">
            <w:pPr>
              <w:rPr>
                <w:rFonts w:ascii="Trebuchet MS" w:hAnsi="Trebuchet MS"/>
              </w:rPr>
            </w:pPr>
            <w:r>
              <w:rPr>
                <w:rFonts w:ascii="Trebuchet MS" w:hAnsi="Trebuchet MS"/>
              </w:rPr>
              <w:t>Bundesarbeitsgemeinschaft Selbsthilfe von</w:t>
            </w:r>
          </w:p>
          <w:p w:rsidR="00282666" w:rsidRDefault="00282666">
            <w:pPr>
              <w:rPr>
                <w:rFonts w:ascii="Trebuchet MS" w:hAnsi="Trebuchet MS"/>
              </w:rPr>
            </w:pPr>
            <w:r>
              <w:rPr>
                <w:rFonts w:ascii="Trebuchet MS" w:hAnsi="Trebuchet MS"/>
              </w:rPr>
              <w:t xml:space="preserve">Menschen mit Behinderung und chronischer </w:t>
            </w:r>
          </w:p>
          <w:p w:rsidR="00282666" w:rsidRDefault="00282666">
            <w:pPr>
              <w:rPr>
                <w:rFonts w:ascii="Trebuchet MS" w:hAnsi="Trebuchet MS"/>
              </w:rPr>
            </w:pPr>
            <w:r>
              <w:rPr>
                <w:rFonts w:ascii="Trebuchet MS" w:hAnsi="Trebuchet MS"/>
              </w:rPr>
              <w:t xml:space="preserve">Erkrankung und ihren Angehörigen e.V. </w:t>
            </w:r>
          </w:p>
          <w:p w:rsidR="00282666" w:rsidRDefault="00282666">
            <w:pPr>
              <w:rPr>
                <w:rFonts w:ascii="Trebuchet MS" w:hAnsi="Trebuchet MS"/>
              </w:rPr>
            </w:pPr>
            <w:r>
              <w:rPr>
                <w:rFonts w:ascii="Trebuchet MS" w:hAnsi="Trebuchet MS"/>
              </w:rPr>
              <w:t>Kirchfeldstr. 149</w:t>
            </w:r>
          </w:p>
          <w:p w:rsidR="00282666" w:rsidRDefault="00282666">
            <w:pPr>
              <w:rPr>
                <w:rFonts w:ascii="Trebuchet MS" w:hAnsi="Trebuchet MS"/>
              </w:rPr>
            </w:pPr>
            <w:r>
              <w:rPr>
                <w:rFonts w:ascii="Trebuchet MS" w:hAnsi="Trebuchet MS"/>
              </w:rPr>
              <w:t>40215 Düsseldorf</w:t>
            </w:r>
          </w:p>
          <w:p w:rsidR="00282666" w:rsidRDefault="006F21B5">
            <w:pPr>
              <w:rPr>
                <w:rFonts w:ascii="Trebuchet MS" w:hAnsi="Trebuchet MS"/>
              </w:rPr>
            </w:pPr>
            <w:r>
              <w:rPr>
                <w:rFonts w:ascii="Trebuchet MS" w:hAnsi="Trebuchet MS"/>
              </w:rPr>
              <w:t>Tel. 0211/31006-5</w:t>
            </w:r>
            <w:r w:rsidR="00282666">
              <w:rPr>
                <w:rFonts w:ascii="Trebuchet MS" w:hAnsi="Trebuchet MS"/>
              </w:rPr>
              <w:t>6</w:t>
            </w:r>
          </w:p>
          <w:p w:rsidR="00282666" w:rsidRDefault="00282666">
            <w:pPr>
              <w:rPr>
                <w:rFonts w:ascii="Trebuchet MS" w:hAnsi="Trebuchet MS"/>
              </w:rPr>
            </w:pPr>
            <w:r>
              <w:rPr>
                <w:rFonts w:ascii="Trebuchet MS" w:hAnsi="Trebuchet MS"/>
              </w:rPr>
              <w:t>Fax. 0211/31006-48</w:t>
            </w:r>
          </w:p>
        </w:tc>
      </w:tr>
    </w:tbl>
    <w:p w:rsidR="00282666" w:rsidRDefault="002350B5">
      <w:pPr>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simplePos x="0" y="0"/>
                <wp:positionH relativeFrom="column">
                  <wp:posOffset>-118745</wp:posOffset>
                </wp:positionH>
                <wp:positionV relativeFrom="paragraph">
                  <wp:posOffset>58420</wp:posOffset>
                </wp:positionV>
                <wp:extent cx="6768465" cy="0"/>
                <wp:effectExtent l="19050" t="22860" r="22860" b="152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8ED8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" strokecolor="gray" strokeweight="2.25pt"/>
            </w:pict>
          </mc:Fallback>
        </mc:AlternateContent>
      </w:r>
    </w:p>
    <w:p w:rsidR="00282666" w:rsidRDefault="00282666">
      <w:pPr>
        <w:jc w:val="center"/>
        <w:rPr>
          <w:rFonts w:ascii="Trebuchet MS" w:hAnsi="Trebuchet MS"/>
          <w:b/>
          <w:szCs w:val="32"/>
        </w:rPr>
      </w:pPr>
    </w:p>
    <w:p w:rsidR="00D33AA7" w:rsidRDefault="00D33AA7">
      <w:pPr>
        <w:jc w:val="center"/>
        <w:rPr>
          <w:rFonts w:ascii="Trebuchet MS" w:hAnsi="Trebuchet MS"/>
          <w:b/>
          <w:sz w:val="40"/>
          <w:szCs w:val="32"/>
        </w:rPr>
      </w:pPr>
    </w:p>
    <w:p w:rsidR="00282666" w:rsidRDefault="00282666">
      <w:pPr>
        <w:jc w:val="center"/>
        <w:rPr>
          <w:rFonts w:ascii="Trebuchet MS" w:hAnsi="Trebuchet MS"/>
          <w:b/>
          <w:sz w:val="40"/>
          <w:szCs w:val="32"/>
        </w:rPr>
      </w:pPr>
      <w:r>
        <w:rPr>
          <w:rFonts w:ascii="Trebuchet MS" w:hAnsi="Trebuchet MS"/>
          <w:b/>
          <w:sz w:val="40"/>
          <w:szCs w:val="32"/>
        </w:rPr>
        <w:t xml:space="preserve">Stellungnahme </w:t>
      </w:r>
    </w:p>
    <w:p w:rsidR="00282666" w:rsidRDefault="00282666">
      <w:pPr>
        <w:jc w:val="center"/>
        <w:rPr>
          <w:rFonts w:ascii="Trebuchet MS" w:hAnsi="Trebuchet MS"/>
          <w:b/>
          <w:sz w:val="40"/>
          <w:szCs w:val="32"/>
        </w:rPr>
      </w:pPr>
    </w:p>
    <w:p w:rsidR="00282666" w:rsidRDefault="00282666">
      <w:pPr>
        <w:jc w:val="center"/>
        <w:rPr>
          <w:rFonts w:ascii="Trebuchet MS" w:hAnsi="Trebuchet MS"/>
          <w:b/>
          <w:sz w:val="40"/>
          <w:szCs w:val="32"/>
        </w:rPr>
      </w:pPr>
      <w:r>
        <w:rPr>
          <w:rFonts w:ascii="Trebuchet MS" w:hAnsi="Trebuchet MS"/>
          <w:b/>
          <w:sz w:val="40"/>
          <w:szCs w:val="32"/>
        </w:rPr>
        <w:t>der</w:t>
      </w:r>
    </w:p>
    <w:p w:rsidR="00282666" w:rsidRDefault="00282666">
      <w:pPr>
        <w:jc w:val="center"/>
        <w:rPr>
          <w:rFonts w:ascii="Trebuchet MS" w:hAnsi="Trebuchet MS"/>
          <w:b/>
          <w:sz w:val="40"/>
          <w:szCs w:val="32"/>
        </w:rPr>
      </w:pPr>
    </w:p>
    <w:p w:rsidR="004C6F39" w:rsidRDefault="00282666">
      <w:pPr>
        <w:pStyle w:val="Textkrper"/>
      </w:pPr>
      <w:r>
        <w:t xml:space="preserve">Bundesarbeitsgemeinschaft SELBSTHILFE von Menschen mit Behinderung und chronischer </w:t>
      </w:r>
    </w:p>
    <w:p w:rsidR="004C6F39" w:rsidRDefault="00282666">
      <w:pPr>
        <w:pStyle w:val="Textkrper"/>
      </w:pPr>
      <w:r>
        <w:t>Er</w:t>
      </w:r>
      <w:r w:rsidR="004C6F39">
        <w:t xml:space="preserve">krankung und ihren </w:t>
      </w:r>
      <w:r>
        <w:t xml:space="preserve">Angehörigen e.V. </w:t>
      </w:r>
    </w:p>
    <w:p w:rsidR="00282666" w:rsidRDefault="00282666">
      <w:pPr>
        <w:pStyle w:val="Textkrper"/>
      </w:pPr>
      <w:r>
        <w:t>(BAG SELBSTHILFE)</w:t>
      </w:r>
    </w:p>
    <w:p w:rsidR="00282666" w:rsidRDefault="00282666">
      <w:pPr>
        <w:rPr>
          <w:rFonts w:ascii="Trebuchet MS" w:hAnsi="Trebuchet MS"/>
          <w:b/>
          <w:sz w:val="40"/>
          <w:szCs w:val="32"/>
        </w:rPr>
      </w:pPr>
    </w:p>
    <w:p w:rsidR="00282666" w:rsidRDefault="00282666">
      <w:pPr>
        <w:jc w:val="center"/>
        <w:rPr>
          <w:rFonts w:ascii="Trebuchet MS" w:hAnsi="Trebuchet MS"/>
          <w:b/>
          <w:sz w:val="40"/>
          <w:szCs w:val="32"/>
        </w:rPr>
      </w:pPr>
      <w:r>
        <w:rPr>
          <w:rFonts w:ascii="Trebuchet MS" w:hAnsi="Trebuchet MS"/>
          <w:b/>
          <w:sz w:val="40"/>
          <w:szCs w:val="32"/>
        </w:rPr>
        <w:t xml:space="preserve">zum </w:t>
      </w:r>
    </w:p>
    <w:p w:rsidR="00711A56" w:rsidRDefault="00711A56">
      <w:pPr>
        <w:jc w:val="center"/>
        <w:rPr>
          <w:rFonts w:ascii="Trebuchet MS" w:hAnsi="Trebuchet MS"/>
          <w:b/>
          <w:sz w:val="40"/>
          <w:szCs w:val="32"/>
        </w:rPr>
      </w:pPr>
    </w:p>
    <w:p w:rsidR="00CA6D36" w:rsidRPr="00594402" w:rsidRDefault="00594402" w:rsidP="0066231F">
      <w:pPr>
        <w:jc w:val="center"/>
        <w:rPr>
          <w:rFonts w:ascii="Trebuchet MS" w:hAnsi="Trebuchet MS" w:cs="Arial"/>
          <w:b/>
          <w:sz w:val="40"/>
          <w:szCs w:val="40"/>
        </w:rPr>
      </w:pPr>
      <w:r w:rsidRPr="00594402">
        <w:rPr>
          <w:rFonts w:ascii="Trebuchet MS" w:hAnsi="Trebuchet MS" w:cs="Arial"/>
          <w:b/>
          <w:sz w:val="40"/>
          <w:szCs w:val="40"/>
        </w:rPr>
        <w:t>Entwurf eine</w:t>
      </w:r>
      <w:r w:rsidR="0066231F">
        <w:rPr>
          <w:rFonts w:ascii="Trebuchet MS" w:hAnsi="Trebuchet MS" w:cs="Arial"/>
          <w:b/>
          <w:sz w:val="40"/>
          <w:szCs w:val="40"/>
        </w:rPr>
        <w:t xml:space="preserve">r Verordnung </w:t>
      </w:r>
      <w:r w:rsidR="00103B7D" w:rsidRPr="00103B7D">
        <w:rPr>
          <w:rFonts w:ascii="Trebuchet MS" w:hAnsi="Trebuchet MS" w:cs="Arial"/>
          <w:b/>
          <w:sz w:val="40"/>
          <w:szCs w:val="40"/>
        </w:rPr>
        <w:t>zum Anspruch auf Schutzimpfung gegen das Coronavirus SARS-CoV-2</w:t>
      </w:r>
    </w:p>
    <w:p w:rsidR="00CA6D36" w:rsidRPr="00943480" w:rsidRDefault="00CA6D36">
      <w:pPr>
        <w:jc w:val="center"/>
        <w:rPr>
          <w:rFonts w:ascii="Trebuchet MS" w:hAnsi="Trebuchet MS"/>
          <w:b/>
          <w:sz w:val="32"/>
          <w:szCs w:val="32"/>
        </w:rPr>
      </w:pPr>
    </w:p>
    <w:p w:rsidR="00EA5C0E" w:rsidRDefault="00EA5C0E" w:rsidP="003E1DA3">
      <w:pPr>
        <w:rPr>
          <w:rFonts w:ascii="Trebuchet MS" w:hAnsi="Trebuchet MS"/>
          <w:b/>
          <w:bCs/>
          <w:sz w:val="40"/>
          <w:szCs w:val="40"/>
        </w:rPr>
      </w:pPr>
    </w:p>
    <w:p w:rsidR="003E1DA3" w:rsidRDefault="003E1DA3">
      <w:pPr>
        <w:jc w:val="center"/>
        <w:rPr>
          <w:rFonts w:ascii="Trebuchet MS" w:hAnsi="Trebuchet MS"/>
          <w:b/>
          <w:sz w:val="32"/>
          <w:szCs w:val="32"/>
        </w:rPr>
      </w:pPr>
    </w:p>
    <w:p w:rsidR="002012FE" w:rsidRDefault="002012FE">
      <w:pPr>
        <w:jc w:val="center"/>
        <w:rPr>
          <w:rFonts w:ascii="Trebuchet MS" w:hAnsi="Trebuchet MS"/>
          <w:b/>
          <w:sz w:val="32"/>
          <w:szCs w:val="32"/>
        </w:rPr>
      </w:pPr>
    </w:p>
    <w:bookmarkEnd w:id="0"/>
    <w:p w:rsidR="00CE730F" w:rsidRDefault="00314E39" w:rsidP="0066231F">
      <w:pPr>
        <w:spacing w:line="360" w:lineRule="auto"/>
        <w:rPr>
          <w:rFonts w:ascii="Trebuchet MS" w:hAnsi="Trebuchet MS"/>
        </w:rPr>
      </w:pPr>
      <w:r>
        <w:rPr>
          <w:rFonts w:ascii="Trebuchet MS" w:hAnsi="Trebuchet MS"/>
        </w:rPr>
        <w:t>Als Dachverband von 1</w:t>
      </w:r>
      <w:r w:rsidR="002012FE">
        <w:rPr>
          <w:rFonts w:ascii="Trebuchet MS" w:hAnsi="Trebuchet MS"/>
        </w:rPr>
        <w:t>17</w:t>
      </w:r>
      <w:r>
        <w:rPr>
          <w:rFonts w:ascii="Trebuchet MS" w:hAnsi="Trebuchet MS"/>
        </w:rPr>
        <w:t xml:space="preserve"> Bundesverbänden der Selbsthilfe chronisch kranker und behinderter Mensche</w:t>
      </w:r>
      <w:r w:rsidR="00424064">
        <w:rPr>
          <w:rFonts w:ascii="Trebuchet MS" w:hAnsi="Trebuchet MS"/>
        </w:rPr>
        <w:t>n sowie 13</w:t>
      </w:r>
      <w:r>
        <w:rPr>
          <w:rFonts w:ascii="Trebuchet MS" w:hAnsi="Trebuchet MS"/>
        </w:rPr>
        <w:t xml:space="preserve"> Landesarbeitsgemeinschaften </w:t>
      </w:r>
      <w:r w:rsidR="002012FE">
        <w:rPr>
          <w:rFonts w:ascii="Trebuchet MS" w:hAnsi="Trebuchet MS"/>
        </w:rPr>
        <w:t>mit rund 1 Mi</w:t>
      </w:r>
      <w:r w:rsidR="00075D83">
        <w:rPr>
          <w:rFonts w:ascii="Trebuchet MS" w:hAnsi="Trebuchet MS"/>
        </w:rPr>
        <w:t>llion</w:t>
      </w:r>
      <w:r w:rsidR="002012FE">
        <w:rPr>
          <w:rFonts w:ascii="Trebuchet MS" w:hAnsi="Trebuchet MS"/>
        </w:rPr>
        <w:t xml:space="preserve"> Mitgliedern </w:t>
      </w:r>
      <w:r>
        <w:rPr>
          <w:rFonts w:ascii="Trebuchet MS" w:hAnsi="Trebuchet MS"/>
        </w:rPr>
        <w:t>begrüßt die BAG SELBSTHILFE</w:t>
      </w:r>
      <w:r w:rsidR="0066231F">
        <w:rPr>
          <w:rFonts w:ascii="Trebuchet MS" w:hAnsi="Trebuchet MS"/>
        </w:rPr>
        <w:t xml:space="preserve"> es </w:t>
      </w:r>
      <w:r w:rsidR="00601AF2">
        <w:rPr>
          <w:rFonts w:ascii="Trebuchet MS" w:hAnsi="Trebuchet MS"/>
        </w:rPr>
        <w:t>zwar</w:t>
      </w:r>
      <w:r w:rsidR="0066231F">
        <w:rPr>
          <w:rFonts w:ascii="Trebuchet MS" w:hAnsi="Trebuchet MS"/>
        </w:rPr>
        <w:t xml:space="preserve">, dass </w:t>
      </w:r>
      <w:r w:rsidR="00103B7D">
        <w:rPr>
          <w:rFonts w:ascii="Trebuchet MS" w:hAnsi="Trebuchet MS"/>
        </w:rPr>
        <w:t xml:space="preserve">die </w:t>
      </w:r>
      <w:r w:rsidR="0066231F" w:rsidRPr="0066231F">
        <w:rPr>
          <w:rFonts w:ascii="Trebuchet MS" w:hAnsi="Trebuchet MS"/>
        </w:rPr>
        <w:t xml:space="preserve">Verordnung </w:t>
      </w:r>
      <w:r w:rsidR="00103B7D">
        <w:rPr>
          <w:rFonts w:ascii="Trebuchet MS" w:hAnsi="Trebuchet MS"/>
        </w:rPr>
        <w:t>das Ziel verfolgt</w:t>
      </w:r>
      <w:r w:rsidR="0066231F" w:rsidRPr="0066231F">
        <w:rPr>
          <w:rFonts w:ascii="Trebuchet MS" w:hAnsi="Trebuchet MS"/>
        </w:rPr>
        <w:t>, Personen mit signifikant erhöhtem Risiko für einen schweren oder tödlichen Krankheitsverlauf und Personen, die diese Menschen behandeln, betreuen o</w:t>
      </w:r>
      <w:r w:rsidR="0066231F" w:rsidRPr="0066231F">
        <w:rPr>
          <w:rFonts w:ascii="Trebuchet MS" w:hAnsi="Trebuchet MS"/>
        </w:rPr>
        <w:lastRenderedPageBreak/>
        <w:t xml:space="preserve">der pflegen bei der Vergabe der Schutzimpfungen Priorität </w:t>
      </w:r>
      <w:r w:rsidR="0066231F">
        <w:rPr>
          <w:rFonts w:ascii="Trebuchet MS" w:hAnsi="Trebuchet MS"/>
        </w:rPr>
        <w:t xml:space="preserve">einzuräumen. </w:t>
      </w:r>
      <w:r w:rsidR="00A14F6E">
        <w:rPr>
          <w:rFonts w:ascii="Trebuchet MS" w:hAnsi="Trebuchet MS"/>
        </w:rPr>
        <w:t>Leider wird</w:t>
      </w:r>
      <w:r w:rsidR="0066231F">
        <w:rPr>
          <w:rFonts w:ascii="Trebuchet MS" w:hAnsi="Trebuchet MS"/>
        </w:rPr>
        <w:t xml:space="preserve"> dieses Ziel jedoch mit der von der Ständigen Impfkommission vorgeschlagenen Priorisierung der Gruppen </w:t>
      </w:r>
      <w:r w:rsidR="00A14F6E">
        <w:rPr>
          <w:rFonts w:ascii="Trebuchet MS" w:hAnsi="Trebuchet MS"/>
        </w:rPr>
        <w:t>n</w:t>
      </w:r>
      <w:r w:rsidR="00F1488E">
        <w:rPr>
          <w:rFonts w:ascii="Trebuchet MS" w:hAnsi="Trebuchet MS"/>
        </w:rPr>
        <w:t xml:space="preserve">icht hinreichend </w:t>
      </w:r>
      <w:r w:rsidR="00A14F6E">
        <w:rPr>
          <w:rFonts w:ascii="Trebuchet MS" w:hAnsi="Trebuchet MS"/>
        </w:rPr>
        <w:t xml:space="preserve">umgesetzt. </w:t>
      </w:r>
      <w:r w:rsidR="00601AF2">
        <w:rPr>
          <w:rFonts w:ascii="Trebuchet MS" w:hAnsi="Trebuchet MS"/>
        </w:rPr>
        <w:t xml:space="preserve">Denn die STIKO </w:t>
      </w:r>
      <w:r w:rsidR="00B93528">
        <w:rPr>
          <w:rFonts w:ascii="Trebuchet MS" w:hAnsi="Trebuchet MS"/>
        </w:rPr>
        <w:t>stuft</w:t>
      </w:r>
      <w:r w:rsidR="00CE730F">
        <w:rPr>
          <w:rFonts w:ascii="Trebuchet MS" w:hAnsi="Trebuchet MS"/>
        </w:rPr>
        <w:t xml:space="preserve"> </w:t>
      </w:r>
      <w:r w:rsidR="00103B7D">
        <w:rPr>
          <w:rFonts w:ascii="Trebuchet MS" w:hAnsi="Trebuchet MS"/>
        </w:rPr>
        <w:t>Leib und Leben von Risikopatient*innen</w:t>
      </w:r>
      <w:r w:rsidR="00B93528">
        <w:rPr>
          <w:rFonts w:ascii="Trebuchet MS" w:hAnsi="Trebuchet MS"/>
        </w:rPr>
        <w:t xml:space="preserve"> zu niedrig ein</w:t>
      </w:r>
      <w:r w:rsidR="00601AF2">
        <w:rPr>
          <w:rFonts w:ascii="Trebuchet MS" w:hAnsi="Trebuchet MS"/>
        </w:rPr>
        <w:t xml:space="preserve">, wenn Sie Menschen mit </w:t>
      </w:r>
      <w:r w:rsidR="00BA3247">
        <w:rPr>
          <w:rFonts w:ascii="Trebuchet MS" w:hAnsi="Trebuchet MS"/>
        </w:rPr>
        <w:t xml:space="preserve">schweren </w:t>
      </w:r>
      <w:r w:rsidR="00601AF2">
        <w:rPr>
          <w:rFonts w:ascii="Trebuchet MS" w:hAnsi="Trebuchet MS"/>
        </w:rPr>
        <w:t xml:space="preserve">Vorerkrankungen an </w:t>
      </w:r>
      <w:r w:rsidR="00103B7D">
        <w:rPr>
          <w:rFonts w:ascii="Trebuchet MS" w:hAnsi="Trebuchet MS"/>
        </w:rPr>
        <w:t xml:space="preserve">die </w:t>
      </w:r>
      <w:r w:rsidR="00601AF2">
        <w:rPr>
          <w:rFonts w:ascii="Trebuchet MS" w:hAnsi="Trebuchet MS"/>
        </w:rPr>
        <w:t>3.</w:t>
      </w:r>
      <w:r w:rsidR="00BA3247">
        <w:rPr>
          <w:rFonts w:ascii="Trebuchet MS" w:hAnsi="Trebuchet MS"/>
        </w:rPr>
        <w:t xml:space="preserve"> </w:t>
      </w:r>
      <w:r w:rsidR="00601AF2">
        <w:rPr>
          <w:rFonts w:ascii="Trebuchet MS" w:hAnsi="Trebuchet MS"/>
        </w:rPr>
        <w:t>Stelle in der Priorisierung setzt</w:t>
      </w:r>
      <w:r w:rsidR="00376CBA">
        <w:rPr>
          <w:rFonts w:ascii="Trebuchet MS" w:hAnsi="Trebuchet MS"/>
        </w:rPr>
        <w:t xml:space="preserve"> - </w:t>
      </w:r>
      <w:r w:rsidR="00601AF2">
        <w:rPr>
          <w:rFonts w:ascii="Trebuchet MS" w:hAnsi="Trebuchet MS"/>
        </w:rPr>
        <w:t xml:space="preserve">auf eine Stufe mit dem </w:t>
      </w:r>
      <w:r w:rsidR="00103B7D">
        <w:rPr>
          <w:rFonts w:ascii="Trebuchet MS" w:hAnsi="Trebuchet MS"/>
        </w:rPr>
        <w:t xml:space="preserve">systemrelevanten </w:t>
      </w:r>
      <w:r w:rsidR="00601AF2">
        <w:rPr>
          <w:rFonts w:ascii="Trebuchet MS" w:hAnsi="Trebuchet MS"/>
        </w:rPr>
        <w:t xml:space="preserve">IT-Mitarbeiter im Krankenhaus. </w:t>
      </w:r>
      <w:r w:rsidR="001D73FA">
        <w:rPr>
          <w:rFonts w:ascii="Trebuchet MS" w:hAnsi="Trebuchet MS"/>
        </w:rPr>
        <w:t>D</w:t>
      </w:r>
      <w:r w:rsidR="00FD0540">
        <w:rPr>
          <w:rFonts w:ascii="Trebuchet MS" w:hAnsi="Trebuchet MS"/>
        </w:rPr>
        <w:t>abei</w:t>
      </w:r>
      <w:r w:rsidR="001D73FA">
        <w:rPr>
          <w:rFonts w:ascii="Trebuchet MS" w:hAnsi="Trebuchet MS"/>
        </w:rPr>
        <w:t xml:space="preserve"> widerspricht</w:t>
      </w:r>
      <w:r w:rsidR="00FD0540">
        <w:rPr>
          <w:rFonts w:ascii="Trebuchet MS" w:hAnsi="Trebuchet MS"/>
        </w:rPr>
        <w:t xml:space="preserve"> sie</w:t>
      </w:r>
      <w:r w:rsidR="001D73FA">
        <w:rPr>
          <w:rFonts w:ascii="Trebuchet MS" w:hAnsi="Trebuchet MS"/>
        </w:rPr>
        <w:t xml:space="preserve"> sogar ihren eigenen Einstufungen, wonach Menschen mit Trisomie 21 ein ähnlich hohes Risiko für einen schweren Verlauf haben wie Menschen über 80, deren Risiko für einen schweren Verlauf am höchsten bewertet wird. </w:t>
      </w:r>
      <w:r w:rsidR="00C4057E">
        <w:rPr>
          <w:rFonts w:ascii="Trebuchet MS" w:hAnsi="Trebuchet MS"/>
        </w:rPr>
        <w:t>Menschen mit Trisomie 21</w:t>
      </w:r>
      <w:r w:rsidR="001D73FA">
        <w:rPr>
          <w:rFonts w:ascii="Trebuchet MS" w:hAnsi="Trebuchet MS"/>
        </w:rPr>
        <w:t xml:space="preserve"> w</w:t>
      </w:r>
      <w:r w:rsidR="00C4057E">
        <w:rPr>
          <w:rFonts w:ascii="Trebuchet MS" w:hAnsi="Trebuchet MS"/>
        </w:rPr>
        <w:t>erden</w:t>
      </w:r>
      <w:r w:rsidR="001D73FA">
        <w:rPr>
          <w:rFonts w:ascii="Trebuchet MS" w:hAnsi="Trebuchet MS"/>
        </w:rPr>
        <w:t xml:space="preserve"> jedoch</w:t>
      </w:r>
      <w:r w:rsidR="00C4057E">
        <w:rPr>
          <w:rFonts w:ascii="Trebuchet MS" w:hAnsi="Trebuchet MS"/>
        </w:rPr>
        <w:t xml:space="preserve"> in der Priorisierung</w:t>
      </w:r>
      <w:r w:rsidR="001D73FA">
        <w:rPr>
          <w:rFonts w:ascii="Trebuchet MS" w:hAnsi="Trebuchet MS"/>
        </w:rPr>
        <w:t xml:space="preserve"> nur </w:t>
      </w:r>
      <w:r w:rsidR="00C4057E">
        <w:rPr>
          <w:rFonts w:ascii="Trebuchet MS" w:hAnsi="Trebuchet MS"/>
        </w:rPr>
        <w:t xml:space="preserve">dann </w:t>
      </w:r>
      <w:r w:rsidR="001D73FA">
        <w:rPr>
          <w:rFonts w:ascii="Trebuchet MS" w:hAnsi="Trebuchet MS"/>
        </w:rPr>
        <w:t>an 2. Stelle berücksichtig</w:t>
      </w:r>
      <w:r w:rsidR="00C4057E">
        <w:rPr>
          <w:rFonts w:ascii="Trebuchet MS" w:hAnsi="Trebuchet MS"/>
        </w:rPr>
        <w:t>t</w:t>
      </w:r>
      <w:r w:rsidR="001F2238">
        <w:rPr>
          <w:rFonts w:ascii="Trebuchet MS" w:hAnsi="Trebuchet MS"/>
        </w:rPr>
        <w:t>, wenn sie in einer Einrichtung leben; ansonsten dürften sie erst an 3. Stelle der Impfpriorisierung stehen- trotz des auch von der S</w:t>
      </w:r>
      <w:r w:rsidR="00FD0540">
        <w:rPr>
          <w:rFonts w:ascii="Trebuchet MS" w:hAnsi="Trebuchet MS"/>
        </w:rPr>
        <w:t>TIKO</w:t>
      </w:r>
      <w:r w:rsidR="001F2238">
        <w:rPr>
          <w:rFonts w:ascii="Trebuchet MS" w:hAnsi="Trebuchet MS"/>
        </w:rPr>
        <w:t xml:space="preserve"> festgestellten extrem hohen Risikos.</w:t>
      </w:r>
      <w:r w:rsidR="00CE730F">
        <w:rPr>
          <w:rFonts w:ascii="Trebuchet MS" w:hAnsi="Trebuchet MS"/>
        </w:rPr>
        <w:t xml:space="preserve"> Auch Menschen mit Organtransplantationen werden trotz </w:t>
      </w:r>
      <w:r w:rsidR="00FD0540">
        <w:rPr>
          <w:rFonts w:ascii="Trebuchet MS" w:hAnsi="Trebuchet MS"/>
        </w:rPr>
        <w:t xml:space="preserve">ebenfalls </w:t>
      </w:r>
      <w:r w:rsidR="00CE730F">
        <w:rPr>
          <w:rFonts w:ascii="Trebuchet MS" w:hAnsi="Trebuchet MS"/>
        </w:rPr>
        <w:t>festgestelltem hohe</w:t>
      </w:r>
      <w:r w:rsidR="00FD0540">
        <w:rPr>
          <w:rFonts w:ascii="Trebuchet MS" w:hAnsi="Trebuchet MS"/>
        </w:rPr>
        <w:t>m</w:t>
      </w:r>
      <w:r w:rsidR="00CE730F">
        <w:rPr>
          <w:rFonts w:ascii="Trebuchet MS" w:hAnsi="Trebuchet MS"/>
        </w:rPr>
        <w:t xml:space="preserve"> Risiko erst auf dritter Stufe berücksichtigt.</w:t>
      </w:r>
      <w:r w:rsidR="001F2238">
        <w:rPr>
          <w:rFonts w:ascii="Trebuchet MS" w:hAnsi="Trebuchet MS"/>
        </w:rPr>
        <w:t xml:space="preserve"> Ein solches hohes Risiko gilt</w:t>
      </w:r>
      <w:r w:rsidR="00F1488E">
        <w:rPr>
          <w:rFonts w:ascii="Trebuchet MS" w:hAnsi="Trebuchet MS"/>
        </w:rPr>
        <w:t xml:space="preserve"> dabei</w:t>
      </w:r>
      <w:r w:rsidR="001F2238">
        <w:rPr>
          <w:rFonts w:ascii="Trebuchet MS" w:hAnsi="Trebuchet MS"/>
        </w:rPr>
        <w:t xml:space="preserve"> jedoch nicht nur für Menschen mit Trisomie</w:t>
      </w:r>
      <w:r w:rsidR="00FD0540">
        <w:rPr>
          <w:rFonts w:ascii="Trebuchet MS" w:hAnsi="Trebuchet MS"/>
        </w:rPr>
        <w:t xml:space="preserve"> und Organtransplantierte</w:t>
      </w:r>
      <w:r w:rsidR="001F2238">
        <w:rPr>
          <w:rFonts w:ascii="Trebuchet MS" w:hAnsi="Trebuchet MS"/>
        </w:rPr>
        <w:t>, sondern auch für andere Erkrankungen, die teilweise in der Aufstellung der STIKO gar nicht aufgeführt wurden, vermutlich auch wegen ihrer Seltenheit. Dies betrifft beispielsweis</w:t>
      </w:r>
      <w:r w:rsidR="00F1488E">
        <w:rPr>
          <w:rFonts w:ascii="Trebuchet MS" w:hAnsi="Trebuchet MS"/>
        </w:rPr>
        <w:t>e</w:t>
      </w:r>
      <w:r w:rsidR="001F2238">
        <w:rPr>
          <w:rFonts w:ascii="Trebuchet MS" w:hAnsi="Trebuchet MS"/>
        </w:rPr>
        <w:t xml:space="preserve"> Muskelerkrankungen mit </w:t>
      </w:r>
      <w:r w:rsidR="00C4057E">
        <w:rPr>
          <w:rFonts w:ascii="Trebuchet MS" w:hAnsi="Trebuchet MS"/>
        </w:rPr>
        <w:t xml:space="preserve">einer </w:t>
      </w:r>
      <w:r w:rsidR="001F2238">
        <w:rPr>
          <w:rFonts w:ascii="Trebuchet MS" w:hAnsi="Trebuchet MS"/>
        </w:rPr>
        <w:t xml:space="preserve">Beatmung oder </w:t>
      </w:r>
      <w:r w:rsidR="00C4057E">
        <w:rPr>
          <w:rFonts w:ascii="Trebuchet MS" w:hAnsi="Trebuchet MS"/>
        </w:rPr>
        <w:t xml:space="preserve">auch </w:t>
      </w:r>
      <w:r w:rsidR="001F2238">
        <w:rPr>
          <w:rFonts w:ascii="Trebuchet MS" w:hAnsi="Trebuchet MS"/>
        </w:rPr>
        <w:t>Mukoviszidose.</w:t>
      </w:r>
      <w:r w:rsidR="00412CA6">
        <w:rPr>
          <w:rFonts w:ascii="Trebuchet MS" w:hAnsi="Trebuchet MS"/>
        </w:rPr>
        <w:t xml:space="preserve"> Auch an dieser Stelle – </w:t>
      </w:r>
      <w:r w:rsidR="00CE730F">
        <w:rPr>
          <w:rFonts w:ascii="Trebuchet MS" w:hAnsi="Trebuchet MS"/>
        </w:rPr>
        <w:t xml:space="preserve">nämlich </w:t>
      </w:r>
      <w:r w:rsidR="00412CA6">
        <w:rPr>
          <w:rFonts w:ascii="Trebuchet MS" w:hAnsi="Trebuchet MS"/>
        </w:rPr>
        <w:t xml:space="preserve">bei </w:t>
      </w:r>
      <w:r w:rsidR="00CE730F">
        <w:rPr>
          <w:rFonts w:ascii="Trebuchet MS" w:hAnsi="Trebuchet MS"/>
        </w:rPr>
        <w:t xml:space="preserve">den </w:t>
      </w:r>
      <w:r w:rsidR="00412CA6">
        <w:rPr>
          <w:rFonts w:ascii="Trebuchet MS" w:hAnsi="Trebuchet MS"/>
        </w:rPr>
        <w:t xml:space="preserve">seltenen Erkrankungen – gibt es eine Lücke in der Priorisierung </w:t>
      </w:r>
      <w:r w:rsidR="00A069E2">
        <w:rPr>
          <w:rFonts w:ascii="Trebuchet MS" w:hAnsi="Trebuchet MS"/>
        </w:rPr>
        <w:t>der STIKO</w:t>
      </w:r>
      <w:r w:rsidR="00B93528">
        <w:rPr>
          <w:rFonts w:ascii="Trebuchet MS" w:hAnsi="Trebuchet MS"/>
        </w:rPr>
        <w:t xml:space="preserve">, die zu einer anderen Bewertung </w:t>
      </w:r>
      <w:r w:rsidR="00CE730F">
        <w:rPr>
          <w:rFonts w:ascii="Trebuchet MS" w:hAnsi="Trebuchet MS"/>
        </w:rPr>
        <w:t xml:space="preserve">und einer Höherstufung von Menschen mit chronischen Erkrankungen und Behinderungen </w:t>
      </w:r>
      <w:r w:rsidR="00B93528">
        <w:rPr>
          <w:rFonts w:ascii="Trebuchet MS" w:hAnsi="Trebuchet MS"/>
        </w:rPr>
        <w:t>führen muss.</w:t>
      </w:r>
      <w:r w:rsidR="00C4057E">
        <w:rPr>
          <w:rFonts w:ascii="Trebuchet MS" w:hAnsi="Trebuchet MS"/>
        </w:rPr>
        <w:t xml:space="preserve"> </w:t>
      </w:r>
    </w:p>
    <w:p w:rsidR="00CE730F" w:rsidRDefault="00CE730F" w:rsidP="0066231F">
      <w:pPr>
        <w:spacing w:line="360" w:lineRule="auto"/>
        <w:rPr>
          <w:rFonts w:ascii="Trebuchet MS" w:hAnsi="Trebuchet MS"/>
        </w:rPr>
      </w:pPr>
    </w:p>
    <w:p w:rsidR="001D73FA" w:rsidRDefault="00C4057E" w:rsidP="0066231F">
      <w:pPr>
        <w:spacing w:line="360" w:lineRule="auto"/>
        <w:rPr>
          <w:rFonts w:ascii="Trebuchet MS" w:hAnsi="Trebuchet MS"/>
        </w:rPr>
      </w:pPr>
      <w:r>
        <w:rPr>
          <w:rFonts w:ascii="Trebuchet MS" w:hAnsi="Trebuchet MS"/>
        </w:rPr>
        <w:t xml:space="preserve">Insgesamt haben </w:t>
      </w:r>
      <w:r w:rsidR="00F1488E">
        <w:rPr>
          <w:rFonts w:ascii="Trebuchet MS" w:hAnsi="Trebuchet MS"/>
        </w:rPr>
        <w:t xml:space="preserve">Wissenschaftler wie etwa die Leopoldina </w:t>
      </w:r>
      <w:r w:rsidR="00CE730F">
        <w:rPr>
          <w:rFonts w:ascii="Trebuchet MS" w:hAnsi="Trebuchet MS"/>
        </w:rPr>
        <w:t xml:space="preserve">und des Ethikrates </w:t>
      </w:r>
      <w:r w:rsidR="00F1488E">
        <w:rPr>
          <w:rFonts w:ascii="Trebuchet MS" w:hAnsi="Trebuchet MS"/>
        </w:rPr>
        <w:t xml:space="preserve">darauf verwiesen, dass </w:t>
      </w:r>
      <w:r w:rsidR="00F1488E" w:rsidRPr="00CE730F">
        <w:rPr>
          <w:rFonts w:ascii="Trebuchet MS" w:hAnsi="Trebuchet MS"/>
          <w:b/>
        </w:rPr>
        <w:t>Risikogruppen einschließlich der Menschen mit Vorerkrankungen</w:t>
      </w:r>
      <w:r w:rsidR="00F1488E">
        <w:rPr>
          <w:rFonts w:ascii="Trebuchet MS" w:hAnsi="Trebuchet MS"/>
        </w:rPr>
        <w:t xml:space="preserve"> prioritär zu impfen sind</w:t>
      </w:r>
      <w:r w:rsidR="00034382">
        <w:rPr>
          <w:rFonts w:ascii="Trebuchet MS" w:hAnsi="Trebuchet MS"/>
        </w:rPr>
        <w:t>, da sie einem besonderen Risiko eines schweren Verlaufes ausgesetzt sind</w:t>
      </w:r>
      <w:r w:rsidR="00F1488E">
        <w:rPr>
          <w:rFonts w:ascii="Trebuchet MS" w:hAnsi="Trebuchet MS"/>
        </w:rPr>
        <w:t>; dies ist auch deswegen dringend erforderlich, weil zunächst ja nicht alle medizinischen Berufe geimpft werden und auch Pflegekräfte und Ärzte die Impfung verweigern können. Da aber gerade chronisch Kranke und Menschen mit Behinderungen fast immer aufgrund ihrer Erkrankung eine höhere Kontaktfrequenz haben (müssen), sind sie auch insoweit stärker gefährdet, sich dort anzustecken.</w:t>
      </w:r>
      <w:r w:rsidR="00CE730F">
        <w:rPr>
          <w:rFonts w:ascii="Trebuchet MS" w:hAnsi="Trebuchet MS"/>
        </w:rPr>
        <w:t xml:space="preserve"> Sie haben also nicht nur ein Risiko eines schwereren Verlaufes, sondern auch ein höheres Infektionsrisiko, gegen das sie sich nur bedingt schützen können.</w:t>
      </w:r>
    </w:p>
    <w:p w:rsidR="002A387A" w:rsidRDefault="002A387A" w:rsidP="0066231F">
      <w:pPr>
        <w:spacing w:line="360" w:lineRule="auto"/>
        <w:rPr>
          <w:rFonts w:ascii="Trebuchet MS" w:hAnsi="Trebuchet MS"/>
        </w:rPr>
      </w:pPr>
    </w:p>
    <w:p w:rsidR="002A387A" w:rsidRDefault="002A387A" w:rsidP="0066231F">
      <w:pPr>
        <w:spacing w:line="360" w:lineRule="auto"/>
        <w:rPr>
          <w:rFonts w:ascii="Trebuchet MS" w:hAnsi="Trebuchet MS"/>
        </w:rPr>
      </w:pPr>
      <w:r>
        <w:rPr>
          <w:rFonts w:ascii="Trebuchet MS" w:hAnsi="Trebuchet MS"/>
        </w:rPr>
        <w:lastRenderedPageBreak/>
        <w:t>Die BAG SELBSTHILFE hält es daher für dringend erforderlich, dass Menschen</w:t>
      </w:r>
      <w:r w:rsidR="00DE073F">
        <w:rPr>
          <w:rFonts w:ascii="Trebuchet MS" w:hAnsi="Trebuchet MS"/>
        </w:rPr>
        <w:t xml:space="preserve"> mit Behinderungen und</w:t>
      </w:r>
      <w:r>
        <w:rPr>
          <w:rFonts w:ascii="Trebuchet MS" w:hAnsi="Trebuchet MS"/>
        </w:rPr>
        <w:t xml:space="preserve"> chronischen Erkrankungen</w:t>
      </w:r>
      <w:r w:rsidR="00DE073F">
        <w:rPr>
          <w:rFonts w:ascii="Trebuchet MS" w:hAnsi="Trebuchet MS"/>
        </w:rPr>
        <w:t xml:space="preserve"> und dem erhöhten Risiko von schweren Verläufen</w:t>
      </w:r>
      <w:r>
        <w:rPr>
          <w:rFonts w:ascii="Trebuchet MS" w:hAnsi="Trebuchet MS"/>
        </w:rPr>
        <w:t xml:space="preserve">, </w:t>
      </w:r>
      <w:r w:rsidR="00DE073F">
        <w:rPr>
          <w:rFonts w:ascii="Trebuchet MS" w:hAnsi="Trebuchet MS"/>
        </w:rPr>
        <w:t>beispielsweise</w:t>
      </w:r>
      <w:r>
        <w:rPr>
          <w:rFonts w:ascii="Trebuchet MS" w:hAnsi="Trebuchet MS"/>
        </w:rPr>
        <w:t xml:space="preserve"> </w:t>
      </w:r>
      <w:r w:rsidR="00DE073F">
        <w:rPr>
          <w:rFonts w:ascii="Trebuchet MS" w:hAnsi="Trebuchet MS"/>
        </w:rPr>
        <w:t>bei Trisomie 21,</w:t>
      </w:r>
      <w:r>
        <w:rPr>
          <w:rFonts w:ascii="Trebuchet MS" w:hAnsi="Trebuchet MS"/>
        </w:rPr>
        <w:t xml:space="preserve"> Krebserkrankungen, Multipler Sklerose, Mukoviszidose</w:t>
      </w:r>
      <w:r w:rsidR="00DE073F">
        <w:rPr>
          <w:rFonts w:ascii="Trebuchet MS" w:hAnsi="Trebuchet MS"/>
        </w:rPr>
        <w:t>, vielen seltenen Erkrankungen</w:t>
      </w:r>
      <w:r>
        <w:rPr>
          <w:rFonts w:ascii="Trebuchet MS" w:hAnsi="Trebuchet MS"/>
        </w:rPr>
        <w:t xml:space="preserve"> oder mit Organtransplantationen, höher priorisiert werden und zeitnah in Stufe 1 einen Anspruch auf entsprechende Impfung haben.</w:t>
      </w:r>
    </w:p>
    <w:p w:rsidR="001D73FA" w:rsidRDefault="001D73FA" w:rsidP="0066231F">
      <w:pPr>
        <w:spacing w:line="360" w:lineRule="auto"/>
        <w:rPr>
          <w:rFonts w:ascii="Trebuchet MS" w:hAnsi="Trebuchet MS"/>
        </w:rPr>
      </w:pPr>
    </w:p>
    <w:p w:rsidR="0066231F" w:rsidRDefault="00B93528" w:rsidP="0066231F">
      <w:pPr>
        <w:spacing w:line="360" w:lineRule="auto"/>
        <w:rPr>
          <w:rFonts w:ascii="Trebuchet MS" w:hAnsi="Trebuchet MS"/>
        </w:rPr>
      </w:pPr>
      <w:r>
        <w:rPr>
          <w:rFonts w:ascii="Trebuchet MS" w:hAnsi="Trebuchet MS"/>
        </w:rPr>
        <w:t>Problematisch ist ferner aus der Sicht der BAG SELBSTHILFE, dass</w:t>
      </w:r>
      <w:r w:rsidR="00601AF2">
        <w:rPr>
          <w:rFonts w:ascii="Trebuchet MS" w:hAnsi="Trebuchet MS"/>
        </w:rPr>
        <w:t xml:space="preserve"> </w:t>
      </w:r>
      <w:r w:rsidR="00961385">
        <w:rPr>
          <w:rFonts w:ascii="Trebuchet MS" w:hAnsi="Trebuchet MS"/>
        </w:rPr>
        <w:t>die Empfehlung</w:t>
      </w:r>
      <w:r w:rsidR="008061B3">
        <w:rPr>
          <w:rFonts w:ascii="Trebuchet MS" w:hAnsi="Trebuchet MS"/>
        </w:rPr>
        <w:t>en</w:t>
      </w:r>
      <w:r w:rsidR="00961385">
        <w:rPr>
          <w:rFonts w:ascii="Trebuchet MS" w:hAnsi="Trebuchet MS"/>
        </w:rPr>
        <w:t xml:space="preserve"> der STIKO </w:t>
      </w:r>
      <w:r w:rsidR="00555215">
        <w:rPr>
          <w:rFonts w:ascii="Trebuchet MS" w:hAnsi="Trebuchet MS"/>
        </w:rPr>
        <w:t xml:space="preserve">-im Gegensatz zur Verordnung in § 3 Abs. 1 S. 2 - </w:t>
      </w:r>
      <w:r>
        <w:rPr>
          <w:rFonts w:ascii="Trebuchet MS" w:hAnsi="Trebuchet MS"/>
        </w:rPr>
        <w:t xml:space="preserve">beim Schutz der Pflegebedürftigen </w:t>
      </w:r>
      <w:r w:rsidR="00961385">
        <w:rPr>
          <w:rFonts w:ascii="Trebuchet MS" w:hAnsi="Trebuchet MS"/>
        </w:rPr>
        <w:t>nur die beruflich Tätigen in den Blick</w:t>
      </w:r>
      <w:r>
        <w:rPr>
          <w:rFonts w:ascii="Trebuchet MS" w:hAnsi="Trebuchet MS"/>
        </w:rPr>
        <w:t xml:space="preserve"> nehmen</w:t>
      </w:r>
      <w:r w:rsidR="008061B3">
        <w:rPr>
          <w:rFonts w:ascii="Trebuchet MS" w:hAnsi="Trebuchet MS"/>
        </w:rPr>
        <w:t>;</w:t>
      </w:r>
      <w:r w:rsidR="00961385">
        <w:rPr>
          <w:rFonts w:ascii="Trebuchet MS" w:hAnsi="Trebuchet MS"/>
        </w:rPr>
        <w:t xml:space="preserve"> dabei</w:t>
      </w:r>
      <w:r w:rsidR="008061B3">
        <w:rPr>
          <w:rFonts w:ascii="Trebuchet MS" w:hAnsi="Trebuchet MS"/>
        </w:rPr>
        <w:t xml:space="preserve"> wird vergessen</w:t>
      </w:r>
      <w:r w:rsidR="00961385">
        <w:rPr>
          <w:rFonts w:ascii="Trebuchet MS" w:hAnsi="Trebuchet MS"/>
        </w:rPr>
        <w:t>, dass der ganz überwiegende Teil der Pflegebedürftigen und viele Menschen mit Behinderungen zu Hause von Angehörigen betreut werden. Insoweit</w:t>
      </w:r>
      <w:r w:rsidR="00A14F6E">
        <w:rPr>
          <w:rFonts w:ascii="Trebuchet MS" w:hAnsi="Trebuchet MS"/>
        </w:rPr>
        <w:t xml:space="preserve"> k</w:t>
      </w:r>
      <w:r w:rsidR="00961385">
        <w:rPr>
          <w:rFonts w:ascii="Trebuchet MS" w:hAnsi="Trebuchet MS"/>
        </w:rPr>
        <w:t>önnen</w:t>
      </w:r>
      <w:r w:rsidR="00A14F6E">
        <w:rPr>
          <w:rFonts w:ascii="Trebuchet MS" w:hAnsi="Trebuchet MS"/>
        </w:rPr>
        <w:t xml:space="preserve"> die Risikogruppe</w:t>
      </w:r>
      <w:r w:rsidR="00961385">
        <w:rPr>
          <w:rFonts w:ascii="Trebuchet MS" w:hAnsi="Trebuchet MS"/>
        </w:rPr>
        <w:t>n</w:t>
      </w:r>
      <w:r w:rsidR="00A14F6E">
        <w:rPr>
          <w:rFonts w:ascii="Trebuchet MS" w:hAnsi="Trebuchet MS"/>
        </w:rPr>
        <w:t xml:space="preserve"> der Pflegebedürftigen </w:t>
      </w:r>
      <w:r w:rsidR="00961385">
        <w:rPr>
          <w:rFonts w:ascii="Trebuchet MS" w:hAnsi="Trebuchet MS"/>
        </w:rPr>
        <w:t xml:space="preserve">und der Menschen mit Behinderung </w:t>
      </w:r>
      <w:r w:rsidR="00A14F6E">
        <w:rPr>
          <w:rFonts w:ascii="Trebuchet MS" w:hAnsi="Trebuchet MS"/>
        </w:rPr>
        <w:t xml:space="preserve">nur dann geschützt werden, wenn nicht nur die professionell Pflegenden, sondern auch die </w:t>
      </w:r>
      <w:r w:rsidR="00A14F6E" w:rsidRPr="00CE730F">
        <w:rPr>
          <w:rFonts w:ascii="Trebuchet MS" w:hAnsi="Trebuchet MS"/>
          <w:b/>
        </w:rPr>
        <w:t xml:space="preserve">pflegenden Angehörigen </w:t>
      </w:r>
      <w:r w:rsidR="00961385" w:rsidRPr="00CE730F">
        <w:rPr>
          <w:rFonts w:ascii="Trebuchet MS" w:hAnsi="Trebuchet MS"/>
          <w:b/>
        </w:rPr>
        <w:t>und Assistenzkräfte</w:t>
      </w:r>
      <w:r w:rsidR="00961385">
        <w:rPr>
          <w:rFonts w:ascii="Trebuchet MS" w:hAnsi="Trebuchet MS"/>
        </w:rPr>
        <w:t xml:space="preserve"> </w:t>
      </w:r>
      <w:r w:rsidR="00A14F6E">
        <w:rPr>
          <w:rFonts w:ascii="Trebuchet MS" w:hAnsi="Trebuchet MS"/>
        </w:rPr>
        <w:t xml:space="preserve">geimpft werden. </w:t>
      </w:r>
      <w:r w:rsidR="008061B3">
        <w:rPr>
          <w:rFonts w:ascii="Trebuchet MS" w:hAnsi="Trebuchet MS"/>
        </w:rPr>
        <w:t>Nicht umsonst</w:t>
      </w:r>
      <w:r w:rsidR="00300C9E">
        <w:rPr>
          <w:rFonts w:ascii="Trebuchet MS" w:hAnsi="Trebuchet MS"/>
        </w:rPr>
        <w:t xml:space="preserve"> </w:t>
      </w:r>
      <w:r w:rsidR="00765211">
        <w:rPr>
          <w:rFonts w:ascii="Trebuchet MS" w:hAnsi="Trebuchet MS"/>
        </w:rPr>
        <w:t xml:space="preserve">werden </w:t>
      </w:r>
      <w:r w:rsidR="008061B3">
        <w:rPr>
          <w:rFonts w:ascii="Trebuchet MS" w:hAnsi="Trebuchet MS"/>
        </w:rPr>
        <w:t xml:space="preserve">die </w:t>
      </w:r>
      <w:r w:rsidR="00034382">
        <w:rPr>
          <w:rFonts w:ascii="Trebuchet MS" w:hAnsi="Trebuchet MS"/>
        </w:rPr>
        <w:t>p</w:t>
      </w:r>
      <w:r w:rsidR="008061B3">
        <w:rPr>
          <w:rFonts w:ascii="Trebuchet MS" w:hAnsi="Trebuchet MS"/>
        </w:rPr>
        <w:t xml:space="preserve">flegenden Angehörigen </w:t>
      </w:r>
      <w:r w:rsidR="00765211">
        <w:rPr>
          <w:rFonts w:ascii="Trebuchet MS" w:hAnsi="Trebuchet MS"/>
        </w:rPr>
        <w:t>als der größte Pflegedienst Deutschlands bezeichnet</w:t>
      </w:r>
      <w:r w:rsidR="00961385">
        <w:rPr>
          <w:rFonts w:ascii="Trebuchet MS" w:hAnsi="Trebuchet MS"/>
        </w:rPr>
        <w:t>.</w:t>
      </w:r>
      <w:r w:rsidR="00A14F6E">
        <w:rPr>
          <w:rFonts w:ascii="Trebuchet MS" w:hAnsi="Trebuchet MS"/>
        </w:rPr>
        <w:t xml:space="preserve"> </w:t>
      </w:r>
      <w:r w:rsidR="00961385">
        <w:rPr>
          <w:rFonts w:ascii="Trebuchet MS" w:hAnsi="Trebuchet MS"/>
        </w:rPr>
        <w:t>D</w:t>
      </w:r>
      <w:r w:rsidR="00A14F6E">
        <w:rPr>
          <w:rFonts w:ascii="Trebuchet MS" w:hAnsi="Trebuchet MS"/>
        </w:rPr>
        <w:t xml:space="preserve">eren Impfung </w:t>
      </w:r>
      <w:r>
        <w:rPr>
          <w:rFonts w:ascii="Trebuchet MS" w:hAnsi="Trebuchet MS"/>
        </w:rPr>
        <w:t>muss somit</w:t>
      </w:r>
      <w:r w:rsidR="00A14F6E">
        <w:rPr>
          <w:rFonts w:ascii="Trebuchet MS" w:hAnsi="Trebuchet MS"/>
        </w:rPr>
        <w:t xml:space="preserve"> eine ähnlich hohe Priorität wie der beruflich Pflegenden erhalten</w:t>
      </w:r>
      <w:r w:rsidR="00765211">
        <w:rPr>
          <w:rFonts w:ascii="Trebuchet MS" w:hAnsi="Trebuchet MS"/>
        </w:rPr>
        <w:t>, zumal bei deren Ausfall erhebliche Versorgungsengpässe und eine Unterversorgung der Betroffenen entstehen können.</w:t>
      </w:r>
      <w:r w:rsidR="008061B3">
        <w:rPr>
          <w:rFonts w:ascii="Trebuchet MS" w:hAnsi="Trebuchet MS"/>
        </w:rPr>
        <w:t xml:space="preserve"> Dies gilt umso mehr</w:t>
      </w:r>
      <w:r w:rsidR="00034382">
        <w:rPr>
          <w:rFonts w:ascii="Trebuchet MS" w:hAnsi="Trebuchet MS"/>
        </w:rPr>
        <w:t>,</w:t>
      </w:r>
      <w:r w:rsidR="008061B3">
        <w:rPr>
          <w:rFonts w:ascii="Trebuchet MS" w:hAnsi="Trebuchet MS"/>
        </w:rPr>
        <w:t xml:space="preserve"> als Umfragen ergeben, dass beruflich Pflegende eine deutlich geringere Impfbereitschaft als der Rest der Bevölkerung zu haben. Vor diesem Hintergrund </w:t>
      </w:r>
      <w:r w:rsidR="00AB785D">
        <w:rPr>
          <w:rFonts w:ascii="Trebuchet MS" w:hAnsi="Trebuchet MS"/>
        </w:rPr>
        <w:t xml:space="preserve">besteht hier natürlich dann auch das Risiko, dass sie wegen Erkrankung an Covid-19 ausfallen; umso wichtiger ist es dann, dass pflegende Angehörige noch die Versorgung </w:t>
      </w:r>
      <w:r>
        <w:rPr>
          <w:rFonts w:ascii="Trebuchet MS" w:hAnsi="Trebuchet MS"/>
        </w:rPr>
        <w:t>a</w:t>
      </w:r>
      <w:r w:rsidR="00AB785D">
        <w:rPr>
          <w:rFonts w:ascii="Trebuchet MS" w:hAnsi="Trebuchet MS"/>
        </w:rPr>
        <w:t>ufrechterhalten können.</w:t>
      </w:r>
    </w:p>
    <w:p w:rsidR="00465076" w:rsidRDefault="00465076" w:rsidP="0066231F">
      <w:pPr>
        <w:spacing w:line="360" w:lineRule="auto"/>
        <w:rPr>
          <w:rFonts w:ascii="Trebuchet MS" w:hAnsi="Trebuchet MS"/>
        </w:rPr>
      </w:pPr>
    </w:p>
    <w:p w:rsidR="00E65EC7" w:rsidRDefault="00E65EC7" w:rsidP="0066231F">
      <w:pPr>
        <w:spacing w:line="360" w:lineRule="auto"/>
        <w:rPr>
          <w:rFonts w:ascii="Trebuchet MS" w:hAnsi="Trebuchet MS"/>
        </w:rPr>
      </w:pPr>
      <w:r>
        <w:rPr>
          <w:rFonts w:ascii="Trebuchet MS" w:hAnsi="Trebuchet MS"/>
        </w:rPr>
        <w:t>Zu den Vorschlägen im Einzelnen:</w:t>
      </w:r>
    </w:p>
    <w:p w:rsidR="00A069E2" w:rsidRDefault="00A069E2" w:rsidP="00A069E2">
      <w:pPr>
        <w:rPr>
          <w:rFonts w:ascii="Trebuchet MS" w:hAnsi="Trebuchet MS"/>
        </w:rPr>
      </w:pPr>
    </w:p>
    <w:p w:rsidR="00A069E2" w:rsidRPr="00F1488E" w:rsidRDefault="00A069E2" w:rsidP="00291118">
      <w:pPr>
        <w:numPr>
          <w:ilvl w:val="0"/>
          <w:numId w:val="3"/>
        </w:numPr>
        <w:rPr>
          <w:rFonts w:ascii="Trebuchet MS" w:hAnsi="Trebuchet MS"/>
          <w:b/>
        </w:rPr>
      </w:pPr>
      <w:r w:rsidRPr="00F1488E">
        <w:rPr>
          <w:rFonts w:ascii="Trebuchet MS" w:hAnsi="Trebuchet MS"/>
          <w:b/>
        </w:rPr>
        <w:t>Schutzimpfung bei Personen, die in bestimmten Einrichtungen tätig sind oder dort behandelt, betreut oder gepflegt werden (§ 2)</w:t>
      </w:r>
    </w:p>
    <w:p w:rsidR="00B93528" w:rsidRPr="00F1488E" w:rsidRDefault="00B93528" w:rsidP="00A069E2">
      <w:pPr>
        <w:spacing w:line="360" w:lineRule="auto"/>
        <w:rPr>
          <w:rFonts w:ascii="Trebuchet MS" w:hAnsi="Trebuchet MS"/>
          <w:b/>
        </w:rPr>
      </w:pPr>
    </w:p>
    <w:p w:rsidR="00A069E2" w:rsidRPr="00A069E2" w:rsidRDefault="00A069E2" w:rsidP="00A069E2">
      <w:pPr>
        <w:spacing w:line="360" w:lineRule="auto"/>
        <w:rPr>
          <w:rFonts w:ascii="Trebuchet MS" w:hAnsi="Trebuchet MS"/>
        </w:rPr>
      </w:pPr>
      <w:r w:rsidRPr="00A069E2">
        <w:rPr>
          <w:rFonts w:ascii="Trebuchet MS" w:hAnsi="Trebuchet MS"/>
        </w:rPr>
        <w:t xml:space="preserve">Auch wenn die Stellungnahme der Ständigen Impfkommission im Referentenentwurf </w:t>
      </w:r>
    </w:p>
    <w:p w:rsidR="00A069E2" w:rsidRDefault="00A069E2" w:rsidP="00A069E2">
      <w:pPr>
        <w:spacing w:line="360" w:lineRule="auto"/>
        <w:rPr>
          <w:rFonts w:ascii="Trebuchet MS" w:hAnsi="Trebuchet MS"/>
        </w:rPr>
      </w:pPr>
      <w:r w:rsidRPr="00A069E2">
        <w:rPr>
          <w:rFonts w:ascii="Trebuchet MS" w:hAnsi="Trebuchet MS"/>
        </w:rPr>
        <w:t xml:space="preserve">noch nicht enthalten ist, weisen wir als </w:t>
      </w:r>
      <w:r>
        <w:rPr>
          <w:rFonts w:ascii="Trebuchet MS" w:hAnsi="Trebuchet MS"/>
        </w:rPr>
        <w:t>BAG SELBSTHILFE</w:t>
      </w:r>
      <w:r w:rsidRPr="00A069E2">
        <w:rPr>
          <w:rFonts w:ascii="Trebuchet MS" w:hAnsi="Trebuchet MS"/>
        </w:rPr>
        <w:t xml:space="preserve"> doch darauf hin, dass </w:t>
      </w:r>
      <w:r w:rsidR="00F1488E">
        <w:rPr>
          <w:rFonts w:ascii="Trebuchet MS" w:hAnsi="Trebuchet MS"/>
        </w:rPr>
        <w:t xml:space="preserve">bei den erfassten Einrichtungen </w:t>
      </w:r>
      <w:r w:rsidRPr="00A069E2">
        <w:rPr>
          <w:rFonts w:ascii="Trebuchet MS" w:hAnsi="Trebuchet MS"/>
        </w:rPr>
        <w:t>nicht ausschließlich</w:t>
      </w:r>
      <w:r w:rsidR="00F1488E">
        <w:rPr>
          <w:rFonts w:ascii="Trebuchet MS" w:hAnsi="Trebuchet MS"/>
        </w:rPr>
        <w:t xml:space="preserve"> </w:t>
      </w:r>
      <w:r w:rsidRPr="00A069E2">
        <w:rPr>
          <w:rFonts w:ascii="Trebuchet MS" w:hAnsi="Trebuchet MS"/>
        </w:rPr>
        <w:t xml:space="preserve">Krankenhäuser und Pflegeheime </w:t>
      </w:r>
      <w:r w:rsidR="00F1488E">
        <w:rPr>
          <w:rFonts w:ascii="Trebuchet MS" w:hAnsi="Trebuchet MS"/>
        </w:rPr>
        <w:t>berücksichtigt werden können, sondern auch besondere Wohnformen für Menschen mit Behinderungen oder Werkstätten für Menschen mit Behinderungen</w:t>
      </w:r>
      <w:r w:rsidRPr="00A069E2">
        <w:rPr>
          <w:rFonts w:ascii="Trebuchet MS" w:hAnsi="Trebuchet MS"/>
        </w:rPr>
        <w:t xml:space="preserve">. </w:t>
      </w:r>
      <w:r>
        <w:rPr>
          <w:rFonts w:ascii="Trebuchet MS" w:hAnsi="Trebuchet MS"/>
        </w:rPr>
        <w:t xml:space="preserve">Dies ergibt </w:t>
      </w:r>
      <w:r>
        <w:rPr>
          <w:rFonts w:ascii="Trebuchet MS" w:hAnsi="Trebuchet MS"/>
        </w:rPr>
        <w:lastRenderedPageBreak/>
        <w:t>sich schon allein aus dem auch von der STIKO festgestellten hohen Risiko für Menschen mit Trisomie 21, aber auch bei anderen Formen der Behinderungen, z.B. bei Körper- und Mehrfachbehinderungen und Muskelerkrankungen.</w:t>
      </w:r>
    </w:p>
    <w:p w:rsidR="00A069E2" w:rsidRDefault="00A069E2" w:rsidP="00A069E2">
      <w:pPr>
        <w:spacing w:line="360" w:lineRule="auto"/>
        <w:rPr>
          <w:rFonts w:ascii="Trebuchet MS" w:hAnsi="Trebuchet MS"/>
        </w:rPr>
      </w:pPr>
    </w:p>
    <w:p w:rsidR="00A069E2" w:rsidRDefault="00A069E2" w:rsidP="00A069E2">
      <w:pPr>
        <w:spacing w:line="360" w:lineRule="auto"/>
        <w:rPr>
          <w:rFonts w:ascii="Trebuchet MS" w:hAnsi="Trebuchet MS"/>
        </w:rPr>
      </w:pPr>
      <w:r w:rsidRPr="00A069E2">
        <w:rPr>
          <w:rFonts w:ascii="Trebuchet MS" w:hAnsi="Trebuchet MS"/>
        </w:rPr>
        <w:t>Zwingend mit aufzunehmen sind</w:t>
      </w:r>
      <w:r>
        <w:rPr>
          <w:rFonts w:ascii="Trebuchet MS" w:hAnsi="Trebuchet MS"/>
        </w:rPr>
        <w:t xml:space="preserve"> deswegen</w:t>
      </w:r>
      <w:r w:rsidRPr="00A069E2">
        <w:rPr>
          <w:rFonts w:ascii="Trebuchet MS" w:hAnsi="Trebuchet MS"/>
        </w:rPr>
        <w:t xml:space="preserve"> auch Einrichtungen der Rehabilitation, Physiotherapie, Einrichtungen für behinderte Menschen, W</w:t>
      </w:r>
      <w:r>
        <w:rPr>
          <w:rFonts w:ascii="Trebuchet MS" w:hAnsi="Trebuchet MS"/>
        </w:rPr>
        <w:t>erkstätten für Menschen mit Behinderungen, besondere Wohnformen</w:t>
      </w:r>
      <w:r w:rsidRPr="00A069E2">
        <w:rPr>
          <w:rFonts w:ascii="Trebuchet MS" w:hAnsi="Trebuchet MS"/>
        </w:rPr>
        <w:t xml:space="preserve"> und andere Leistungsanbieter</w:t>
      </w:r>
      <w:r>
        <w:rPr>
          <w:rFonts w:ascii="Trebuchet MS" w:hAnsi="Trebuchet MS"/>
        </w:rPr>
        <w:t>,</w:t>
      </w:r>
      <w:r w:rsidRPr="00A069E2">
        <w:rPr>
          <w:rFonts w:ascii="Trebuchet MS" w:hAnsi="Trebuchet MS"/>
        </w:rPr>
        <w:t xml:space="preserve"> aber auch Integrationsunternehmen. Darüber hinaus sind die Mitarbeiter/innen der Schulen und Kitaeinrichtungen für Menschen mit Behinderungen</w:t>
      </w:r>
      <w:r w:rsidR="00034382">
        <w:rPr>
          <w:rFonts w:ascii="Trebuchet MS" w:hAnsi="Trebuchet MS"/>
        </w:rPr>
        <w:t xml:space="preserve">, </w:t>
      </w:r>
      <w:r w:rsidRPr="00A069E2">
        <w:rPr>
          <w:rFonts w:ascii="Trebuchet MS" w:hAnsi="Trebuchet MS"/>
        </w:rPr>
        <w:t>die persönlichen Assistentinne</w:t>
      </w:r>
      <w:r w:rsidR="00F1488E">
        <w:rPr>
          <w:rFonts w:ascii="Trebuchet MS" w:hAnsi="Trebuchet MS"/>
        </w:rPr>
        <w:t>n</w:t>
      </w:r>
      <w:r w:rsidRPr="00A069E2">
        <w:rPr>
          <w:rFonts w:ascii="Trebuchet MS" w:hAnsi="Trebuchet MS"/>
        </w:rPr>
        <w:t xml:space="preserve"> und Assistenten von Menschen mit Behinderungen</w:t>
      </w:r>
      <w:r w:rsidR="003C05D6">
        <w:rPr>
          <w:rFonts w:ascii="Trebuchet MS" w:hAnsi="Trebuchet MS"/>
        </w:rPr>
        <w:t xml:space="preserve"> </w:t>
      </w:r>
      <w:r w:rsidR="00034382">
        <w:rPr>
          <w:rFonts w:ascii="Trebuchet MS" w:hAnsi="Trebuchet MS"/>
        </w:rPr>
        <w:t>und</w:t>
      </w:r>
      <w:r w:rsidR="003C05D6">
        <w:rPr>
          <w:rFonts w:ascii="Trebuchet MS" w:hAnsi="Trebuchet MS"/>
        </w:rPr>
        <w:t xml:space="preserve"> Gebärdendolmetscher</w:t>
      </w:r>
      <w:r w:rsidRPr="00A069E2">
        <w:rPr>
          <w:rFonts w:ascii="Trebuchet MS" w:hAnsi="Trebuchet MS"/>
        </w:rPr>
        <w:t xml:space="preserve"> nicht zu vergessen</w:t>
      </w:r>
      <w:r>
        <w:rPr>
          <w:rFonts w:ascii="Trebuchet MS" w:hAnsi="Trebuchet MS"/>
        </w:rPr>
        <w:t>.</w:t>
      </w:r>
    </w:p>
    <w:p w:rsidR="00A069E2" w:rsidRPr="00A069E2" w:rsidRDefault="00A069E2" w:rsidP="00A069E2">
      <w:pPr>
        <w:spacing w:line="360" w:lineRule="auto"/>
        <w:rPr>
          <w:rFonts w:ascii="Trebuchet MS" w:hAnsi="Trebuchet MS"/>
        </w:rPr>
      </w:pPr>
    </w:p>
    <w:p w:rsidR="00A069E2" w:rsidRDefault="00A069E2" w:rsidP="00A069E2">
      <w:pPr>
        <w:spacing w:line="360" w:lineRule="auto"/>
        <w:rPr>
          <w:rFonts w:ascii="Trebuchet MS" w:hAnsi="Trebuchet MS"/>
        </w:rPr>
      </w:pPr>
      <w:r w:rsidRPr="00A069E2">
        <w:rPr>
          <w:rFonts w:ascii="Trebuchet MS" w:hAnsi="Trebuchet MS"/>
        </w:rPr>
        <w:t>Alle diese Einrichtungen</w:t>
      </w:r>
      <w:r w:rsidR="003C05D6">
        <w:rPr>
          <w:rFonts w:ascii="Trebuchet MS" w:hAnsi="Trebuchet MS"/>
        </w:rPr>
        <w:t xml:space="preserve"> und Unterstützungskreise</w:t>
      </w:r>
      <w:r w:rsidRPr="00A069E2">
        <w:rPr>
          <w:rFonts w:ascii="Trebuchet MS" w:hAnsi="Trebuchet MS"/>
        </w:rPr>
        <w:t xml:space="preserve"> haben </w:t>
      </w:r>
      <w:r w:rsidR="00F1488E">
        <w:rPr>
          <w:rFonts w:ascii="Trebuchet MS" w:hAnsi="Trebuchet MS"/>
        </w:rPr>
        <w:t xml:space="preserve">nämlich </w:t>
      </w:r>
      <w:r w:rsidRPr="00A069E2">
        <w:rPr>
          <w:rFonts w:ascii="Trebuchet MS" w:hAnsi="Trebuchet MS"/>
        </w:rPr>
        <w:t>eines gemeinsam: Es werden sogenannte vulnerable</w:t>
      </w:r>
      <w:r w:rsidR="003C05D6">
        <w:rPr>
          <w:rFonts w:ascii="Trebuchet MS" w:hAnsi="Trebuchet MS"/>
        </w:rPr>
        <w:t xml:space="preserve"> </w:t>
      </w:r>
      <w:r w:rsidRPr="00A069E2">
        <w:rPr>
          <w:rFonts w:ascii="Trebuchet MS" w:hAnsi="Trebuchet MS"/>
        </w:rPr>
        <w:t>Personen betreut und unterstützt und meist ist der gebotene Abstand nicht möglich.</w:t>
      </w:r>
    </w:p>
    <w:p w:rsidR="00A069E2" w:rsidRDefault="00A069E2" w:rsidP="00A069E2">
      <w:pPr>
        <w:spacing w:line="360" w:lineRule="auto"/>
        <w:rPr>
          <w:rFonts w:ascii="Trebuchet MS" w:hAnsi="Trebuchet MS"/>
        </w:rPr>
      </w:pPr>
    </w:p>
    <w:p w:rsidR="008061B3" w:rsidRPr="00F1488E" w:rsidRDefault="00B05128" w:rsidP="00291118">
      <w:pPr>
        <w:numPr>
          <w:ilvl w:val="0"/>
          <w:numId w:val="3"/>
        </w:numPr>
        <w:rPr>
          <w:rFonts w:ascii="Trebuchet MS" w:hAnsi="Trebuchet MS"/>
          <w:b/>
        </w:rPr>
      </w:pPr>
      <w:r>
        <w:rPr>
          <w:rFonts w:ascii="Trebuchet MS" w:hAnsi="Trebuchet MS"/>
          <w:b/>
        </w:rPr>
        <w:t>Schutzimpfung bei Personen mit signifikant erhöhtem Risiko für einen schweren oder tödlichen Krankheitsverlauf und bei Personen, die solche Personen behandeln, betreuen oder pflegen</w:t>
      </w:r>
      <w:r w:rsidR="008061B3" w:rsidRPr="00F1488E">
        <w:rPr>
          <w:rFonts w:ascii="Trebuchet MS" w:hAnsi="Trebuchet MS"/>
          <w:b/>
        </w:rPr>
        <w:t xml:space="preserve"> </w:t>
      </w:r>
      <w:r w:rsidR="00F1488E">
        <w:rPr>
          <w:rFonts w:ascii="Trebuchet MS" w:hAnsi="Trebuchet MS"/>
          <w:b/>
        </w:rPr>
        <w:t>(</w:t>
      </w:r>
      <w:r w:rsidR="008061B3" w:rsidRPr="00F1488E">
        <w:rPr>
          <w:rFonts w:ascii="Trebuchet MS" w:hAnsi="Trebuchet MS"/>
          <w:b/>
        </w:rPr>
        <w:t>§ 3</w:t>
      </w:r>
      <w:r w:rsidR="00F1488E">
        <w:rPr>
          <w:rFonts w:ascii="Trebuchet MS" w:hAnsi="Trebuchet MS"/>
          <w:b/>
        </w:rPr>
        <w:t>)</w:t>
      </w:r>
    </w:p>
    <w:p w:rsidR="008061B3" w:rsidRDefault="008061B3" w:rsidP="008061B3"/>
    <w:p w:rsidR="00034382" w:rsidRDefault="00C368DD" w:rsidP="00B93528">
      <w:pPr>
        <w:spacing w:line="360" w:lineRule="auto"/>
        <w:rPr>
          <w:rFonts w:ascii="Trebuchet MS" w:hAnsi="Trebuchet MS"/>
        </w:rPr>
      </w:pPr>
      <w:r>
        <w:rPr>
          <w:rFonts w:ascii="Trebuchet MS" w:hAnsi="Trebuchet MS"/>
        </w:rPr>
        <w:t>In de</w:t>
      </w:r>
      <w:r w:rsidR="00F1488E">
        <w:rPr>
          <w:rFonts w:ascii="Trebuchet MS" w:hAnsi="Trebuchet MS"/>
        </w:rPr>
        <w:t>m derzeitigen Entwurf der V</w:t>
      </w:r>
      <w:r>
        <w:rPr>
          <w:rFonts w:ascii="Trebuchet MS" w:hAnsi="Trebuchet MS"/>
        </w:rPr>
        <w:t xml:space="preserve">erordnung ist </w:t>
      </w:r>
      <w:r w:rsidR="00612CDC">
        <w:rPr>
          <w:rFonts w:ascii="Trebuchet MS" w:hAnsi="Trebuchet MS"/>
        </w:rPr>
        <w:t xml:space="preserve">zwar </w:t>
      </w:r>
      <w:r>
        <w:rPr>
          <w:rFonts w:ascii="Trebuchet MS" w:hAnsi="Trebuchet MS"/>
        </w:rPr>
        <w:t>bisher n</w:t>
      </w:r>
      <w:r w:rsidR="00612CDC">
        <w:rPr>
          <w:rFonts w:ascii="Trebuchet MS" w:hAnsi="Trebuchet MS"/>
        </w:rPr>
        <w:t>ur ein Platzhalter für die Priorisierung der Personengruppen enthalten. Dieser verweist jedoch auf die Empfehlung der S</w:t>
      </w:r>
      <w:r w:rsidR="008D4F0F">
        <w:rPr>
          <w:rFonts w:ascii="Trebuchet MS" w:hAnsi="Trebuchet MS"/>
        </w:rPr>
        <w:t>TIKO</w:t>
      </w:r>
      <w:r w:rsidR="00612CDC">
        <w:rPr>
          <w:rFonts w:ascii="Trebuchet MS" w:hAnsi="Trebuchet MS"/>
        </w:rPr>
        <w:t xml:space="preserve">, auf die im Folgenden Bezug genommen wird. Wie bereits eingangs dargestellt, hält die BAG SELBSTHILFE die Priorisierung der Impfung nicht für sachgerecht – unabhängig von der Frage, ob </w:t>
      </w:r>
      <w:r w:rsidR="00FD0540">
        <w:rPr>
          <w:rFonts w:ascii="Trebuchet MS" w:hAnsi="Trebuchet MS"/>
        </w:rPr>
        <w:t xml:space="preserve">nicht </w:t>
      </w:r>
      <w:r w:rsidR="00612CDC">
        <w:rPr>
          <w:rFonts w:ascii="Trebuchet MS" w:hAnsi="Trebuchet MS"/>
        </w:rPr>
        <w:t xml:space="preserve">für eine derartig grundrechtsrelevante und wesentliche Frage der Gesetzgeber gefragt sein sollte. </w:t>
      </w:r>
    </w:p>
    <w:p w:rsidR="00034382" w:rsidRDefault="00034382" w:rsidP="00B93528">
      <w:pPr>
        <w:spacing w:line="360" w:lineRule="auto"/>
        <w:rPr>
          <w:rFonts w:ascii="Trebuchet MS" w:hAnsi="Trebuchet MS"/>
        </w:rPr>
      </w:pPr>
    </w:p>
    <w:p w:rsidR="00B93528" w:rsidRPr="0066231F" w:rsidRDefault="00612CDC" w:rsidP="00B93528">
      <w:pPr>
        <w:spacing w:line="360" w:lineRule="auto"/>
        <w:rPr>
          <w:rFonts w:ascii="Trebuchet MS" w:hAnsi="Trebuchet MS"/>
        </w:rPr>
      </w:pPr>
      <w:r>
        <w:rPr>
          <w:rFonts w:ascii="Trebuchet MS" w:hAnsi="Trebuchet MS"/>
        </w:rPr>
        <w:t xml:space="preserve">In der Priorisierung </w:t>
      </w:r>
      <w:r w:rsidR="00B05128">
        <w:rPr>
          <w:rFonts w:ascii="Trebuchet MS" w:hAnsi="Trebuchet MS"/>
        </w:rPr>
        <w:t xml:space="preserve">der STIKO </w:t>
      </w:r>
      <w:r>
        <w:rPr>
          <w:rFonts w:ascii="Trebuchet MS" w:hAnsi="Trebuchet MS"/>
        </w:rPr>
        <w:t xml:space="preserve">wird </w:t>
      </w:r>
      <w:r w:rsidR="00B05128">
        <w:rPr>
          <w:rFonts w:ascii="Trebuchet MS" w:hAnsi="Trebuchet MS"/>
        </w:rPr>
        <w:t xml:space="preserve">in der ersten Stufe </w:t>
      </w:r>
      <w:r>
        <w:rPr>
          <w:rFonts w:ascii="Trebuchet MS" w:hAnsi="Trebuchet MS"/>
        </w:rPr>
        <w:t>i.W. der Schwerpunkt auf Risikogruppen in Risikosituationen- wie etwa Pflegeheimen –</w:t>
      </w:r>
      <w:r w:rsidR="00B05128">
        <w:rPr>
          <w:rFonts w:ascii="Trebuchet MS" w:hAnsi="Trebuchet MS"/>
        </w:rPr>
        <w:t xml:space="preserve">, beruflich Pflegenden und Menschen über 80 Jahren </w:t>
      </w:r>
      <w:r>
        <w:rPr>
          <w:rFonts w:ascii="Trebuchet MS" w:hAnsi="Trebuchet MS"/>
        </w:rPr>
        <w:t xml:space="preserve">gesetzt. Dies ist zwar einerseits richtig, da </w:t>
      </w:r>
      <w:r w:rsidR="00B05128">
        <w:rPr>
          <w:rFonts w:ascii="Trebuchet MS" w:hAnsi="Trebuchet MS"/>
        </w:rPr>
        <w:t>in Pflegeheimen</w:t>
      </w:r>
      <w:r>
        <w:rPr>
          <w:rFonts w:ascii="Trebuchet MS" w:hAnsi="Trebuchet MS"/>
        </w:rPr>
        <w:t xml:space="preserve"> </w:t>
      </w:r>
      <w:r w:rsidR="00B05128">
        <w:rPr>
          <w:rFonts w:ascii="Trebuchet MS" w:hAnsi="Trebuchet MS"/>
        </w:rPr>
        <w:t xml:space="preserve">und Krankenhäusern </w:t>
      </w:r>
      <w:r>
        <w:rPr>
          <w:rFonts w:ascii="Trebuchet MS" w:hAnsi="Trebuchet MS"/>
        </w:rPr>
        <w:t>ein besonders hohes Risiko sowohl für einen schweren Verlauf als auch für eine schnelle Ausbreitung besteht. Natürlich ist es darüber hinaus auch wichtig, das medizinische System am Laufen zu halten. Die Priorisierung greift jedoch zu kurz, wenn die S</w:t>
      </w:r>
      <w:r w:rsidR="00B93528">
        <w:rPr>
          <w:rFonts w:ascii="Trebuchet MS" w:hAnsi="Trebuchet MS"/>
        </w:rPr>
        <w:t>TIKO</w:t>
      </w:r>
      <w:r>
        <w:rPr>
          <w:rFonts w:ascii="Trebuchet MS" w:hAnsi="Trebuchet MS"/>
        </w:rPr>
        <w:t xml:space="preserve"> Menschen mit nachgewiesenermaßen sehr hohem Risiko eines schweren bzw. tödlichen Verlaufes (z.B. </w:t>
      </w:r>
      <w:r w:rsidR="00034382">
        <w:rPr>
          <w:rFonts w:ascii="Trebuchet MS" w:hAnsi="Trebuchet MS"/>
        </w:rPr>
        <w:t>Menschen mit O</w:t>
      </w:r>
      <w:r>
        <w:rPr>
          <w:rFonts w:ascii="Trebuchet MS" w:hAnsi="Trebuchet MS"/>
        </w:rPr>
        <w:t>rgan</w:t>
      </w:r>
      <w:r>
        <w:rPr>
          <w:rFonts w:ascii="Trebuchet MS" w:hAnsi="Trebuchet MS"/>
        </w:rPr>
        <w:lastRenderedPageBreak/>
        <w:t>transplant</w:t>
      </w:r>
      <w:r w:rsidR="00034382">
        <w:rPr>
          <w:rFonts w:ascii="Trebuchet MS" w:hAnsi="Trebuchet MS"/>
        </w:rPr>
        <w:t>ationen</w:t>
      </w:r>
      <w:r>
        <w:rPr>
          <w:rFonts w:ascii="Trebuchet MS" w:hAnsi="Trebuchet MS"/>
        </w:rPr>
        <w:t>, Menschen mit Trisomie</w:t>
      </w:r>
      <w:r w:rsidR="00103B7D">
        <w:rPr>
          <w:rFonts w:ascii="Trebuchet MS" w:hAnsi="Trebuchet MS"/>
        </w:rPr>
        <w:t xml:space="preserve"> außerhalb von Einrichtungen</w:t>
      </w:r>
      <w:r>
        <w:rPr>
          <w:rFonts w:ascii="Trebuchet MS" w:hAnsi="Trebuchet MS"/>
        </w:rPr>
        <w:t>) in der Priorität auf Stufe 3 setzt und dies im Wesentlichen mit Effektivitätsgesichtspunkten</w:t>
      </w:r>
      <w:r w:rsidR="00103B7D">
        <w:rPr>
          <w:rFonts w:ascii="Trebuchet MS" w:hAnsi="Trebuchet MS"/>
        </w:rPr>
        <w:t xml:space="preserve"> in Form Modellierungsstudien</w:t>
      </w:r>
      <w:r>
        <w:rPr>
          <w:rFonts w:ascii="Trebuchet MS" w:hAnsi="Trebuchet MS"/>
        </w:rPr>
        <w:t xml:space="preserve"> begründet, ohne </w:t>
      </w:r>
      <w:r w:rsidR="00103B7D">
        <w:rPr>
          <w:rFonts w:ascii="Trebuchet MS" w:hAnsi="Trebuchet MS"/>
        </w:rPr>
        <w:t>die ethische Diskussion</w:t>
      </w:r>
      <w:r w:rsidR="00034382">
        <w:rPr>
          <w:rFonts w:ascii="Trebuchet MS" w:hAnsi="Trebuchet MS"/>
        </w:rPr>
        <w:t xml:space="preserve"> und das Recht auf Leib und Leben der Risikopatient*innen</w:t>
      </w:r>
      <w:r w:rsidR="00103B7D">
        <w:rPr>
          <w:rFonts w:ascii="Trebuchet MS" w:hAnsi="Trebuchet MS"/>
        </w:rPr>
        <w:t xml:space="preserve"> im Einzelnen zu berücksichtigen. </w:t>
      </w:r>
      <w:r w:rsidR="00B93528">
        <w:rPr>
          <w:rFonts w:ascii="Trebuchet MS" w:hAnsi="Trebuchet MS"/>
        </w:rPr>
        <w:t>Denn die Ständigen Impfkommission führt selbst aus, dass Menschen mit Behinderung</w:t>
      </w:r>
      <w:r w:rsidR="00FD0540">
        <w:rPr>
          <w:rFonts w:ascii="Trebuchet MS" w:hAnsi="Trebuchet MS"/>
        </w:rPr>
        <w:t>, insbesondere Trisomie 21,</w:t>
      </w:r>
      <w:r w:rsidR="00B93528">
        <w:rPr>
          <w:rFonts w:ascii="Trebuchet MS" w:hAnsi="Trebuchet MS"/>
        </w:rPr>
        <w:t xml:space="preserve"> und chronischen Erkrankungen, etwa Menschen mit einer Organtransplantation, ein Vielfach erhöhtes Risiko gegenüber der nicht chronisch erkrankten Bevölkerung haben, das teilweise noch vor dem Risiko eines schweren Verlaufes bei 70-79jährigen liegt. Diese Menschen auf eine Priorisierungsstufe mit einem 25jährigen IT-Mitarbeiter eines Krankenhauses ohne jede Risikofaktoren mit einem „moderaten“ oder sogar nur „erhöhten“ Risiko zu setzen, erscheint uns ethisch nicht mehr vermittelbar</w:t>
      </w:r>
      <w:r w:rsidR="00406324">
        <w:rPr>
          <w:rFonts w:ascii="Trebuchet MS" w:hAnsi="Trebuchet MS"/>
        </w:rPr>
        <w:t>; gleiches gilt etwa auch für Menschen mit Krebserkrankungen, bei denen aufgrund der Pandemie zudem auch noch zu Verzögerungen der Behandlung kam</w:t>
      </w:r>
      <w:r w:rsidR="00B93528">
        <w:rPr>
          <w:rFonts w:ascii="Trebuchet MS" w:hAnsi="Trebuchet MS"/>
        </w:rPr>
        <w:t>. Hinzu kommt, dass die STIKO in ihrer Bewertung der Risikogruppen nur „häufige“ Erkrankungen in den Blick genommen hat; seltene Erkrankungen</w:t>
      </w:r>
      <w:r w:rsidR="00B05128">
        <w:rPr>
          <w:rFonts w:ascii="Trebuchet MS" w:hAnsi="Trebuchet MS"/>
        </w:rPr>
        <w:t xml:space="preserve"> oder Erkrankungsformen</w:t>
      </w:r>
      <w:r w:rsidR="00B93528">
        <w:rPr>
          <w:rFonts w:ascii="Trebuchet MS" w:hAnsi="Trebuchet MS"/>
        </w:rPr>
        <w:t>, wie etwa Mukoviszidose,</w:t>
      </w:r>
      <w:r w:rsidR="00F02FE0">
        <w:rPr>
          <w:rFonts w:ascii="Trebuchet MS" w:hAnsi="Trebuchet MS"/>
        </w:rPr>
        <w:t xml:space="preserve"> Multiple Sklerose mit Lungenbeteiligung</w:t>
      </w:r>
      <w:r w:rsidR="00B93528">
        <w:rPr>
          <w:rFonts w:ascii="Trebuchet MS" w:hAnsi="Trebuchet MS"/>
        </w:rPr>
        <w:t xml:space="preserve"> oder auch Muskelerkrankung mit notwendiger Beatmung und mit hohem Risiko eines schweren Verlaufes geraten dabei aus dem Blick. Bereits jetzt erhalten unsere Verbände Anrufe von Erkrankten, die angesichts dieser Prioritätensetzung zutiefst verunsichert sind. Insoweit fordern wir dringend dazu auf, Menschen mit chronischen Erkrankungen und Behinderungen in der Impfstrategie deutlich höher zu priorisiere</w:t>
      </w:r>
      <w:r w:rsidR="00034382">
        <w:rPr>
          <w:rFonts w:ascii="Trebuchet MS" w:hAnsi="Trebuchet MS"/>
        </w:rPr>
        <w:t>n</w:t>
      </w:r>
      <w:r w:rsidR="00B93528">
        <w:rPr>
          <w:rFonts w:ascii="Trebuchet MS" w:hAnsi="Trebuchet MS"/>
        </w:rPr>
        <w:t>.</w:t>
      </w:r>
      <w:r w:rsidR="00406324">
        <w:rPr>
          <w:rFonts w:ascii="Trebuchet MS" w:hAnsi="Trebuchet MS"/>
        </w:rPr>
        <w:t xml:space="preserve"> Dies würde im Übrigen auch damit korrespondieren, dass rechtlich die wortgleiche Formulierung zur Beschreibung der Gruppe der Anspruchsberechtigten für FFP2/ 3 Masken gewählt wurde wie zur Beschreibung der prioritär zu Impfenden. Dabei ist jedoch zu berücksichtigen, dass aus der Sicht der BAG SELBSTHILFE etwa Menschen mit Behinderung, und mit immunsuppressiver Therapie oder Immunschwäche bei dieser Liste nicht ausreichend berücksichtigt wurden. Auch hier gibt es noch Nachbesserungsbedarf.</w:t>
      </w:r>
    </w:p>
    <w:p w:rsidR="00103B7D" w:rsidRDefault="00103B7D" w:rsidP="00C368DD">
      <w:pPr>
        <w:spacing w:line="360" w:lineRule="auto"/>
        <w:rPr>
          <w:rFonts w:ascii="Trebuchet MS" w:hAnsi="Trebuchet MS"/>
        </w:rPr>
      </w:pPr>
    </w:p>
    <w:p w:rsidR="00A069E2" w:rsidRDefault="00A069E2" w:rsidP="00A069E2">
      <w:pPr>
        <w:spacing w:line="360" w:lineRule="auto"/>
        <w:rPr>
          <w:rFonts w:ascii="Trebuchet MS" w:hAnsi="Trebuchet MS"/>
        </w:rPr>
      </w:pPr>
      <w:r w:rsidRPr="00A069E2">
        <w:rPr>
          <w:rFonts w:ascii="Trebuchet MS" w:hAnsi="Trebuchet MS"/>
        </w:rPr>
        <w:t xml:space="preserve">Darüber hinaus scheint bei der Formulierung </w:t>
      </w:r>
      <w:r w:rsidR="00555215">
        <w:rPr>
          <w:rFonts w:ascii="Trebuchet MS" w:hAnsi="Trebuchet MS"/>
        </w:rPr>
        <w:t xml:space="preserve">der Risikogruppen </w:t>
      </w:r>
      <w:r w:rsidRPr="00A069E2">
        <w:rPr>
          <w:rFonts w:ascii="Trebuchet MS" w:hAnsi="Trebuchet MS"/>
        </w:rPr>
        <w:t xml:space="preserve">lediglich die Grunderkrankung eine Rolle zu spielen. Vergessen wird, dass Behinderungen bei der Risikoabwägung und Priorisierung zu berücksichtigen sind. Die Gesamtbetrachtung muss sich </w:t>
      </w:r>
      <w:r w:rsidR="00555215">
        <w:rPr>
          <w:rFonts w:ascii="Trebuchet MS" w:hAnsi="Trebuchet MS"/>
        </w:rPr>
        <w:t xml:space="preserve">insoweit </w:t>
      </w:r>
      <w:r w:rsidRPr="00A069E2">
        <w:rPr>
          <w:rFonts w:ascii="Trebuchet MS" w:hAnsi="Trebuchet MS"/>
        </w:rPr>
        <w:t>zusammensetzen aus der Grunderkrankung</w:t>
      </w:r>
      <w:r w:rsidR="00034382">
        <w:rPr>
          <w:rFonts w:ascii="Trebuchet MS" w:hAnsi="Trebuchet MS"/>
        </w:rPr>
        <w:t>,</w:t>
      </w:r>
      <w:r w:rsidRPr="00A069E2">
        <w:rPr>
          <w:rFonts w:ascii="Trebuchet MS" w:hAnsi="Trebuchet MS"/>
        </w:rPr>
        <w:t xml:space="preserve"> den Einschränkun</w:t>
      </w:r>
      <w:r w:rsidRPr="00A069E2">
        <w:rPr>
          <w:rFonts w:ascii="Trebuchet MS" w:hAnsi="Trebuchet MS"/>
        </w:rPr>
        <w:lastRenderedPageBreak/>
        <w:t>gen</w:t>
      </w:r>
      <w:r w:rsidR="00034382">
        <w:rPr>
          <w:rFonts w:ascii="Trebuchet MS" w:hAnsi="Trebuchet MS"/>
        </w:rPr>
        <w:t xml:space="preserve"> (etwa Querschnittslähmung)</w:t>
      </w:r>
      <w:r w:rsidRPr="00A069E2">
        <w:rPr>
          <w:rFonts w:ascii="Trebuchet MS" w:hAnsi="Trebuchet MS"/>
        </w:rPr>
        <w:t xml:space="preserve"> und symptomatischen Diagnosen der Personen</w:t>
      </w:r>
      <w:r w:rsidR="00034382">
        <w:rPr>
          <w:rFonts w:ascii="Trebuchet MS" w:hAnsi="Trebuchet MS"/>
        </w:rPr>
        <w:t>,</w:t>
      </w:r>
      <w:r w:rsidRPr="00A069E2">
        <w:rPr>
          <w:rFonts w:ascii="Trebuchet MS" w:hAnsi="Trebuchet MS"/>
        </w:rPr>
        <w:t xml:space="preserve"> um dann einschätzen zu können, ob eine Impfpriorisierung vorliegt oder nicht.</w:t>
      </w:r>
    </w:p>
    <w:p w:rsidR="00A069E2" w:rsidRDefault="00A069E2" w:rsidP="00C368DD">
      <w:pPr>
        <w:spacing w:line="360" w:lineRule="auto"/>
        <w:rPr>
          <w:rFonts w:ascii="Trebuchet MS" w:hAnsi="Trebuchet MS"/>
        </w:rPr>
      </w:pPr>
    </w:p>
    <w:p w:rsidR="008061B3" w:rsidRDefault="008061B3" w:rsidP="00C368DD">
      <w:pPr>
        <w:spacing w:line="360" w:lineRule="auto"/>
        <w:rPr>
          <w:rFonts w:ascii="Trebuchet MS" w:hAnsi="Trebuchet MS"/>
        </w:rPr>
      </w:pPr>
      <w:r w:rsidRPr="00C368DD">
        <w:rPr>
          <w:rFonts w:ascii="Trebuchet MS" w:hAnsi="Trebuchet MS"/>
        </w:rPr>
        <w:t>D</w:t>
      </w:r>
      <w:r w:rsidR="00103B7D">
        <w:rPr>
          <w:rFonts w:ascii="Trebuchet MS" w:hAnsi="Trebuchet MS"/>
        </w:rPr>
        <w:t>ie</w:t>
      </w:r>
      <w:r w:rsidRPr="00C368DD">
        <w:rPr>
          <w:rFonts w:ascii="Trebuchet MS" w:hAnsi="Trebuchet MS"/>
        </w:rPr>
        <w:t xml:space="preserve"> </w:t>
      </w:r>
      <w:r w:rsidR="00C368DD" w:rsidRPr="00C368DD">
        <w:rPr>
          <w:rFonts w:ascii="Trebuchet MS" w:hAnsi="Trebuchet MS"/>
        </w:rPr>
        <w:t>BAG SELBSTHILFE hält es</w:t>
      </w:r>
      <w:r w:rsidR="00103B7D">
        <w:rPr>
          <w:rFonts w:ascii="Trebuchet MS" w:hAnsi="Trebuchet MS"/>
        </w:rPr>
        <w:t xml:space="preserve"> zudem</w:t>
      </w:r>
      <w:r w:rsidR="00C368DD" w:rsidRPr="00C368DD">
        <w:rPr>
          <w:rFonts w:ascii="Trebuchet MS" w:hAnsi="Trebuchet MS"/>
        </w:rPr>
        <w:t xml:space="preserve"> für dringend notwendig</w:t>
      </w:r>
      <w:r w:rsidRPr="00C368DD">
        <w:rPr>
          <w:rFonts w:ascii="Trebuchet MS" w:hAnsi="Trebuchet MS"/>
        </w:rPr>
        <w:t xml:space="preserve">, § 3 </w:t>
      </w:r>
      <w:r w:rsidR="00103B7D">
        <w:rPr>
          <w:rFonts w:ascii="Trebuchet MS" w:hAnsi="Trebuchet MS"/>
        </w:rPr>
        <w:t xml:space="preserve">bzw. die entsprechende gesetzliche Grundlage </w:t>
      </w:r>
      <w:r w:rsidRPr="00C368DD">
        <w:rPr>
          <w:rFonts w:ascii="Trebuchet MS" w:hAnsi="Trebuchet MS"/>
        </w:rPr>
        <w:t>so zu öffnen, dass auch diejenigen Menschen mit Behinderungen einbezogen werden, die zwar kein Risiko für einen besonders schweren Krankheitsverlauf haben, bei denen aber aufgrund der Auswirkungen der bestehenden Behinderung ein besonders hohes Risiko besteht, sich mit dem Virus anzustecken und dieses weiterzutragen.</w:t>
      </w:r>
    </w:p>
    <w:p w:rsidR="008D4F0F" w:rsidRPr="00C368DD" w:rsidRDefault="008D4F0F" w:rsidP="00C368DD">
      <w:pPr>
        <w:spacing w:line="360" w:lineRule="auto"/>
        <w:rPr>
          <w:rFonts w:ascii="Trebuchet MS" w:hAnsi="Trebuchet MS"/>
        </w:rPr>
      </w:pPr>
    </w:p>
    <w:p w:rsidR="008061B3" w:rsidRPr="00C368DD" w:rsidRDefault="008061B3" w:rsidP="00C368DD">
      <w:pPr>
        <w:spacing w:line="360" w:lineRule="auto"/>
        <w:rPr>
          <w:rFonts w:ascii="Trebuchet MS" w:hAnsi="Trebuchet MS"/>
        </w:rPr>
      </w:pPr>
      <w:r w:rsidRPr="00C368DD">
        <w:rPr>
          <w:rFonts w:ascii="Trebuchet MS" w:hAnsi="Trebuchet MS"/>
        </w:rPr>
        <w:t xml:space="preserve">Das betrifft </w:t>
      </w:r>
      <w:r w:rsidR="00034382">
        <w:rPr>
          <w:rFonts w:ascii="Trebuchet MS" w:hAnsi="Trebuchet MS"/>
        </w:rPr>
        <w:t xml:space="preserve">beispielsweise </w:t>
      </w:r>
      <w:r w:rsidRPr="00C368DD">
        <w:rPr>
          <w:rFonts w:ascii="Trebuchet MS" w:hAnsi="Trebuchet MS"/>
        </w:rPr>
        <w:t>auch blinde und sehbehinderte sowie taubblinde Menschen, die nicht per se ein erhöhtes Risiko für einen schweren Krankheitsverlauf haben. Einige Beispiele mögen dies verdeutlichen: Bei Blindheit und stark eingeschränktem Sehvermögen kann man generell Abstände weniger gut einschätzen und nicht schnell reagieren, wenn einem andere Menschen näherkommen. Schon gar nicht kann man wahrnehmen, ob die sich unmittelbar in der Nähe befindenden Personen ordnungsgemäß ihre Mund-Nase-Bedeckung tragen. Viele Betroffene sind darauf angewiesen, unterwegs geführt zu werden oder anderweitig Hilfe in Anspruch nehmen zu müssen und zwar längst nicht immer durch Angehörige des eigenen Hausstands, sondern durch Assistenzkräfte oder auc</w:t>
      </w:r>
      <w:bookmarkStart w:id="1" w:name="_GoBack"/>
      <w:bookmarkEnd w:id="1"/>
      <w:r w:rsidRPr="00C368DD">
        <w:rPr>
          <w:rFonts w:ascii="Trebuchet MS" w:hAnsi="Trebuchet MS"/>
        </w:rPr>
        <w:t xml:space="preserve">h spontan durch fremde Passanten. Beim Einkaufen ist </w:t>
      </w:r>
      <w:r w:rsidR="00034382">
        <w:rPr>
          <w:rFonts w:ascii="Trebuchet MS" w:hAnsi="Trebuchet MS"/>
        </w:rPr>
        <w:t xml:space="preserve">z.B. </w:t>
      </w:r>
      <w:r w:rsidRPr="00C368DD">
        <w:rPr>
          <w:rFonts w:ascii="Trebuchet MS" w:hAnsi="Trebuchet MS"/>
        </w:rPr>
        <w:t>meist Nähe zum Verkaufspersonal nötig, um nach Produkten zu fragen oder sich beim Bezahlvorgang helfen zu lassen. Zudem sind blinde und sehbehinderte Menschen auf die Nutzung von öffentlichen Verkehrsmitteln festgelegt und auch damit oft mit anderen Menschen in engem Kontakt. Aus diesen Gründen verzichten viele blinde und sehbehinderte Menschen bereits seit Beginn der Pandemie vorsorglich auf viele - an sich mögliche - Außenkontakte. Auf die Folgen dieser sozialen Isolierung für die körperliche und seelische Gesundheit müssen wir hier nicht näher eingehen. Taubblinde Menschen sind besonders gefährdet, weil jede Form von Kommunikation mit engem körperlichen kontakt verbunden ist (beim Lormen oder taktilen Gebärden müssen die Hände der Assistenzperson berührt werden).</w:t>
      </w:r>
    </w:p>
    <w:p w:rsidR="008D4F0F" w:rsidRDefault="008D4F0F" w:rsidP="00C368DD">
      <w:pPr>
        <w:spacing w:line="360" w:lineRule="auto"/>
        <w:rPr>
          <w:rFonts w:ascii="Trebuchet MS" w:hAnsi="Trebuchet MS"/>
        </w:rPr>
      </w:pPr>
    </w:p>
    <w:p w:rsidR="008061B3" w:rsidRPr="00C368DD" w:rsidRDefault="008061B3" w:rsidP="00C368DD">
      <w:pPr>
        <w:spacing w:line="360" w:lineRule="auto"/>
        <w:rPr>
          <w:rFonts w:ascii="Trebuchet MS" w:hAnsi="Trebuchet MS"/>
        </w:rPr>
      </w:pPr>
      <w:r w:rsidRPr="00C368DD">
        <w:rPr>
          <w:rFonts w:ascii="Trebuchet MS" w:hAnsi="Trebuchet MS"/>
        </w:rPr>
        <w:lastRenderedPageBreak/>
        <w:t>Vor diesem Hintergrund erachten wir eine Erweiterung von § 3 für absolut erforderlich.</w:t>
      </w:r>
      <w:r w:rsidR="00034382">
        <w:rPr>
          <w:rFonts w:ascii="Trebuchet MS" w:hAnsi="Trebuchet MS"/>
        </w:rPr>
        <w:t xml:space="preserve"> </w:t>
      </w:r>
      <w:r w:rsidRPr="00C368DD">
        <w:rPr>
          <w:rFonts w:ascii="Trebuchet MS" w:hAnsi="Trebuchet MS"/>
        </w:rPr>
        <w:t>Die Norm könnte etwa wie folgt gefasst werden (Formulierungsvorschlag nur für Absatz 1):</w:t>
      </w:r>
    </w:p>
    <w:p w:rsidR="008061B3" w:rsidRPr="00C368DD" w:rsidRDefault="008061B3" w:rsidP="00C368DD">
      <w:pPr>
        <w:spacing w:line="360" w:lineRule="auto"/>
        <w:rPr>
          <w:rFonts w:ascii="Trebuchet MS" w:hAnsi="Trebuchet MS"/>
        </w:rPr>
      </w:pPr>
    </w:p>
    <w:p w:rsidR="008061B3" w:rsidRPr="00C368DD" w:rsidRDefault="008061B3" w:rsidP="00C368DD">
      <w:pPr>
        <w:spacing w:line="360" w:lineRule="auto"/>
        <w:rPr>
          <w:rFonts w:ascii="Trebuchet MS" w:hAnsi="Trebuchet MS"/>
        </w:rPr>
      </w:pPr>
      <w:r w:rsidRPr="00C368DD">
        <w:rPr>
          <w:rFonts w:ascii="Trebuchet MS" w:hAnsi="Trebuchet MS"/>
        </w:rPr>
        <w:t>„§ 3 - Schutzimpfung bei Personen mit signifikant erhöhtem Risiko und bei Personen, die solche Personen behandeln, betreuen oder pflegen</w:t>
      </w:r>
    </w:p>
    <w:p w:rsidR="008061B3" w:rsidRPr="00C368DD" w:rsidRDefault="008061B3" w:rsidP="00291118">
      <w:pPr>
        <w:pStyle w:val="Listenabsatz"/>
        <w:numPr>
          <w:ilvl w:val="0"/>
          <w:numId w:val="1"/>
        </w:numPr>
        <w:spacing w:after="200" w:line="360" w:lineRule="auto"/>
        <w:contextualSpacing/>
        <w:rPr>
          <w:rFonts w:ascii="Trebuchet MS" w:hAnsi="Trebuchet MS"/>
        </w:rPr>
      </w:pPr>
      <w:r w:rsidRPr="00C368DD">
        <w:rPr>
          <w:rFonts w:ascii="Trebuchet MS" w:hAnsi="Trebuchet MS"/>
        </w:rPr>
        <w:t xml:space="preserve">Wenn von einem behandelnden Arzt oder vom öffentlichen Gesundheitsdienst Personen nach Absatz 2 festgestellt werden, die </w:t>
      </w:r>
    </w:p>
    <w:p w:rsidR="008061B3" w:rsidRPr="00C368DD" w:rsidRDefault="008061B3" w:rsidP="00291118">
      <w:pPr>
        <w:pStyle w:val="Listenabsatz"/>
        <w:numPr>
          <w:ilvl w:val="0"/>
          <w:numId w:val="2"/>
        </w:numPr>
        <w:spacing w:after="200" w:line="360" w:lineRule="auto"/>
        <w:contextualSpacing/>
        <w:rPr>
          <w:rFonts w:ascii="Trebuchet MS" w:hAnsi="Trebuchet MS"/>
        </w:rPr>
      </w:pPr>
      <w:r w:rsidRPr="00C368DD">
        <w:rPr>
          <w:rFonts w:ascii="Trebuchet MS" w:hAnsi="Trebuchet MS"/>
        </w:rPr>
        <w:t>ein signifikant erhöhtes Risiko für einen schweren oder tödlichen Krankheitsverlauf in Bezug auf die Coronavirus-Krankheit-2019 (COVID-19)</w:t>
      </w:r>
    </w:p>
    <w:p w:rsidR="008061B3" w:rsidRPr="00C368DD" w:rsidRDefault="008061B3" w:rsidP="00291118">
      <w:pPr>
        <w:pStyle w:val="Listenabsatz"/>
        <w:numPr>
          <w:ilvl w:val="0"/>
          <w:numId w:val="2"/>
        </w:numPr>
        <w:spacing w:after="200" w:line="360" w:lineRule="auto"/>
        <w:contextualSpacing/>
        <w:rPr>
          <w:rFonts w:ascii="Trebuchet MS" w:hAnsi="Trebuchet MS"/>
        </w:rPr>
      </w:pPr>
      <w:r w:rsidRPr="00C368DD">
        <w:rPr>
          <w:rFonts w:ascii="Trebuchet MS" w:hAnsi="Trebuchet MS"/>
        </w:rPr>
        <w:t xml:space="preserve">aufgrund der Auswirkung einer Behinderung ein erhöhtes Risiko für die Ansteckung mit dem Coronavirus </w:t>
      </w:r>
    </w:p>
    <w:p w:rsidR="008061B3" w:rsidRPr="00C368DD" w:rsidRDefault="008061B3" w:rsidP="00C368DD">
      <w:pPr>
        <w:spacing w:line="360" w:lineRule="auto"/>
        <w:ind w:left="360"/>
        <w:rPr>
          <w:rFonts w:ascii="Trebuchet MS" w:hAnsi="Trebuchet MS"/>
        </w:rPr>
      </w:pPr>
      <w:r w:rsidRPr="00C368DD">
        <w:rPr>
          <w:rFonts w:ascii="Trebuchet MS" w:hAnsi="Trebuchet MS"/>
        </w:rPr>
        <w:t xml:space="preserve">haben, haben diese Anspruch auf Schutzimpfung. </w:t>
      </w:r>
    </w:p>
    <w:p w:rsidR="008061B3" w:rsidRPr="00C368DD" w:rsidRDefault="008061B3" w:rsidP="00C368DD">
      <w:pPr>
        <w:spacing w:line="360" w:lineRule="auto"/>
        <w:ind w:left="360"/>
        <w:rPr>
          <w:rFonts w:ascii="Trebuchet MS" w:hAnsi="Trebuchet MS"/>
        </w:rPr>
      </w:pPr>
      <w:r w:rsidRPr="00C368DD">
        <w:rPr>
          <w:rFonts w:ascii="Trebuchet MS" w:hAnsi="Trebuchet MS"/>
        </w:rPr>
        <w:t xml:space="preserve">Satz 1 gilt entsprechend für Personen, die Personen nach Absatz 2 behandeln, betreuen oder pflegen.“ </w:t>
      </w:r>
    </w:p>
    <w:p w:rsidR="00CE730F" w:rsidRPr="00C368DD" w:rsidRDefault="00CE730F" w:rsidP="00C368DD">
      <w:pPr>
        <w:spacing w:line="360" w:lineRule="auto"/>
        <w:rPr>
          <w:rFonts w:ascii="Trebuchet MS" w:hAnsi="Trebuchet MS"/>
        </w:rPr>
      </w:pPr>
    </w:p>
    <w:p w:rsidR="009C1EAF" w:rsidRPr="009C1EAF" w:rsidRDefault="009C1EAF" w:rsidP="00291118">
      <w:pPr>
        <w:numPr>
          <w:ilvl w:val="0"/>
          <w:numId w:val="2"/>
        </w:numPr>
        <w:spacing w:line="360" w:lineRule="auto"/>
        <w:rPr>
          <w:rFonts w:ascii="Trebuchet MS" w:hAnsi="Trebuchet MS"/>
          <w:b/>
        </w:rPr>
      </w:pPr>
      <w:r w:rsidRPr="009C1EAF">
        <w:rPr>
          <w:rFonts w:ascii="Trebuchet MS" w:hAnsi="Trebuchet MS"/>
          <w:b/>
        </w:rPr>
        <w:t>Impfsurveillance (§ 7)</w:t>
      </w:r>
    </w:p>
    <w:p w:rsidR="009C1EAF" w:rsidRDefault="009C1EAF" w:rsidP="009C1EAF">
      <w:pPr>
        <w:spacing w:line="360" w:lineRule="auto"/>
        <w:rPr>
          <w:rFonts w:ascii="Trebuchet MS" w:hAnsi="Trebuchet MS"/>
        </w:rPr>
      </w:pPr>
    </w:p>
    <w:p w:rsidR="009C1EAF" w:rsidRDefault="009C1EAF" w:rsidP="009C1EAF">
      <w:pPr>
        <w:spacing w:line="360" w:lineRule="auto"/>
        <w:rPr>
          <w:rFonts w:ascii="Trebuchet MS" w:hAnsi="Trebuchet MS"/>
        </w:rPr>
      </w:pPr>
      <w:r>
        <w:rPr>
          <w:rFonts w:ascii="Trebuchet MS" w:hAnsi="Trebuchet MS"/>
        </w:rPr>
        <w:t>Noch unzureichend ist aus der Sicht der BAG SELBSTHILFE in der Verordnung skizziert, wie die Impfsurveillance stattzufinden hat. Bisher ist noch nicht festgelegt, dass hier</w:t>
      </w:r>
      <w:r w:rsidRPr="00961385">
        <w:rPr>
          <w:rFonts w:ascii="Trebuchet MS" w:hAnsi="Trebuchet MS"/>
        </w:rPr>
        <w:t xml:space="preserve"> Daten über chronische Erkrankungen der geimpften Personen erhoben werden sollte</w:t>
      </w:r>
      <w:r>
        <w:rPr>
          <w:rFonts w:ascii="Trebuchet MS" w:hAnsi="Trebuchet MS"/>
        </w:rPr>
        <w:t xml:space="preserve">, trotzdem dies zur </w:t>
      </w:r>
      <w:r w:rsidRPr="00961385">
        <w:rPr>
          <w:rFonts w:ascii="Trebuchet MS" w:hAnsi="Trebuchet MS"/>
        </w:rPr>
        <w:t xml:space="preserve">Pharmakovigilanz </w:t>
      </w:r>
      <w:r>
        <w:rPr>
          <w:rFonts w:ascii="Trebuchet MS" w:hAnsi="Trebuchet MS"/>
        </w:rPr>
        <w:t>und zur Absicherung weiterer Impfungen bei chronisch Erkrankten dieser Erkrankungsgruppe dringend erforderlich ist.</w:t>
      </w:r>
      <w:r w:rsidRPr="00961385">
        <w:rPr>
          <w:rFonts w:ascii="Trebuchet MS" w:hAnsi="Trebuchet MS"/>
        </w:rPr>
        <w:t xml:space="preserve"> Andere oder stärkere Nebenwirkungen bei Betroffenen bestimmter chronischer Erkrankungen müssen unbedingt erkennbar sein</w:t>
      </w:r>
      <w:r>
        <w:rPr>
          <w:rFonts w:ascii="Trebuchet MS" w:hAnsi="Trebuchet MS"/>
        </w:rPr>
        <w:t xml:space="preserve">; dies bedeutet, dass </w:t>
      </w:r>
      <w:r w:rsidRPr="00961385">
        <w:rPr>
          <w:rFonts w:ascii="Trebuchet MS" w:hAnsi="Trebuchet MS"/>
        </w:rPr>
        <w:t>die Erkrankungen kodiert und ans RKI übermittelt werden müssen</w:t>
      </w:r>
      <w:r>
        <w:rPr>
          <w:rFonts w:ascii="Trebuchet MS" w:hAnsi="Trebuchet MS"/>
        </w:rPr>
        <w:t xml:space="preserve">. </w:t>
      </w:r>
    </w:p>
    <w:p w:rsidR="009C1EAF" w:rsidRDefault="009C1EAF" w:rsidP="009C1EAF">
      <w:pPr>
        <w:spacing w:line="360" w:lineRule="auto"/>
        <w:rPr>
          <w:rFonts w:ascii="Trebuchet MS" w:hAnsi="Trebuchet MS"/>
        </w:rPr>
      </w:pPr>
    </w:p>
    <w:p w:rsidR="009C1EAF" w:rsidRPr="00B57503" w:rsidRDefault="009C1EAF" w:rsidP="009C1EAF">
      <w:pPr>
        <w:spacing w:line="360" w:lineRule="auto"/>
        <w:rPr>
          <w:rFonts w:ascii="Trebuchet MS" w:hAnsi="Trebuchet MS"/>
        </w:rPr>
      </w:pPr>
      <w:r>
        <w:rPr>
          <w:rFonts w:ascii="Trebuchet MS" w:hAnsi="Trebuchet MS"/>
        </w:rPr>
        <w:t>Im Bereich einiger Erkrankungen könnten dabei bereits vorhandene indikationsspezifische Register angebunden werden, etwa bei Multiple Sklerose. Im Bereich der seltenen Erkrankungen sollte die Kodierung i</w:t>
      </w:r>
      <w:r w:rsidRPr="00961385">
        <w:rPr>
          <w:rFonts w:ascii="Trebuchet MS" w:hAnsi="Trebuchet MS"/>
        </w:rPr>
        <w:t>dealerweise auch mit Hilfe der Orphacode in Verbindung mit der Alpha-ID-SE</w:t>
      </w:r>
      <w:r>
        <w:rPr>
          <w:rFonts w:ascii="Trebuchet MS" w:hAnsi="Trebuchet MS"/>
        </w:rPr>
        <w:t xml:space="preserve"> erfolgen</w:t>
      </w:r>
      <w:r w:rsidRPr="00961385">
        <w:rPr>
          <w:rFonts w:ascii="Trebuchet MS" w:hAnsi="Trebuchet MS"/>
        </w:rPr>
        <w:t>, damit auch über Seltene Erkrankungen Evidenz gesammelt wird</w:t>
      </w:r>
      <w:r>
        <w:rPr>
          <w:rFonts w:ascii="Trebuchet MS" w:hAnsi="Trebuchet MS"/>
        </w:rPr>
        <w:t>.</w:t>
      </w:r>
    </w:p>
    <w:p w:rsidR="0066231F" w:rsidRDefault="0066231F" w:rsidP="0066231F">
      <w:pPr>
        <w:spacing w:line="360" w:lineRule="auto"/>
        <w:rPr>
          <w:rFonts w:ascii="Trebuchet MS" w:hAnsi="Trebuchet MS"/>
        </w:rPr>
      </w:pPr>
    </w:p>
    <w:p w:rsidR="00E320B0" w:rsidRPr="00F1488E" w:rsidRDefault="0045466A" w:rsidP="00291118">
      <w:pPr>
        <w:numPr>
          <w:ilvl w:val="0"/>
          <w:numId w:val="2"/>
        </w:numPr>
        <w:spacing w:line="360" w:lineRule="auto"/>
        <w:rPr>
          <w:rFonts w:ascii="Trebuchet MS" w:hAnsi="Trebuchet MS"/>
          <w:b/>
        </w:rPr>
      </w:pPr>
      <w:r>
        <w:rPr>
          <w:rFonts w:ascii="Trebuchet MS" w:hAnsi="Trebuchet MS"/>
          <w:b/>
        </w:rPr>
        <w:lastRenderedPageBreak/>
        <w:t xml:space="preserve">Information, </w:t>
      </w:r>
      <w:r w:rsidR="00FC7050" w:rsidRPr="00F1488E">
        <w:rPr>
          <w:rFonts w:ascii="Trebuchet MS" w:hAnsi="Trebuchet MS"/>
          <w:b/>
        </w:rPr>
        <w:t>Organisation der Impfstellen</w:t>
      </w:r>
      <w:r w:rsidR="00D162C5" w:rsidRPr="00F1488E">
        <w:rPr>
          <w:rFonts w:ascii="Trebuchet MS" w:hAnsi="Trebuchet MS"/>
          <w:b/>
        </w:rPr>
        <w:t xml:space="preserve"> und der Terminvergabe</w:t>
      </w:r>
      <w:r w:rsidR="00FC7050" w:rsidRPr="00F1488E">
        <w:rPr>
          <w:rFonts w:ascii="Trebuchet MS" w:hAnsi="Trebuchet MS"/>
          <w:b/>
        </w:rPr>
        <w:t xml:space="preserve"> (§</w:t>
      </w:r>
      <w:r>
        <w:rPr>
          <w:rFonts w:ascii="Trebuchet MS" w:hAnsi="Trebuchet MS"/>
          <w:b/>
        </w:rPr>
        <w:t>§ 1,</w:t>
      </w:r>
      <w:r w:rsidR="00FC7050" w:rsidRPr="00F1488E">
        <w:rPr>
          <w:rFonts w:ascii="Trebuchet MS" w:hAnsi="Trebuchet MS"/>
          <w:b/>
        </w:rPr>
        <w:t xml:space="preserve"> 6</w:t>
      </w:r>
      <w:r>
        <w:rPr>
          <w:rFonts w:ascii="Trebuchet MS" w:hAnsi="Trebuchet MS"/>
          <w:b/>
        </w:rPr>
        <w:t>, 8</w:t>
      </w:r>
      <w:r w:rsidR="00FC7050" w:rsidRPr="00F1488E">
        <w:rPr>
          <w:rFonts w:ascii="Trebuchet MS" w:hAnsi="Trebuchet MS"/>
          <w:b/>
        </w:rPr>
        <w:t>)</w:t>
      </w:r>
    </w:p>
    <w:p w:rsidR="00FC7050" w:rsidRDefault="00FC7050" w:rsidP="00FC7050">
      <w:pPr>
        <w:spacing w:line="360" w:lineRule="auto"/>
        <w:rPr>
          <w:rFonts w:ascii="Trebuchet MS" w:hAnsi="Trebuchet MS"/>
        </w:rPr>
      </w:pPr>
    </w:p>
    <w:p w:rsidR="00C368DD" w:rsidRDefault="00FC7050" w:rsidP="00FC7050">
      <w:pPr>
        <w:spacing w:line="360" w:lineRule="auto"/>
        <w:rPr>
          <w:rFonts w:ascii="Trebuchet MS" w:hAnsi="Trebuchet MS"/>
        </w:rPr>
      </w:pPr>
      <w:r>
        <w:rPr>
          <w:rFonts w:ascii="Trebuchet MS" w:hAnsi="Trebuchet MS"/>
        </w:rPr>
        <w:t>Aus der Sicht der BAG SELBSTHILFE muss</w:t>
      </w:r>
      <w:r w:rsidR="008D4F0F">
        <w:rPr>
          <w:rFonts w:ascii="Trebuchet MS" w:hAnsi="Trebuchet MS"/>
        </w:rPr>
        <w:t xml:space="preserve"> zwingend</w:t>
      </w:r>
      <w:r>
        <w:rPr>
          <w:rFonts w:ascii="Trebuchet MS" w:hAnsi="Trebuchet MS"/>
        </w:rPr>
        <w:t xml:space="preserve"> die Barrierefreiheit der Impfstellen</w:t>
      </w:r>
      <w:r w:rsidR="0045466A">
        <w:rPr>
          <w:rFonts w:ascii="Trebuchet MS" w:hAnsi="Trebuchet MS"/>
        </w:rPr>
        <w:t xml:space="preserve">, aber auch der Terminvergabe und der entsprechenden Informationen </w:t>
      </w:r>
      <w:r>
        <w:rPr>
          <w:rFonts w:ascii="Trebuchet MS" w:hAnsi="Trebuchet MS"/>
        </w:rPr>
        <w:t xml:space="preserve">gewährleistet sein; dies betrifft sowohl die barrierefreie Erreichbarkeit und Zugänglichkeit als auch </w:t>
      </w:r>
      <w:r w:rsidR="00C368DD">
        <w:rPr>
          <w:rFonts w:ascii="Trebuchet MS" w:hAnsi="Trebuchet MS"/>
        </w:rPr>
        <w:t>die Verwendung von leichter Sprache</w:t>
      </w:r>
      <w:r w:rsidR="0069729C">
        <w:rPr>
          <w:rFonts w:ascii="Trebuchet MS" w:hAnsi="Trebuchet MS"/>
        </w:rPr>
        <w:t>, die Möglichkeit der Kommunikation mit Gebärdendolmetschern</w:t>
      </w:r>
      <w:r w:rsidR="00C368DD">
        <w:rPr>
          <w:rFonts w:ascii="Trebuchet MS" w:hAnsi="Trebuchet MS"/>
        </w:rPr>
        <w:t xml:space="preserve"> und die visuelle und taktile Kennzeichnung für Menschen mit Sehbehinderungen. Insgesamt</w:t>
      </w:r>
      <w:r w:rsidRPr="00FC7050">
        <w:rPr>
          <w:rFonts w:ascii="Trebuchet MS" w:hAnsi="Trebuchet MS"/>
        </w:rPr>
        <w:t xml:space="preserve"> muss sichergestellt werden, dass Menschen mit Behinderungen die notwendige Unterstützung erhalten, um sich zurechtfinden zu können und die erforderlichen Informationen i</w:t>
      </w:r>
      <w:r w:rsidR="00C368DD">
        <w:rPr>
          <w:rFonts w:ascii="Trebuchet MS" w:hAnsi="Trebuchet MS"/>
        </w:rPr>
        <w:t xml:space="preserve">n </w:t>
      </w:r>
      <w:r w:rsidRPr="00FC7050">
        <w:rPr>
          <w:rFonts w:ascii="Trebuchet MS" w:hAnsi="Trebuchet MS"/>
        </w:rPr>
        <w:t xml:space="preserve">barrierefreier Form erhalten. </w:t>
      </w:r>
    </w:p>
    <w:p w:rsidR="00C368DD" w:rsidRDefault="00C368DD" w:rsidP="00FC7050">
      <w:pPr>
        <w:spacing w:line="360" w:lineRule="auto"/>
        <w:rPr>
          <w:rFonts w:ascii="Trebuchet MS" w:hAnsi="Trebuchet MS"/>
        </w:rPr>
      </w:pPr>
    </w:p>
    <w:p w:rsidR="0069729C" w:rsidRPr="0045466A" w:rsidRDefault="0045466A" w:rsidP="0045466A">
      <w:pPr>
        <w:pStyle w:val="Listenabsatz"/>
        <w:spacing w:after="240" w:line="360" w:lineRule="auto"/>
        <w:ind w:left="0"/>
        <w:rPr>
          <w:rFonts w:ascii="Trebuchet MS" w:hAnsi="Trebuchet MS"/>
          <w:sz w:val="22"/>
          <w:szCs w:val="22"/>
        </w:rPr>
      </w:pPr>
      <w:r>
        <w:rPr>
          <w:rFonts w:ascii="Trebuchet MS" w:hAnsi="Trebuchet MS"/>
        </w:rPr>
        <w:t xml:space="preserve">Dabei </w:t>
      </w:r>
      <w:r w:rsidR="00FC7050" w:rsidRPr="0069729C">
        <w:rPr>
          <w:rFonts w:ascii="Trebuchet MS" w:hAnsi="Trebuchet MS"/>
        </w:rPr>
        <w:t xml:space="preserve">ist </w:t>
      </w:r>
      <w:r w:rsidR="00FD0540">
        <w:rPr>
          <w:rFonts w:ascii="Trebuchet MS" w:hAnsi="Trebuchet MS"/>
        </w:rPr>
        <w:t xml:space="preserve">auch </w:t>
      </w:r>
      <w:r w:rsidR="00FC7050" w:rsidRPr="0069729C">
        <w:rPr>
          <w:rFonts w:ascii="Trebuchet MS" w:hAnsi="Trebuchet MS"/>
        </w:rPr>
        <w:t xml:space="preserve">zu gewährleisten, dass die telefonische und digitale Terminvergabe barrierefrei erfolgt. </w:t>
      </w:r>
      <w:r w:rsidR="0069729C">
        <w:rPr>
          <w:rFonts w:ascii="Trebuchet MS" w:hAnsi="Trebuchet MS"/>
        </w:rPr>
        <w:t xml:space="preserve">So </w:t>
      </w:r>
      <w:r w:rsidR="0069729C" w:rsidRPr="0069729C">
        <w:rPr>
          <w:rFonts w:ascii="Trebuchet MS" w:hAnsi="Trebuchet MS"/>
        </w:rPr>
        <w:t>ist es</w:t>
      </w:r>
      <w:r w:rsidR="0069729C">
        <w:rPr>
          <w:rFonts w:ascii="Trebuchet MS" w:hAnsi="Trebuchet MS"/>
        </w:rPr>
        <w:t xml:space="preserve"> bspw.</w:t>
      </w:r>
      <w:r w:rsidR="0069729C" w:rsidRPr="0069729C">
        <w:rPr>
          <w:rFonts w:ascii="Trebuchet MS" w:hAnsi="Trebuchet MS"/>
        </w:rPr>
        <w:t xml:space="preserve"> wichtig, hier auch eine kostenfreie Hotline für gehörlose Menschen – bspw. über Telefondolmetschdienste oder eine eigene DGS-Hotline - einzurichten, um auch für Menschen mit Hörbehinderungen einen barrierefreien Zugang zu ermöglichen. </w:t>
      </w:r>
      <w:r w:rsidR="00FC7050" w:rsidRPr="00FC7050">
        <w:rPr>
          <w:rFonts w:ascii="Trebuchet MS" w:hAnsi="Trebuchet MS"/>
        </w:rPr>
        <w:t xml:space="preserve">Die KBV ist </w:t>
      </w:r>
      <w:r w:rsidR="0069729C">
        <w:rPr>
          <w:rFonts w:ascii="Trebuchet MS" w:hAnsi="Trebuchet MS"/>
        </w:rPr>
        <w:t xml:space="preserve">ferner </w:t>
      </w:r>
      <w:r w:rsidR="00FC7050" w:rsidRPr="00FC7050">
        <w:rPr>
          <w:rFonts w:ascii="Trebuchet MS" w:hAnsi="Trebuchet MS"/>
        </w:rPr>
        <w:t>zu</w:t>
      </w:r>
      <w:r w:rsidR="00C368DD">
        <w:rPr>
          <w:rFonts w:ascii="Trebuchet MS" w:hAnsi="Trebuchet MS"/>
        </w:rPr>
        <w:t xml:space="preserve"> </w:t>
      </w:r>
      <w:r w:rsidR="00C368DD" w:rsidRPr="00C368DD">
        <w:rPr>
          <w:rFonts w:ascii="Trebuchet MS" w:hAnsi="Trebuchet MS"/>
        </w:rPr>
        <w:t>verpflichten, das zum Einsatz kommende Tool barrierefrei zu programmieren. Geschieht das nicht, werden gerade die besonders vulnerablen Gruppen im Sinne von § 3 der Verordnung faktisch von den Impfmöglichkeiten ausgeschlossen.</w:t>
      </w:r>
    </w:p>
    <w:p w:rsidR="008459D2" w:rsidRDefault="00B57503" w:rsidP="00B57503">
      <w:pPr>
        <w:spacing w:line="360" w:lineRule="auto"/>
        <w:rPr>
          <w:rFonts w:ascii="Trebuchet MS" w:hAnsi="Trebuchet MS"/>
        </w:rPr>
      </w:pPr>
      <w:r>
        <w:rPr>
          <w:rFonts w:ascii="Trebuchet MS" w:hAnsi="Trebuchet MS"/>
        </w:rPr>
        <w:t>In</w:t>
      </w:r>
      <w:r w:rsidR="0045466A">
        <w:rPr>
          <w:rFonts w:ascii="Trebuchet MS" w:hAnsi="Trebuchet MS"/>
        </w:rPr>
        <w:t>sgesamt</w:t>
      </w:r>
      <w:r>
        <w:rPr>
          <w:rFonts w:ascii="Trebuchet MS" w:hAnsi="Trebuchet MS"/>
        </w:rPr>
        <w:t xml:space="preserve"> schließen wir uns den von vielen Verbänden</w:t>
      </w:r>
      <w:r>
        <w:rPr>
          <w:rStyle w:val="Funotenzeichen"/>
          <w:rFonts w:ascii="Trebuchet MS" w:hAnsi="Trebuchet MS"/>
        </w:rPr>
        <w:footnoteReference w:id="1"/>
      </w:r>
      <w:r>
        <w:rPr>
          <w:rFonts w:ascii="Trebuchet MS" w:hAnsi="Trebuchet MS"/>
        </w:rPr>
        <w:t xml:space="preserve"> befürworteten Forderungen</w:t>
      </w:r>
      <w:r w:rsidR="00FD0540">
        <w:rPr>
          <w:rFonts w:ascii="Trebuchet MS" w:hAnsi="Trebuchet MS"/>
        </w:rPr>
        <w:t xml:space="preserve"> zur Barrierefreiheit</w:t>
      </w:r>
      <w:r>
        <w:rPr>
          <w:rFonts w:ascii="Trebuchet MS" w:hAnsi="Trebuchet MS"/>
        </w:rPr>
        <w:t xml:space="preserve"> </w:t>
      </w:r>
      <w:r w:rsidR="00FD0540">
        <w:rPr>
          <w:rFonts w:ascii="Trebuchet MS" w:hAnsi="Trebuchet MS"/>
        </w:rPr>
        <w:t>der</w:t>
      </w:r>
      <w:r>
        <w:rPr>
          <w:rFonts w:ascii="Trebuchet MS" w:hAnsi="Trebuchet MS"/>
        </w:rPr>
        <w:t xml:space="preserve"> Impfzentren an:</w:t>
      </w:r>
    </w:p>
    <w:p w:rsidR="00B57503" w:rsidRDefault="00B57503" w:rsidP="00B57503">
      <w:pPr>
        <w:spacing w:line="360" w:lineRule="auto"/>
        <w:rPr>
          <w:rFonts w:ascii="Trebuchet MS" w:hAnsi="Trebuchet MS"/>
        </w:rPr>
      </w:pPr>
    </w:p>
    <w:p w:rsidR="00B57503" w:rsidRDefault="00B57503" w:rsidP="00B57503">
      <w:pPr>
        <w:spacing w:line="360" w:lineRule="auto"/>
        <w:rPr>
          <w:rFonts w:ascii="Trebuchet MS" w:hAnsi="Trebuchet MS"/>
        </w:rPr>
      </w:pPr>
      <w:r w:rsidRPr="00B57503">
        <w:rPr>
          <w:rFonts w:ascii="Trebuchet MS" w:hAnsi="Trebuchet MS"/>
        </w:rPr>
        <w:t>1. Barrierefreiheit endet nicht mit einem rollstuhlgerechten Zugang: Impfzentren</w:t>
      </w:r>
    </w:p>
    <w:p w:rsidR="00C73259" w:rsidRPr="00C73259" w:rsidRDefault="00C73259" w:rsidP="00C73259">
      <w:pPr>
        <w:spacing w:line="360" w:lineRule="auto"/>
        <w:rPr>
          <w:rFonts w:ascii="Trebuchet MS" w:hAnsi="Trebuchet MS"/>
        </w:rPr>
      </w:pPr>
      <w:r w:rsidRPr="00C73259">
        <w:rPr>
          <w:rFonts w:ascii="Trebuchet MS" w:hAnsi="Trebuchet MS"/>
        </w:rPr>
        <w:t>müssen für alle Menschen selbstständig auffindbar und besuchbar sein. Bei der</w:t>
      </w:r>
    </w:p>
    <w:p w:rsidR="00C73259" w:rsidRPr="00C73259" w:rsidRDefault="00C73259" w:rsidP="00C73259">
      <w:pPr>
        <w:spacing w:line="360" w:lineRule="auto"/>
        <w:rPr>
          <w:rFonts w:ascii="Trebuchet MS" w:hAnsi="Trebuchet MS"/>
        </w:rPr>
      </w:pPr>
      <w:r w:rsidRPr="00C73259">
        <w:rPr>
          <w:rFonts w:ascii="Trebuchet MS" w:hAnsi="Trebuchet MS"/>
        </w:rPr>
        <w:t>Definition von entsprechenden Mindeststandards für die Impfzentren sollte die</w:t>
      </w:r>
    </w:p>
    <w:p w:rsidR="00C73259" w:rsidRDefault="00C73259" w:rsidP="00C73259">
      <w:pPr>
        <w:spacing w:line="360" w:lineRule="auto"/>
        <w:rPr>
          <w:rFonts w:ascii="Trebuchet MS" w:hAnsi="Trebuchet MS"/>
        </w:rPr>
      </w:pPr>
      <w:r w:rsidRPr="00C73259">
        <w:rPr>
          <w:rFonts w:ascii="Trebuchet MS" w:hAnsi="Trebuchet MS"/>
        </w:rPr>
        <w:t>Bundesfachstelle Barrierefreiheit eingebunden werden.</w:t>
      </w:r>
    </w:p>
    <w:p w:rsidR="00B57503" w:rsidRPr="00C73259" w:rsidRDefault="00B57503" w:rsidP="00C73259">
      <w:pPr>
        <w:spacing w:line="360" w:lineRule="auto"/>
        <w:rPr>
          <w:rFonts w:ascii="Trebuchet MS" w:hAnsi="Trebuchet MS"/>
        </w:rPr>
      </w:pPr>
    </w:p>
    <w:p w:rsidR="00C73259" w:rsidRPr="00C73259" w:rsidRDefault="00C73259" w:rsidP="00C73259">
      <w:pPr>
        <w:spacing w:line="360" w:lineRule="auto"/>
        <w:rPr>
          <w:rFonts w:ascii="Trebuchet MS" w:hAnsi="Trebuchet MS"/>
        </w:rPr>
      </w:pPr>
      <w:r w:rsidRPr="00C73259">
        <w:rPr>
          <w:rFonts w:ascii="Trebuchet MS" w:hAnsi="Trebuchet MS"/>
        </w:rPr>
        <w:t>2. Impfen muss leicht gemacht werden: Dazu gehören barrierefreie Informationen</w:t>
      </w:r>
    </w:p>
    <w:p w:rsidR="00C73259" w:rsidRPr="00C73259" w:rsidRDefault="00C73259" w:rsidP="00C73259">
      <w:pPr>
        <w:spacing w:line="360" w:lineRule="auto"/>
        <w:rPr>
          <w:rFonts w:ascii="Trebuchet MS" w:hAnsi="Trebuchet MS"/>
        </w:rPr>
      </w:pPr>
      <w:r w:rsidRPr="00C73259">
        <w:rPr>
          <w:rFonts w:ascii="Trebuchet MS" w:hAnsi="Trebuchet MS"/>
        </w:rPr>
        <w:lastRenderedPageBreak/>
        <w:t>darüber, wo sich Impfzentren befinden und welche Eigenschaften der Barrierefreiheit</w:t>
      </w:r>
      <w:r w:rsidR="00B57503">
        <w:rPr>
          <w:rFonts w:ascii="Trebuchet MS" w:hAnsi="Trebuchet MS"/>
        </w:rPr>
        <w:t xml:space="preserve"> </w:t>
      </w:r>
      <w:r w:rsidRPr="00C73259">
        <w:rPr>
          <w:rFonts w:ascii="Trebuchet MS" w:hAnsi="Trebuchet MS"/>
        </w:rPr>
        <w:t>sie aufweisen. Zu diesem Zweck ist eine Internetseite von Nutzen, die Infor</w:t>
      </w:r>
      <w:r w:rsidR="00B57503">
        <w:rPr>
          <w:rFonts w:ascii="Trebuchet MS" w:hAnsi="Trebuchet MS"/>
        </w:rPr>
        <w:t>ma</w:t>
      </w:r>
      <w:r w:rsidRPr="00C73259">
        <w:rPr>
          <w:rFonts w:ascii="Trebuchet MS" w:hAnsi="Trebuchet MS"/>
        </w:rPr>
        <w:t>tionen</w:t>
      </w:r>
      <w:r w:rsidR="00B57503">
        <w:rPr>
          <w:rFonts w:ascii="Trebuchet MS" w:hAnsi="Trebuchet MS"/>
        </w:rPr>
        <w:t xml:space="preserve"> </w:t>
      </w:r>
      <w:r w:rsidRPr="00C73259">
        <w:rPr>
          <w:rFonts w:ascii="Trebuchet MS" w:hAnsi="Trebuchet MS"/>
        </w:rPr>
        <w:t>über barrierefreie Auffindbarkeit, Zugänglichkeit und Nutzbarkeit aller Impfzentren</w:t>
      </w:r>
      <w:r w:rsidR="00B57503">
        <w:rPr>
          <w:rFonts w:ascii="Trebuchet MS" w:hAnsi="Trebuchet MS"/>
        </w:rPr>
        <w:t xml:space="preserve"> </w:t>
      </w:r>
      <w:r w:rsidRPr="00C73259">
        <w:rPr>
          <w:rFonts w:ascii="Trebuchet MS" w:hAnsi="Trebuchet MS"/>
        </w:rPr>
        <w:t>leicht verständlich aufführt. Die Impfzentren selbst müssen mit barrierefreien,</w:t>
      </w:r>
      <w:r w:rsidR="00B57503">
        <w:rPr>
          <w:rFonts w:ascii="Trebuchet MS" w:hAnsi="Trebuchet MS"/>
        </w:rPr>
        <w:t xml:space="preserve"> </w:t>
      </w:r>
      <w:r w:rsidRPr="00C73259">
        <w:rPr>
          <w:rFonts w:ascii="Trebuchet MS" w:hAnsi="Trebuchet MS"/>
        </w:rPr>
        <w:t>öffentlichen Verkehrsmitteln erreichbar sein. Eine ausreichende Anzahl an</w:t>
      </w:r>
    </w:p>
    <w:p w:rsidR="00C73259" w:rsidRDefault="00C73259" w:rsidP="00C73259">
      <w:pPr>
        <w:spacing w:line="360" w:lineRule="auto"/>
        <w:rPr>
          <w:rFonts w:ascii="Trebuchet MS" w:hAnsi="Trebuchet MS"/>
        </w:rPr>
      </w:pPr>
      <w:r w:rsidRPr="00C73259">
        <w:rPr>
          <w:rFonts w:ascii="Trebuchet MS" w:hAnsi="Trebuchet MS"/>
        </w:rPr>
        <w:t>Schwerbehindertenparkplätzen sollte vorhanden sein. Begleitende Assistenzpersonen</w:t>
      </w:r>
      <w:r w:rsidR="00B57503">
        <w:rPr>
          <w:rFonts w:ascii="Trebuchet MS" w:hAnsi="Trebuchet MS"/>
        </w:rPr>
        <w:t xml:space="preserve"> </w:t>
      </w:r>
      <w:r w:rsidRPr="00C73259">
        <w:rPr>
          <w:rFonts w:ascii="Trebuchet MS" w:hAnsi="Trebuchet MS"/>
        </w:rPr>
        <w:t>haben eine Zugangsberechtigung.</w:t>
      </w:r>
    </w:p>
    <w:p w:rsidR="00B57503" w:rsidRPr="00C73259" w:rsidRDefault="00B57503" w:rsidP="00C73259">
      <w:pPr>
        <w:spacing w:line="360" w:lineRule="auto"/>
        <w:rPr>
          <w:rFonts w:ascii="Trebuchet MS" w:hAnsi="Trebuchet MS"/>
        </w:rPr>
      </w:pPr>
    </w:p>
    <w:p w:rsidR="00C73259" w:rsidRPr="00C73259" w:rsidRDefault="00C73259" w:rsidP="00C73259">
      <w:pPr>
        <w:spacing w:line="360" w:lineRule="auto"/>
        <w:rPr>
          <w:rFonts w:ascii="Trebuchet MS" w:hAnsi="Trebuchet MS"/>
        </w:rPr>
      </w:pPr>
      <w:r w:rsidRPr="00C73259">
        <w:rPr>
          <w:rFonts w:ascii="Trebuchet MS" w:hAnsi="Trebuchet MS"/>
        </w:rPr>
        <w:t>3. Bauliche Vorkehrungen für Barrierefreiheit schaffen:</w:t>
      </w:r>
    </w:p>
    <w:p w:rsidR="00C73259" w:rsidRPr="00C73259" w:rsidRDefault="00C73259" w:rsidP="00C73259">
      <w:pPr>
        <w:spacing w:line="360" w:lineRule="auto"/>
        <w:rPr>
          <w:rFonts w:ascii="Trebuchet MS" w:hAnsi="Trebuchet MS"/>
        </w:rPr>
      </w:pPr>
      <w:r w:rsidRPr="00C73259">
        <w:rPr>
          <w:rFonts w:ascii="Trebuchet MS" w:hAnsi="Trebuchet MS"/>
        </w:rPr>
        <w:t>- Rollstuhlgerechter Zugang, gegebenenfalls rollstuhlgerechter Aufzug,</w:t>
      </w:r>
    </w:p>
    <w:p w:rsidR="00C73259" w:rsidRPr="00C73259" w:rsidRDefault="00C73259" w:rsidP="00C73259">
      <w:pPr>
        <w:spacing w:line="360" w:lineRule="auto"/>
        <w:rPr>
          <w:rFonts w:ascii="Trebuchet MS" w:hAnsi="Trebuchet MS"/>
        </w:rPr>
      </w:pPr>
      <w:r w:rsidRPr="00C73259">
        <w:rPr>
          <w:rFonts w:ascii="Trebuchet MS" w:hAnsi="Trebuchet MS"/>
        </w:rPr>
        <w:t>- Behandlungsräume sind groß genug für Rollstuhl und Assistenz,</w:t>
      </w:r>
    </w:p>
    <w:p w:rsidR="00C73259" w:rsidRPr="00C73259" w:rsidRDefault="00C73259" w:rsidP="00C73259">
      <w:pPr>
        <w:spacing w:line="360" w:lineRule="auto"/>
        <w:rPr>
          <w:rFonts w:ascii="Trebuchet MS" w:hAnsi="Trebuchet MS"/>
        </w:rPr>
      </w:pPr>
      <w:r w:rsidRPr="00C73259">
        <w:rPr>
          <w:rFonts w:ascii="Trebuchet MS" w:hAnsi="Trebuchet MS"/>
        </w:rPr>
        <w:t>- (aufklebbare) Leitsysteme für blinde und sehbehinderte Menschen,</w:t>
      </w:r>
    </w:p>
    <w:p w:rsidR="00C73259" w:rsidRPr="00C73259" w:rsidRDefault="00C73259" w:rsidP="00C73259">
      <w:pPr>
        <w:spacing w:line="360" w:lineRule="auto"/>
        <w:rPr>
          <w:rFonts w:ascii="Trebuchet MS" w:hAnsi="Trebuchet MS"/>
        </w:rPr>
      </w:pPr>
      <w:r w:rsidRPr="00C73259">
        <w:rPr>
          <w:rFonts w:ascii="Trebuchet MS" w:hAnsi="Trebuchet MS"/>
        </w:rPr>
        <w:t>- reizarmer Rückzugs- und Erholungsraum,</w:t>
      </w:r>
    </w:p>
    <w:p w:rsidR="00C73259" w:rsidRPr="00C73259" w:rsidRDefault="00C73259" w:rsidP="00C73259">
      <w:pPr>
        <w:spacing w:line="360" w:lineRule="auto"/>
        <w:rPr>
          <w:rFonts w:ascii="Trebuchet MS" w:hAnsi="Trebuchet MS"/>
        </w:rPr>
      </w:pPr>
      <w:r w:rsidRPr="00C73259">
        <w:rPr>
          <w:rFonts w:ascii="Trebuchet MS" w:hAnsi="Trebuchet MS"/>
        </w:rPr>
        <w:t>- Barrierefreie WC sind vorhanden, auch lösbar über barrierefreie WC-Container.</w:t>
      </w:r>
    </w:p>
    <w:p w:rsidR="00C73259" w:rsidRDefault="00C73259" w:rsidP="00C73259">
      <w:pPr>
        <w:spacing w:line="360" w:lineRule="auto"/>
        <w:rPr>
          <w:rFonts w:ascii="Trebuchet MS" w:hAnsi="Trebuchet MS"/>
        </w:rPr>
      </w:pPr>
      <w:r w:rsidRPr="00C73259">
        <w:rPr>
          <w:rFonts w:ascii="Trebuchet MS" w:hAnsi="Trebuchet MS"/>
        </w:rPr>
        <w:t>- genügend Sitzmöglichkeiten</w:t>
      </w:r>
    </w:p>
    <w:p w:rsidR="00C73259" w:rsidRPr="00C73259" w:rsidRDefault="00C73259" w:rsidP="00C73259">
      <w:pPr>
        <w:spacing w:line="360" w:lineRule="auto"/>
        <w:rPr>
          <w:rFonts w:ascii="Trebuchet MS" w:hAnsi="Trebuchet MS"/>
        </w:rPr>
      </w:pPr>
      <w:r w:rsidRPr="00C73259">
        <w:rPr>
          <w:rFonts w:ascii="Trebuchet MS" w:hAnsi="Trebuchet MS"/>
        </w:rPr>
        <w:t>- höhenverstellbare Tische am Empfangstresen und allen Stationen für Menschen</w:t>
      </w:r>
    </w:p>
    <w:p w:rsidR="00C73259" w:rsidRDefault="00C73259" w:rsidP="00C73259">
      <w:pPr>
        <w:spacing w:line="360" w:lineRule="auto"/>
        <w:rPr>
          <w:rFonts w:ascii="Trebuchet MS" w:hAnsi="Trebuchet MS"/>
        </w:rPr>
      </w:pPr>
      <w:r w:rsidRPr="00C73259">
        <w:rPr>
          <w:rFonts w:ascii="Trebuchet MS" w:hAnsi="Trebuchet MS"/>
        </w:rPr>
        <w:t>unterschiedlicher Körpergröße</w:t>
      </w:r>
    </w:p>
    <w:p w:rsidR="00B57503" w:rsidRPr="00961385" w:rsidRDefault="00B57503" w:rsidP="00C73259">
      <w:pPr>
        <w:spacing w:line="360" w:lineRule="auto"/>
        <w:rPr>
          <w:rFonts w:ascii="Trebuchet MS" w:hAnsi="Trebuchet MS"/>
        </w:rPr>
      </w:pPr>
    </w:p>
    <w:p w:rsidR="00C73259" w:rsidRPr="00C73259" w:rsidRDefault="00C73259" w:rsidP="00C73259">
      <w:pPr>
        <w:spacing w:line="360" w:lineRule="auto"/>
        <w:rPr>
          <w:rFonts w:ascii="Trebuchet MS" w:hAnsi="Trebuchet MS"/>
        </w:rPr>
      </w:pPr>
      <w:r w:rsidRPr="00C73259">
        <w:rPr>
          <w:rFonts w:ascii="Trebuchet MS" w:hAnsi="Trebuchet MS"/>
        </w:rPr>
        <w:t>4. Jegliche Kommunikation vor Ort muss nach dem 2-Sinne-Prinzip geschehen:</w:t>
      </w:r>
    </w:p>
    <w:p w:rsidR="00C73259" w:rsidRPr="00C73259" w:rsidRDefault="00C73259" w:rsidP="00C73259">
      <w:pPr>
        <w:spacing w:line="360" w:lineRule="auto"/>
        <w:rPr>
          <w:rFonts w:ascii="Trebuchet MS" w:hAnsi="Trebuchet MS"/>
        </w:rPr>
      </w:pPr>
      <w:r w:rsidRPr="00C73259">
        <w:rPr>
          <w:rFonts w:ascii="Trebuchet MS" w:hAnsi="Trebuchet MS"/>
        </w:rPr>
        <w:t>- Die Terminvergabe ist auch schriftlich per E-Mail, Fax oder SMS möglich.</w:t>
      </w:r>
    </w:p>
    <w:p w:rsidR="00C73259" w:rsidRPr="00C73259" w:rsidRDefault="00C73259" w:rsidP="00C73259">
      <w:pPr>
        <w:spacing w:line="360" w:lineRule="auto"/>
        <w:rPr>
          <w:rFonts w:ascii="Trebuchet MS" w:hAnsi="Trebuchet MS"/>
        </w:rPr>
      </w:pPr>
      <w:r w:rsidRPr="00C73259">
        <w:rPr>
          <w:rFonts w:ascii="Trebuchet MS" w:hAnsi="Trebuchet MS"/>
        </w:rPr>
        <w:t>- Visuelle, taktile und akustische Informationen zur Orientierung sind vorhanden,</w:t>
      </w:r>
    </w:p>
    <w:p w:rsidR="00C73259" w:rsidRPr="00C73259" w:rsidRDefault="00C73259" w:rsidP="00C73259">
      <w:pPr>
        <w:spacing w:line="360" w:lineRule="auto"/>
        <w:rPr>
          <w:rFonts w:ascii="Trebuchet MS" w:hAnsi="Trebuchet MS"/>
        </w:rPr>
      </w:pPr>
      <w:r w:rsidRPr="00C73259">
        <w:rPr>
          <w:rFonts w:ascii="Trebuchet MS" w:hAnsi="Trebuchet MS"/>
        </w:rPr>
        <w:t>insbesondere in Warteräumen. Beschilderungen haben genügend Kontrast.</w:t>
      </w:r>
    </w:p>
    <w:p w:rsidR="00C73259" w:rsidRPr="00C73259" w:rsidRDefault="00C73259" w:rsidP="00C73259">
      <w:pPr>
        <w:spacing w:line="360" w:lineRule="auto"/>
        <w:rPr>
          <w:rFonts w:ascii="Trebuchet MS" w:hAnsi="Trebuchet MS"/>
        </w:rPr>
      </w:pPr>
      <w:r w:rsidRPr="00C73259">
        <w:rPr>
          <w:rFonts w:ascii="Trebuchet MS" w:hAnsi="Trebuchet MS"/>
        </w:rPr>
        <w:t>- Informationsmaterial liegt in Brailleschrift und Leichter Sprache vor, sowie für</w:t>
      </w:r>
    </w:p>
    <w:p w:rsidR="00C73259" w:rsidRPr="00C73259" w:rsidRDefault="00C73259" w:rsidP="00C73259">
      <w:pPr>
        <w:spacing w:line="360" w:lineRule="auto"/>
        <w:rPr>
          <w:rFonts w:ascii="Trebuchet MS" w:hAnsi="Trebuchet MS"/>
        </w:rPr>
      </w:pPr>
      <w:r w:rsidRPr="00C73259">
        <w:rPr>
          <w:rFonts w:ascii="Trebuchet MS" w:hAnsi="Trebuchet MS"/>
        </w:rPr>
        <w:t>Menschen, die der deutschen Sprache nicht mächtig sind. Empfohlen werden</w:t>
      </w:r>
    </w:p>
    <w:p w:rsidR="00C73259" w:rsidRPr="00C73259" w:rsidRDefault="00C73259" w:rsidP="00C73259">
      <w:pPr>
        <w:spacing w:line="360" w:lineRule="auto"/>
        <w:rPr>
          <w:rFonts w:ascii="Trebuchet MS" w:hAnsi="Trebuchet MS"/>
        </w:rPr>
      </w:pPr>
      <w:r w:rsidRPr="00C73259">
        <w:rPr>
          <w:rFonts w:ascii="Trebuchet MS" w:hAnsi="Trebuchet MS"/>
        </w:rPr>
        <w:t>bundeseinheitliche Aufklärungsmedien (Film, App), welche den Impfprozess auch in</w:t>
      </w:r>
    </w:p>
    <w:p w:rsidR="00C73259" w:rsidRPr="00C73259" w:rsidRDefault="00C73259" w:rsidP="00C73259">
      <w:pPr>
        <w:spacing w:line="360" w:lineRule="auto"/>
        <w:rPr>
          <w:rFonts w:ascii="Trebuchet MS" w:hAnsi="Trebuchet MS"/>
        </w:rPr>
      </w:pPr>
      <w:r w:rsidRPr="00C73259">
        <w:rPr>
          <w:rFonts w:ascii="Trebuchet MS" w:hAnsi="Trebuchet MS"/>
        </w:rPr>
        <w:t>einfacher Sprache und barrierefrei kommunizieren.</w:t>
      </w:r>
    </w:p>
    <w:p w:rsidR="00C73259" w:rsidRPr="00C73259" w:rsidRDefault="00C73259" w:rsidP="00C73259">
      <w:pPr>
        <w:spacing w:line="360" w:lineRule="auto"/>
        <w:rPr>
          <w:rFonts w:ascii="Trebuchet MS" w:hAnsi="Trebuchet MS"/>
        </w:rPr>
      </w:pPr>
      <w:r w:rsidRPr="00C73259">
        <w:rPr>
          <w:rFonts w:ascii="Trebuchet MS" w:hAnsi="Trebuchet MS"/>
        </w:rPr>
        <w:t>- Gebärdensprachdolmetscher oder andere Kommunikationshilfen (bspw.</w:t>
      </w:r>
    </w:p>
    <w:p w:rsidR="00C73259" w:rsidRPr="00C73259" w:rsidRDefault="00C73259" w:rsidP="00C73259">
      <w:pPr>
        <w:spacing w:line="360" w:lineRule="auto"/>
        <w:rPr>
          <w:rFonts w:ascii="Trebuchet MS" w:hAnsi="Trebuchet MS"/>
        </w:rPr>
      </w:pPr>
      <w:r w:rsidRPr="00C73259">
        <w:rPr>
          <w:rFonts w:ascii="Trebuchet MS" w:hAnsi="Trebuchet MS"/>
        </w:rPr>
        <w:t>Induktionsschleifen für Hörgeräte) für gehörlose und hörbehinderte Menschen sind</w:t>
      </w:r>
    </w:p>
    <w:p w:rsidR="00C73259" w:rsidRPr="00C73259" w:rsidRDefault="00C73259" w:rsidP="00C73259">
      <w:pPr>
        <w:spacing w:line="360" w:lineRule="auto"/>
        <w:rPr>
          <w:rFonts w:ascii="Trebuchet MS" w:hAnsi="Trebuchet MS"/>
        </w:rPr>
      </w:pPr>
      <w:r w:rsidRPr="00C73259">
        <w:rPr>
          <w:rFonts w:ascii="Trebuchet MS" w:hAnsi="Trebuchet MS"/>
        </w:rPr>
        <w:t>verfügbar oder können kurzfristig beschafft werden.</w:t>
      </w:r>
    </w:p>
    <w:p w:rsidR="00B57503" w:rsidRDefault="00B57503" w:rsidP="00C73259">
      <w:pPr>
        <w:spacing w:line="360" w:lineRule="auto"/>
        <w:rPr>
          <w:rFonts w:ascii="Trebuchet MS" w:hAnsi="Trebuchet MS"/>
        </w:rPr>
      </w:pPr>
    </w:p>
    <w:p w:rsidR="00C73259" w:rsidRPr="00C73259" w:rsidRDefault="00C73259" w:rsidP="00C73259">
      <w:pPr>
        <w:spacing w:line="360" w:lineRule="auto"/>
        <w:rPr>
          <w:rFonts w:ascii="Trebuchet MS" w:hAnsi="Trebuchet MS"/>
        </w:rPr>
      </w:pPr>
      <w:r w:rsidRPr="00C73259">
        <w:rPr>
          <w:rFonts w:ascii="Trebuchet MS" w:hAnsi="Trebuchet MS"/>
        </w:rPr>
        <w:t>5. Barrierefreiheit ist fester Bestandteil der Impfstrategie:</w:t>
      </w:r>
    </w:p>
    <w:p w:rsidR="00C73259" w:rsidRPr="00C73259" w:rsidRDefault="00C73259" w:rsidP="00C73259">
      <w:pPr>
        <w:spacing w:line="360" w:lineRule="auto"/>
        <w:rPr>
          <w:rFonts w:ascii="Trebuchet MS" w:hAnsi="Trebuchet MS"/>
        </w:rPr>
      </w:pPr>
      <w:r w:rsidRPr="00C73259">
        <w:rPr>
          <w:rFonts w:ascii="Trebuchet MS" w:hAnsi="Trebuchet MS"/>
        </w:rPr>
        <w:t>- Eine beauftragte Person sorgt für (Vorgaben zur) Umsetzung der Barrierefreiheit an</w:t>
      </w:r>
      <w:r w:rsidR="00B57503">
        <w:rPr>
          <w:rFonts w:ascii="Trebuchet MS" w:hAnsi="Trebuchet MS"/>
        </w:rPr>
        <w:t xml:space="preserve"> </w:t>
      </w:r>
      <w:r w:rsidRPr="00C73259">
        <w:rPr>
          <w:rFonts w:ascii="Trebuchet MS" w:hAnsi="Trebuchet MS"/>
        </w:rPr>
        <w:t>Impfzentren.</w:t>
      </w:r>
    </w:p>
    <w:p w:rsidR="00C73259" w:rsidRPr="00C73259" w:rsidRDefault="00C73259" w:rsidP="00C73259">
      <w:pPr>
        <w:spacing w:line="360" w:lineRule="auto"/>
        <w:rPr>
          <w:rFonts w:ascii="Trebuchet MS" w:hAnsi="Trebuchet MS"/>
        </w:rPr>
      </w:pPr>
      <w:r w:rsidRPr="00C73259">
        <w:rPr>
          <w:rFonts w:ascii="Trebuchet MS" w:hAnsi="Trebuchet MS"/>
        </w:rPr>
        <w:t>- Personal ist bezüglich der Belange von Menschen mit Behinderungen geschult.</w:t>
      </w:r>
    </w:p>
    <w:p w:rsidR="00C73259" w:rsidRPr="00C73259" w:rsidRDefault="00C73259" w:rsidP="00C73259">
      <w:pPr>
        <w:spacing w:line="360" w:lineRule="auto"/>
        <w:rPr>
          <w:rFonts w:ascii="Trebuchet MS" w:hAnsi="Trebuchet MS"/>
        </w:rPr>
      </w:pPr>
      <w:r w:rsidRPr="00C73259">
        <w:rPr>
          <w:rFonts w:ascii="Trebuchet MS" w:hAnsi="Trebuchet MS"/>
        </w:rPr>
        <w:lastRenderedPageBreak/>
        <w:t>- Personal nimmt sich Zeit für Kommunikation und Impfung und geht auf die</w:t>
      </w:r>
    </w:p>
    <w:p w:rsidR="00C73259" w:rsidRPr="00C73259" w:rsidRDefault="00C73259" w:rsidP="00C73259">
      <w:pPr>
        <w:spacing w:line="360" w:lineRule="auto"/>
        <w:rPr>
          <w:rFonts w:ascii="Trebuchet MS" w:hAnsi="Trebuchet MS"/>
        </w:rPr>
      </w:pPr>
      <w:r w:rsidRPr="00C73259">
        <w:rPr>
          <w:rFonts w:ascii="Trebuchet MS" w:hAnsi="Trebuchet MS"/>
        </w:rPr>
        <w:t>Bedürfnisse von Menschen mit Behinderungen ein.</w:t>
      </w:r>
    </w:p>
    <w:p w:rsidR="00C73259" w:rsidRPr="00C73259" w:rsidRDefault="00C73259" w:rsidP="00C73259">
      <w:pPr>
        <w:spacing w:line="360" w:lineRule="auto"/>
        <w:rPr>
          <w:rFonts w:ascii="Trebuchet MS" w:hAnsi="Trebuchet MS"/>
        </w:rPr>
      </w:pPr>
      <w:r w:rsidRPr="00C73259">
        <w:rPr>
          <w:rFonts w:ascii="Trebuchet MS" w:hAnsi="Trebuchet MS"/>
        </w:rPr>
        <w:t>- Es sollte eine Clearingstelle (Beschwerdestelle) vor Ort eingerichtet werden, an die</w:t>
      </w:r>
      <w:r w:rsidR="00B57503">
        <w:rPr>
          <w:rFonts w:ascii="Trebuchet MS" w:hAnsi="Trebuchet MS"/>
        </w:rPr>
        <w:t xml:space="preserve"> </w:t>
      </w:r>
      <w:r w:rsidRPr="00C73259">
        <w:rPr>
          <w:rFonts w:ascii="Trebuchet MS" w:hAnsi="Trebuchet MS"/>
        </w:rPr>
        <w:t>sich jede/r Besucher*in bei Problemen wenden kann.</w:t>
      </w:r>
    </w:p>
    <w:p w:rsidR="008D4F0F" w:rsidRDefault="008D4F0F" w:rsidP="00961385">
      <w:pPr>
        <w:spacing w:line="360" w:lineRule="auto"/>
        <w:rPr>
          <w:rFonts w:ascii="Trebuchet MS" w:hAnsi="Trebuchet MS"/>
        </w:rPr>
      </w:pPr>
    </w:p>
    <w:p w:rsidR="008D4F0F" w:rsidRPr="00B57503" w:rsidRDefault="00B57503" w:rsidP="00B57503">
      <w:pPr>
        <w:spacing w:line="360" w:lineRule="auto"/>
        <w:rPr>
          <w:rFonts w:ascii="Trebuchet MS" w:hAnsi="Trebuchet MS" w:cs="Arial"/>
        </w:rPr>
      </w:pPr>
      <w:r w:rsidRPr="00B57503">
        <w:rPr>
          <w:rFonts w:ascii="Trebuchet MS" w:hAnsi="Trebuchet MS" w:cs="Arial"/>
        </w:rPr>
        <w:t>Ferner</w:t>
      </w:r>
      <w:r w:rsidR="008D4F0F" w:rsidRPr="00B57503">
        <w:rPr>
          <w:rFonts w:ascii="Trebuchet MS" w:hAnsi="Trebuchet MS" w:cs="Arial"/>
        </w:rPr>
        <w:t xml:space="preserve"> h</w:t>
      </w:r>
      <w:r w:rsidRPr="00B57503">
        <w:rPr>
          <w:rFonts w:ascii="Trebuchet MS" w:hAnsi="Trebuchet MS" w:cs="Arial"/>
        </w:rPr>
        <w:t>ält die BAG SELBSTHILFE</w:t>
      </w:r>
      <w:r w:rsidR="008D4F0F" w:rsidRPr="00B57503">
        <w:rPr>
          <w:rFonts w:ascii="Trebuchet MS" w:hAnsi="Trebuchet MS" w:cs="Arial"/>
        </w:rPr>
        <w:t xml:space="preserve"> es für unerlässlich, dass die Ausstattung der in § 6 Abs.2 VO genannten </w:t>
      </w:r>
      <w:r w:rsidR="008D4F0F" w:rsidRPr="0045466A">
        <w:rPr>
          <w:rFonts w:ascii="Trebuchet MS" w:hAnsi="Trebuchet MS" w:cs="Arial"/>
          <w:b/>
        </w:rPr>
        <w:t>mobilen Impfteams</w:t>
      </w:r>
      <w:r w:rsidR="008D4F0F" w:rsidRPr="00B57503">
        <w:rPr>
          <w:rFonts w:ascii="Trebuchet MS" w:hAnsi="Trebuchet MS" w:cs="Arial"/>
        </w:rPr>
        <w:t xml:space="preserve"> dergestalt sichergestellt sein muss, dass die Impfung von nicht mobilen Anspruchsberechtigten nach § 2 VO in einer angemessen Zeit nach Verfügbarkeit des Impfstoffes tatsächlich durchgeführt werden kann und die fehlende Mobilität der Anspruchsberechtigten nicht zu deren Lasten gehen darf. Ebenso muss dies für in § 3 VO genannte Personen bzw. Personengruppen gelten, deren Mobilität ebenso beeinträchtigt ist, dass sie nicht in der Lage sind, die zentralen Impfstationen aufzusuchen. Der Nachweis der Mobilitätseinschränkung könnte ebenfalls durch ein ärztliches Zeugnis entsprechend §§ 6 Abs.3 Ziffer 2, 9 VO nachgewiesen werden. Hierbei bietet sich zur Feststellung der Immobilität das Merkzeichen „aG“ aus dem Schwerbehindertenausweis an. </w:t>
      </w:r>
    </w:p>
    <w:p w:rsidR="008D4F0F" w:rsidRPr="00B57503" w:rsidRDefault="008D4F0F" w:rsidP="00B57503">
      <w:pPr>
        <w:spacing w:line="360" w:lineRule="auto"/>
        <w:rPr>
          <w:rFonts w:ascii="Trebuchet MS" w:hAnsi="Trebuchet MS" w:cs="Arial"/>
          <w:sz w:val="22"/>
          <w:szCs w:val="22"/>
        </w:rPr>
      </w:pPr>
    </w:p>
    <w:p w:rsidR="008D4F0F" w:rsidRPr="00B57503" w:rsidRDefault="0045466A" w:rsidP="00B57503">
      <w:pPr>
        <w:spacing w:line="360" w:lineRule="auto"/>
        <w:rPr>
          <w:rFonts w:ascii="Trebuchet MS" w:hAnsi="Trebuchet MS" w:cs="Arial"/>
        </w:rPr>
      </w:pPr>
      <w:r>
        <w:rPr>
          <w:rFonts w:ascii="Trebuchet MS" w:hAnsi="Trebuchet MS" w:cs="Arial"/>
        </w:rPr>
        <w:t>Zudem</w:t>
      </w:r>
      <w:r w:rsidR="008D4F0F" w:rsidRPr="00B57503">
        <w:rPr>
          <w:rFonts w:ascii="Trebuchet MS" w:hAnsi="Trebuchet MS" w:cs="Arial"/>
        </w:rPr>
        <w:t xml:space="preserve"> h</w:t>
      </w:r>
      <w:r>
        <w:rPr>
          <w:rFonts w:ascii="Trebuchet MS" w:hAnsi="Trebuchet MS" w:cs="Arial"/>
        </w:rPr>
        <w:t>ält die BAG SELBSTHILFE</w:t>
      </w:r>
      <w:r w:rsidR="008D4F0F" w:rsidRPr="00B57503">
        <w:rPr>
          <w:rFonts w:ascii="Trebuchet MS" w:hAnsi="Trebuchet MS" w:cs="Arial"/>
        </w:rPr>
        <w:t xml:space="preserve"> es für erforderlich, dass die Möglichkeit und Notwendigkeit aufgenommen wird, dass die mobilen Impfteams ggf. auch angefordert werden können, d.h. es wären Hausbesuche durch das Impfteam das Mittel der Wahl. Da man offensichtlich die Hausärzte nicht in die erste Impfwelle einbezieht, muss aber dafür Sorge getragen werden, dass der Impfstoff auch da ankommt, wo er ankommen soll. </w:t>
      </w:r>
    </w:p>
    <w:p w:rsidR="008D4F0F" w:rsidRDefault="008D4F0F" w:rsidP="00B57503">
      <w:pPr>
        <w:spacing w:line="360" w:lineRule="auto"/>
        <w:rPr>
          <w:rFonts w:ascii="Trebuchet MS" w:hAnsi="Trebuchet MS" w:cs="Arial"/>
        </w:rPr>
      </w:pPr>
      <w:r w:rsidRPr="00B57503">
        <w:rPr>
          <w:rFonts w:ascii="Trebuchet MS" w:hAnsi="Trebuchet MS" w:cs="Arial"/>
        </w:rPr>
        <w:t> </w:t>
      </w:r>
    </w:p>
    <w:p w:rsidR="0045466A" w:rsidRPr="009C1EAF" w:rsidRDefault="009C1EAF" w:rsidP="00291118">
      <w:pPr>
        <w:numPr>
          <w:ilvl w:val="0"/>
          <w:numId w:val="2"/>
        </w:numPr>
        <w:spacing w:line="360" w:lineRule="auto"/>
        <w:rPr>
          <w:rFonts w:ascii="Trebuchet MS" w:hAnsi="Trebuchet MS" w:cs="Arial"/>
          <w:b/>
        </w:rPr>
      </w:pPr>
      <w:r w:rsidRPr="009C1EAF">
        <w:rPr>
          <w:rFonts w:ascii="Trebuchet MS" w:hAnsi="Trebuchet MS" w:cs="Arial"/>
          <w:b/>
        </w:rPr>
        <w:t>Ärztliches Zeugnis (§ 9 Abs. 1 S. 2)</w:t>
      </w:r>
    </w:p>
    <w:p w:rsidR="009C1EAF" w:rsidRDefault="009C1EAF" w:rsidP="00B57503">
      <w:pPr>
        <w:spacing w:line="360" w:lineRule="auto"/>
        <w:rPr>
          <w:rFonts w:ascii="Trebuchet MS" w:hAnsi="Trebuchet MS" w:cs="Arial"/>
        </w:rPr>
      </w:pPr>
    </w:p>
    <w:p w:rsidR="008D4F0F" w:rsidRPr="00B57503" w:rsidRDefault="008D4F0F" w:rsidP="00B57503">
      <w:pPr>
        <w:spacing w:line="360" w:lineRule="auto"/>
        <w:rPr>
          <w:rFonts w:ascii="Trebuchet MS" w:hAnsi="Trebuchet MS" w:cs="Arial"/>
        </w:rPr>
      </w:pPr>
      <w:r w:rsidRPr="00B57503">
        <w:rPr>
          <w:rFonts w:ascii="Trebuchet MS" w:hAnsi="Trebuchet MS" w:cs="Arial"/>
        </w:rPr>
        <w:t xml:space="preserve">Im Hinblick auf das </w:t>
      </w:r>
      <w:r w:rsidRPr="009C1EAF">
        <w:rPr>
          <w:rFonts w:ascii="Trebuchet MS" w:hAnsi="Trebuchet MS" w:cs="Arial"/>
        </w:rPr>
        <w:t>ärztliches Zeugnis nach § 9 Abs.1 Satz 2</w:t>
      </w:r>
      <w:r w:rsidR="009C1EAF">
        <w:rPr>
          <w:rFonts w:ascii="Trebuchet MS" w:hAnsi="Trebuchet MS" w:cs="Arial"/>
        </w:rPr>
        <w:t xml:space="preserve"> hält die BAG SELBSHTILFE</w:t>
      </w:r>
      <w:r w:rsidRPr="00B57503">
        <w:rPr>
          <w:rFonts w:ascii="Trebuchet MS" w:hAnsi="Trebuchet MS" w:cs="Arial"/>
        </w:rPr>
        <w:t xml:space="preserve"> es schon aufgrund der Infektionsgefahr sowohl für die Anspruchsberechtigten als auch für die Arztpraxen für erforderlich, dass hier statt einer Ermessensformulierung eine Soll-Vorschrift aufgenommen wird. So sollte hier formuliert werden, dass der Anspruchsberechtigte das Zeugnis aufgrund telefonischer Konsultation anfordern und dieses postalisch versandt werden soll. Ergänzend sollte erklärend formuliert werden, dass unter der Voraussetzung, dass der Anspruchsberechtigte dem Arzt aufgrund früherer Behandlung unmittelbar persönlich bekannt ist, </w:t>
      </w:r>
      <w:r w:rsidRPr="00B57503">
        <w:rPr>
          <w:rFonts w:ascii="Trebuchet MS" w:hAnsi="Trebuchet MS" w:cs="Arial"/>
        </w:rPr>
        <w:lastRenderedPageBreak/>
        <w:t>eine persönliche Vorstellung und/oder persönliche Untersuchung des Anspruchsberechtigten bei dem ausstellenden Arzt bzw. der Praxis für die Ausstellung des ärztlichen Zeugnisses nicht erforderlich. in der in der ausstellen sollte (nicht „kann“).</w:t>
      </w:r>
    </w:p>
    <w:p w:rsidR="008D4F0F" w:rsidRPr="00B57503" w:rsidRDefault="008D4F0F" w:rsidP="00961385">
      <w:pPr>
        <w:spacing w:line="360" w:lineRule="auto"/>
        <w:rPr>
          <w:rFonts w:ascii="Trebuchet MS" w:hAnsi="Trebuchet MS"/>
        </w:rPr>
      </w:pPr>
    </w:p>
    <w:p w:rsidR="00961385" w:rsidRPr="00A32E24" w:rsidRDefault="00961385" w:rsidP="00A32E24">
      <w:pPr>
        <w:spacing w:line="360" w:lineRule="auto"/>
        <w:rPr>
          <w:rFonts w:ascii="Trebuchet MS" w:hAnsi="Trebuchet MS"/>
        </w:rPr>
      </w:pPr>
    </w:p>
    <w:p w:rsidR="00465076" w:rsidRPr="00A32E24" w:rsidRDefault="00A726E9" w:rsidP="00A32E24">
      <w:pPr>
        <w:spacing w:line="360" w:lineRule="auto"/>
        <w:rPr>
          <w:rFonts w:ascii="Trebuchet MS" w:hAnsi="Trebuchet MS"/>
        </w:rPr>
      </w:pPr>
      <w:r>
        <w:rPr>
          <w:rFonts w:ascii="Trebuchet MS" w:hAnsi="Trebuchet MS"/>
        </w:rPr>
        <w:t xml:space="preserve">Düsseldorf/ Berlin, </w:t>
      </w:r>
      <w:r w:rsidR="0066231F">
        <w:rPr>
          <w:rFonts w:ascii="Trebuchet MS" w:hAnsi="Trebuchet MS"/>
        </w:rPr>
        <w:t>9</w:t>
      </w:r>
      <w:r>
        <w:rPr>
          <w:rFonts w:ascii="Trebuchet MS" w:hAnsi="Trebuchet MS"/>
        </w:rPr>
        <w:t>. Dezember 2020</w:t>
      </w:r>
    </w:p>
    <w:sectPr w:rsidR="00465076" w:rsidRPr="00A32E24">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BE5" w:rsidRDefault="007F6BE5">
      <w:r>
        <w:separator/>
      </w:r>
    </w:p>
  </w:endnote>
  <w:endnote w:type="continuationSeparator" w:id="0">
    <w:p w:rsidR="007F6BE5" w:rsidRDefault="007F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OEFG L+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300" w:rsidRDefault="002E0300">
    <w:pPr>
      <w:pStyle w:val="Fuzeile"/>
      <w:jc w:val="right"/>
    </w:pPr>
    <w:r>
      <w:fldChar w:fldCharType="begin"/>
    </w:r>
    <w:r>
      <w:instrText>PAGE   \* MERGEFORMAT</w:instrText>
    </w:r>
    <w:r>
      <w:fldChar w:fldCharType="separate"/>
    </w:r>
    <w:r w:rsidR="000B2192">
      <w:rPr>
        <w:noProof/>
      </w:rPr>
      <w:t>3</w:t>
    </w:r>
    <w:r>
      <w:fldChar w:fldCharType="end"/>
    </w:r>
  </w:p>
  <w:p w:rsidR="002E0300" w:rsidRDefault="002E03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BE5" w:rsidRDefault="007F6BE5">
      <w:r>
        <w:separator/>
      </w:r>
    </w:p>
  </w:footnote>
  <w:footnote w:type="continuationSeparator" w:id="0">
    <w:p w:rsidR="007F6BE5" w:rsidRDefault="007F6BE5">
      <w:r>
        <w:continuationSeparator/>
      </w:r>
    </w:p>
  </w:footnote>
  <w:footnote w:id="1">
    <w:p w:rsidR="00B57503" w:rsidRDefault="00B57503" w:rsidP="00B57503">
      <w:pPr>
        <w:pStyle w:val="Funotentext"/>
      </w:pPr>
      <w:r>
        <w:rPr>
          <w:rStyle w:val="Funotenzeichen"/>
        </w:rPr>
        <w:footnoteRef/>
      </w:r>
      <w:r>
        <w:t xml:space="preserve">Ability watch, APS, BSK, Sozialheld*innen, ISL , LIGA Selbstvertretung, </w:t>
      </w:r>
    </w:p>
    <w:p w:rsidR="00B57503" w:rsidRDefault="00B57503" w:rsidP="00B57503">
      <w:pPr>
        <w:pStyle w:val="Funotentext"/>
      </w:pPr>
      <w:r>
        <w:t>MITSA, DGM, ZSL, Netzwerk Artikel 3, akse, NGS und BAG SELBSTHILFE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F4158"/>
    <w:multiLevelType w:val="hybridMultilevel"/>
    <w:tmpl w:val="AE40466E"/>
    <w:lvl w:ilvl="0" w:tplc="89F0683E">
      <w:start w:val="1"/>
      <w:numFmt w:val="decimal"/>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1C841C97"/>
    <w:multiLevelType w:val="hybridMultilevel"/>
    <w:tmpl w:val="B03C9E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5E7044A3"/>
    <w:multiLevelType w:val="hybridMultilevel"/>
    <w:tmpl w:val="A266C2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39"/>
    <w:rsid w:val="00010930"/>
    <w:rsid w:val="000129EC"/>
    <w:rsid w:val="00024399"/>
    <w:rsid w:val="0003406E"/>
    <w:rsid w:val="00034382"/>
    <w:rsid w:val="00036794"/>
    <w:rsid w:val="00052508"/>
    <w:rsid w:val="00057BF7"/>
    <w:rsid w:val="00064036"/>
    <w:rsid w:val="00066562"/>
    <w:rsid w:val="00075D83"/>
    <w:rsid w:val="00076AA1"/>
    <w:rsid w:val="00080C74"/>
    <w:rsid w:val="00085C44"/>
    <w:rsid w:val="000A3449"/>
    <w:rsid w:val="000A7841"/>
    <w:rsid w:val="000B1C36"/>
    <w:rsid w:val="000B2192"/>
    <w:rsid w:val="000B426D"/>
    <w:rsid w:val="000D45B4"/>
    <w:rsid w:val="000E11F9"/>
    <w:rsid w:val="000E2AF9"/>
    <w:rsid w:val="000F2AA4"/>
    <w:rsid w:val="001026A9"/>
    <w:rsid w:val="00103B7D"/>
    <w:rsid w:val="0011269B"/>
    <w:rsid w:val="00117E2D"/>
    <w:rsid w:val="001273D9"/>
    <w:rsid w:val="00145009"/>
    <w:rsid w:val="00172C73"/>
    <w:rsid w:val="0017638A"/>
    <w:rsid w:val="00193826"/>
    <w:rsid w:val="001B2FEF"/>
    <w:rsid w:val="001B679E"/>
    <w:rsid w:val="001D616D"/>
    <w:rsid w:val="001D73FA"/>
    <w:rsid w:val="001E22F6"/>
    <w:rsid w:val="001E64AF"/>
    <w:rsid w:val="001F1BDC"/>
    <w:rsid w:val="001F2238"/>
    <w:rsid w:val="002012FE"/>
    <w:rsid w:val="0020423F"/>
    <w:rsid w:val="0020793D"/>
    <w:rsid w:val="002079AC"/>
    <w:rsid w:val="0022643E"/>
    <w:rsid w:val="002271B9"/>
    <w:rsid w:val="002350B5"/>
    <w:rsid w:val="00264B59"/>
    <w:rsid w:val="00264DBE"/>
    <w:rsid w:val="0026654B"/>
    <w:rsid w:val="00274264"/>
    <w:rsid w:val="00281361"/>
    <w:rsid w:val="00282666"/>
    <w:rsid w:val="00291118"/>
    <w:rsid w:val="0029426D"/>
    <w:rsid w:val="002A387A"/>
    <w:rsid w:val="002A3BC0"/>
    <w:rsid w:val="002B77B6"/>
    <w:rsid w:val="002E0300"/>
    <w:rsid w:val="002E2F2B"/>
    <w:rsid w:val="00300C9E"/>
    <w:rsid w:val="003078C8"/>
    <w:rsid w:val="00314E39"/>
    <w:rsid w:val="00317591"/>
    <w:rsid w:val="00342ACD"/>
    <w:rsid w:val="003470AB"/>
    <w:rsid w:val="00354849"/>
    <w:rsid w:val="0037405B"/>
    <w:rsid w:val="00376CBA"/>
    <w:rsid w:val="00387595"/>
    <w:rsid w:val="00395E7F"/>
    <w:rsid w:val="00395EBF"/>
    <w:rsid w:val="003A0180"/>
    <w:rsid w:val="003A237E"/>
    <w:rsid w:val="003B3011"/>
    <w:rsid w:val="003B50BC"/>
    <w:rsid w:val="003C0429"/>
    <w:rsid w:val="003C05D6"/>
    <w:rsid w:val="003C47D0"/>
    <w:rsid w:val="003C69E8"/>
    <w:rsid w:val="003C739C"/>
    <w:rsid w:val="003C77F2"/>
    <w:rsid w:val="003D22A4"/>
    <w:rsid w:val="003E1DA3"/>
    <w:rsid w:val="003E5D44"/>
    <w:rsid w:val="003F334C"/>
    <w:rsid w:val="003F6738"/>
    <w:rsid w:val="004025C5"/>
    <w:rsid w:val="00406324"/>
    <w:rsid w:val="004070C0"/>
    <w:rsid w:val="00412CA6"/>
    <w:rsid w:val="004211D3"/>
    <w:rsid w:val="00424064"/>
    <w:rsid w:val="004310DD"/>
    <w:rsid w:val="00431F81"/>
    <w:rsid w:val="0043366A"/>
    <w:rsid w:val="00450930"/>
    <w:rsid w:val="00451789"/>
    <w:rsid w:val="004528FF"/>
    <w:rsid w:val="0045466A"/>
    <w:rsid w:val="00465076"/>
    <w:rsid w:val="00482042"/>
    <w:rsid w:val="00485689"/>
    <w:rsid w:val="00491E5E"/>
    <w:rsid w:val="004A29F0"/>
    <w:rsid w:val="004B1092"/>
    <w:rsid w:val="004C6F39"/>
    <w:rsid w:val="004D182B"/>
    <w:rsid w:val="004D3157"/>
    <w:rsid w:val="004D3AC9"/>
    <w:rsid w:val="004E6960"/>
    <w:rsid w:val="004F4C03"/>
    <w:rsid w:val="004F6475"/>
    <w:rsid w:val="00501BD9"/>
    <w:rsid w:val="00502D6C"/>
    <w:rsid w:val="00507AED"/>
    <w:rsid w:val="00517121"/>
    <w:rsid w:val="005426BF"/>
    <w:rsid w:val="00543E3A"/>
    <w:rsid w:val="00555215"/>
    <w:rsid w:val="00561918"/>
    <w:rsid w:val="00565CB1"/>
    <w:rsid w:val="005931D5"/>
    <w:rsid w:val="00594402"/>
    <w:rsid w:val="005B7672"/>
    <w:rsid w:val="005C0709"/>
    <w:rsid w:val="005C228B"/>
    <w:rsid w:val="005C3199"/>
    <w:rsid w:val="005C5512"/>
    <w:rsid w:val="005C597E"/>
    <w:rsid w:val="005D2AEB"/>
    <w:rsid w:val="005D2B32"/>
    <w:rsid w:val="005D6726"/>
    <w:rsid w:val="005E2FDF"/>
    <w:rsid w:val="005E57B9"/>
    <w:rsid w:val="005F33A2"/>
    <w:rsid w:val="00600C35"/>
    <w:rsid w:val="00601AF2"/>
    <w:rsid w:val="00603192"/>
    <w:rsid w:val="00612CDC"/>
    <w:rsid w:val="00616A2B"/>
    <w:rsid w:val="006217F6"/>
    <w:rsid w:val="00624814"/>
    <w:rsid w:val="00636F88"/>
    <w:rsid w:val="00647FE5"/>
    <w:rsid w:val="00650CF4"/>
    <w:rsid w:val="0066231F"/>
    <w:rsid w:val="006724EE"/>
    <w:rsid w:val="00674723"/>
    <w:rsid w:val="00676EEB"/>
    <w:rsid w:val="006839F9"/>
    <w:rsid w:val="00690672"/>
    <w:rsid w:val="00694F0E"/>
    <w:rsid w:val="00697281"/>
    <w:rsid w:val="0069729C"/>
    <w:rsid w:val="006A106D"/>
    <w:rsid w:val="006B3A76"/>
    <w:rsid w:val="006B7E18"/>
    <w:rsid w:val="006C57A9"/>
    <w:rsid w:val="006D3A3A"/>
    <w:rsid w:val="006D521C"/>
    <w:rsid w:val="006D7D4C"/>
    <w:rsid w:val="006F21B5"/>
    <w:rsid w:val="00701565"/>
    <w:rsid w:val="00701858"/>
    <w:rsid w:val="00703AC3"/>
    <w:rsid w:val="00710897"/>
    <w:rsid w:val="00711A56"/>
    <w:rsid w:val="0073212F"/>
    <w:rsid w:val="00733216"/>
    <w:rsid w:val="00735A12"/>
    <w:rsid w:val="00736A94"/>
    <w:rsid w:val="0074248B"/>
    <w:rsid w:val="0074705D"/>
    <w:rsid w:val="0075100F"/>
    <w:rsid w:val="00762D49"/>
    <w:rsid w:val="00765211"/>
    <w:rsid w:val="00772B2A"/>
    <w:rsid w:val="00783AD2"/>
    <w:rsid w:val="00784F03"/>
    <w:rsid w:val="007A0B2E"/>
    <w:rsid w:val="007B0C26"/>
    <w:rsid w:val="007B792B"/>
    <w:rsid w:val="007C047A"/>
    <w:rsid w:val="007C2822"/>
    <w:rsid w:val="007C5D68"/>
    <w:rsid w:val="007D7B5C"/>
    <w:rsid w:val="007E1021"/>
    <w:rsid w:val="007E6299"/>
    <w:rsid w:val="007F179F"/>
    <w:rsid w:val="007F6BE5"/>
    <w:rsid w:val="008061B3"/>
    <w:rsid w:val="0080751A"/>
    <w:rsid w:val="00810492"/>
    <w:rsid w:val="0082161A"/>
    <w:rsid w:val="0082326B"/>
    <w:rsid w:val="00826F59"/>
    <w:rsid w:val="00833AC1"/>
    <w:rsid w:val="008459D2"/>
    <w:rsid w:val="00847DC3"/>
    <w:rsid w:val="008641BD"/>
    <w:rsid w:val="008704F2"/>
    <w:rsid w:val="00873F71"/>
    <w:rsid w:val="00883F46"/>
    <w:rsid w:val="00884CA3"/>
    <w:rsid w:val="008A2059"/>
    <w:rsid w:val="008B4828"/>
    <w:rsid w:val="008B63E4"/>
    <w:rsid w:val="008C2997"/>
    <w:rsid w:val="008C4978"/>
    <w:rsid w:val="008C562F"/>
    <w:rsid w:val="008D4F0F"/>
    <w:rsid w:val="008E3053"/>
    <w:rsid w:val="008F33CC"/>
    <w:rsid w:val="0090383D"/>
    <w:rsid w:val="00907FDB"/>
    <w:rsid w:val="00911F51"/>
    <w:rsid w:val="00941D46"/>
    <w:rsid w:val="00943480"/>
    <w:rsid w:val="009510BE"/>
    <w:rsid w:val="00961385"/>
    <w:rsid w:val="00962016"/>
    <w:rsid w:val="00964970"/>
    <w:rsid w:val="009650ED"/>
    <w:rsid w:val="00972F67"/>
    <w:rsid w:val="009915B3"/>
    <w:rsid w:val="009B13B5"/>
    <w:rsid w:val="009C1EAF"/>
    <w:rsid w:val="009C5471"/>
    <w:rsid w:val="009D3717"/>
    <w:rsid w:val="009D37F3"/>
    <w:rsid w:val="009F1367"/>
    <w:rsid w:val="009F4412"/>
    <w:rsid w:val="009F51A6"/>
    <w:rsid w:val="009F5CC0"/>
    <w:rsid w:val="00A00D1B"/>
    <w:rsid w:val="00A04670"/>
    <w:rsid w:val="00A069E2"/>
    <w:rsid w:val="00A07EFC"/>
    <w:rsid w:val="00A14C1E"/>
    <w:rsid w:val="00A14F6E"/>
    <w:rsid w:val="00A15B59"/>
    <w:rsid w:val="00A32E24"/>
    <w:rsid w:val="00A726E9"/>
    <w:rsid w:val="00A75B4E"/>
    <w:rsid w:val="00A818F1"/>
    <w:rsid w:val="00A850AE"/>
    <w:rsid w:val="00A8616B"/>
    <w:rsid w:val="00A91A70"/>
    <w:rsid w:val="00A92EB0"/>
    <w:rsid w:val="00A96F26"/>
    <w:rsid w:val="00AA6ACF"/>
    <w:rsid w:val="00AB4D08"/>
    <w:rsid w:val="00AB6793"/>
    <w:rsid w:val="00AB785D"/>
    <w:rsid w:val="00AD0242"/>
    <w:rsid w:val="00AD4564"/>
    <w:rsid w:val="00AF41E3"/>
    <w:rsid w:val="00B05128"/>
    <w:rsid w:val="00B10C82"/>
    <w:rsid w:val="00B220B8"/>
    <w:rsid w:val="00B31253"/>
    <w:rsid w:val="00B4034F"/>
    <w:rsid w:val="00B45436"/>
    <w:rsid w:val="00B5568A"/>
    <w:rsid w:val="00B57503"/>
    <w:rsid w:val="00B62465"/>
    <w:rsid w:val="00B74560"/>
    <w:rsid w:val="00B9033F"/>
    <w:rsid w:val="00B93528"/>
    <w:rsid w:val="00BA3247"/>
    <w:rsid w:val="00BA7CF1"/>
    <w:rsid w:val="00BB1F14"/>
    <w:rsid w:val="00BB70DF"/>
    <w:rsid w:val="00BD42E0"/>
    <w:rsid w:val="00BF593B"/>
    <w:rsid w:val="00BF6ED9"/>
    <w:rsid w:val="00BF7F56"/>
    <w:rsid w:val="00C014B4"/>
    <w:rsid w:val="00C07AC6"/>
    <w:rsid w:val="00C12082"/>
    <w:rsid w:val="00C22E7B"/>
    <w:rsid w:val="00C24862"/>
    <w:rsid w:val="00C25541"/>
    <w:rsid w:val="00C34E46"/>
    <w:rsid w:val="00C368DD"/>
    <w:rsid w:val="00C36F3E"/>
    <w:rsid w:val="00C4057E"/>
    <w:rsid w:val="00C6409C"/>
    <w:rsid w:val="00C73259"/>
    <w:rsid w:val="00C833CD"/>
    <w:rsid w:val="00C900B1"/>
    <w:rsid w:val="00CA6D36"/>
    <w:rsid w:val="00CB33C1"/>
    <w:rsid w:val="00CC02C3"/>
    <w:rsid w:val="00CC0758"/>
    <w:rsid w:val="00CC40EC"/>
    <w:rsid w:val="00CE163F"/>
    <w:rsid w:val="00CE730F"/>
    <w:rsid w:val="00CF27A1"/>
    <w:rsid w:val="00CF31EC"/>
    <w:rsid w:val="00CF3843"/>
    <w:rsid w:val="00D03FAC"/>
    <w:rsid w:val="00D04376"/>
    <w:rsid w:val="00D162C5"/>
    <w:rsid w:val="00D20CB6"/>
    <w:rsid w:val="00D33AA7"/>
    <w:rsid w:val="00D356FD"/>
    <w:rsid w:val="00D3688A"/>
    <w:rsid w:val="00D37E6B"/>
    <w:rsid w:val="00D46295"/>
    <w:rsid w:val="00D477DC"/>
    <w:rsid w:val="00D66664"/>
    <w:rsid w:val="00DA0DA4"/>
    <w:rsid w:val="00DE073F"/>
    <w:rsid w:val="00DF298B"/>
    <w:rsid w:val="00DF358C"/>
    <w:rsid w:val="00DF7A5A"/>
    <w:rsid w:val="00E01586"/>
    <w:rsid w:val="00E03BB7"/>
    <w:rsid w:val="00E06BE9"/>
    <w:rsid w:val="00E10396"/>
    <w:rsid w:val="00E21C66"/>
    <w:rsid w:val="00E301CB"/>
    <w:rsid w:val="00E311A3"/>
    <w:rsid w:val="00E31470"/>
    <w:rsid w:val="00E320B0"/>
    <w:rsid w:val="00E34BAB"/>
    <w:rsid w:val="00E37D80"/>
    <w:rsid w:val="00E42A36"/>
    <w:rsid w:val="00E62FA8"/>
    <w:rsid w:val="00E65EC7"/>
    <w:rsid w:val="00E724B1"/>
    <w:rsid w:val="00E92ED4"/>
    <w:rsid w:val="00EA5C0E"/>
    <w:rsid w:val="00EB1D7E"/>
    <w:rsid w:val="00EB3DED"/>
    <w:rsid w:val="00EC0BC1"/>
    <w:rsid w:val="00EC1784"/>
    <w:rsid w:val="00EC3683"/>
    <w:rsid w:val="00EC709D"/>
    <w:rsid w:val="00EC7EB4"/>
    <w:rsid w:val="00ED665D"/>
    <w:rsid w:val="00EE1A44"/>
    <w:rsid w:val="00EF2D60"/>
    <w:rsid w:val="00EF3722"/>
    <w:rsid w:val="00F015F4"/>
    <w:rsid w:val="00F0263E"/>
    <w:rsid w:val="00F02FE0"/>
    <w:rsid w:val="00F114E8"/>
    <w:rsid w:val="00F11ACD"/>
    <w:rsid w:val="00F1488E"/>
    <w:rsid w:val="00F2171E"/>
    <w:rsid w:val="00F22685"/>
    <w:rsid w:val="00F26CE6"/>
    <w:rsid w:val="00F4143F"/>
    <w:rsid w:val="00F424B9"/>
    <w:rsid w:val="00F42FF7"/>
    <w:rsid w:val="00F46454"/>
    <w:rsid w:val="00F4704E"/>
    <w:rsid w:val="00F47D08"/>
    <w:rsid w:val="00F60214"/>
    <w:rsid w:val="00F65FB3"/>
    <w:rsid w:val="00F662A8"/>
    <w:rsid w:val="00F70CBE"/>
    <w:rsid w:val="00F906F1"/>
    <w:rsid w:val="00F93D13"/>
    <w:rsid w:val="00FA00EB"/>
    <w:rsid w:val="00FB7C97"/>
    <w:rsid w:val="00FB7CB7"/>
    <w:rsid w:val="00FC0035"/>
    <w:rsid w:val="00FC7050"/>
    <w:rsid w:val="00FD0540"/>
    <w:rsid w:val="00FD4612"/>
    <w:rsid w:val="00FE1A98"/>
    <w:rsid w:val="00FF04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DDD55B2-CC53-455F-B240-41934F23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outlineLvl w:val="0"/>
    </w:pPr>
    <w:rPr>
      <w:rFonts w:ascii="Trebuchet MS" w:hAnsi="Trebuchet MS"/>
      <w:b/>
    </w:rPr>
  </w:style>
  <w:style w:type="paragraph" w:styleId="berschrift2">
    <w:name w:val="heading 2"/>
    <w:basedOn w:val="Standard"/>
    <w:next w:val="Standard"/>
    <w:link w:val="berschrift2Zchn"/>
    <w:uiPriority w:val="9"/>
    <w:semiHidden/>
    <w:unhideWhenUsed/>
    <w:qFormat/>
    <w:rsid w:val="00465076"/>
    <w:pPr>
      <w:keepNext/>
      <w:spacing w:before="240" w:after="60"/>
      <w:outlineLvl w:val="1"/>
    </w:pPr>
    <w:rPr>
      <w:rFonts w:ascii="Calibri Light" w:hAnsi="Calibri Light"/>
      <w:b/>
      <w:bCs/>
      <w:i/>
      <w:iCs/>
      <w:sz w:val="28"/>
      <w:szCs w:val="2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autoSpaceDE w:val="0"/>
      <w:autoSpaceDN w:val="0"/>
      <w:adjustRightInd w:val="0"/>
    </w:pPr>
    <w:rPr>
      <w:rFonts w:ascii="MOEFG L+ Times New" w:hAnsi="MOEFG L+ Times New"/>
      <w:color w:val="000000"/>
      <w:sz w:val="24"/>
      <w:szCs w:val="24"/>
    </w:rPr>
  </w:style>
  <w:style w:type="paragraph" w:styleId="Kopfzeile">
    <w:name w:val="header"/>
    <w:basedOn w:val="Standard"/>
    <w:semiHidden/>
    <w:pPr>
      <w:tabs>
        <w:tab w:val="left" w:pos="454"/>
        <w:tab w:val="center" w:pos="4536"/>
        <w:tab w:val="right" w:pos="9072"/>
      </w:tabs>
    </w:pPr>
    <w:rPr>
      <w:sz w:val="22"/>
      <w:szCs w:val="20"/>
    </w:rPr>
  </w:style>
  <w:style w:type="paragraph" w:styleId="Textkrper3">
    <w:name w:val="Body Text 3"/>
    <w:basedOn w:val="Standard"/>
    <w:semiHidden/>
    <w:pPr>
      <w:jc w:val="center"/>
    </w:pPr>
    <w:rPr>
      <w:rFonts w:ascii="Trebuchet MS" w:hAnsi="Trebuchet MS"/>
      <w:b/>
      <w:sz w:val="36"/>
      <w:szCs w:val="32"/>
    </w:rPr>
  </w:style>
  <w:style w:type="paragraph" w:styleId="Textkrper">
    <w:name w:val="Body Text"/>
    <w:basedOn w:val="Standard"/>
    <w:semiHidden/>
    <w:pPr>
      <w:jc w:val="center"/>
    </w:pPr>
    <w:rPr>
      <w:rFonts w:ascii="Trebuchet MS" w:hAnsi="Trebuchet MS"/>
      <w:b/>
      <w:sz w:val="40"/>
      <w:szCs w:val="32"/>
    </w:rPr>
  </w:style>
  <w:style w:type="paragraph" w:styleId="Listenabsatz">
    <w:name w:val="List Paragraph"/>
    <w:basedOn w:val="Standard"/>
    <w:uiPriority w:val="34"/>
    <w:qFormat/>
    <w:pPr>
      <w:ind w:left="708"/>
    </w:pPr>
  </w:style>
  <w:style w:type="paragraph" w:styleId="Fuzeile">
    <w:name w:val="footer"/>
    <w:basedOn w:val="Standard"/>
    <w:semiHidden/>
    <w:unhideWhenUsed/>
    <w:pPr>
      <w:tabs>
        <w:tab w:val="center" w:pos="4536"/>
        <w:tab w:val="right" w:pos="9072"/>
      </w:tabs>
    </w:pPr>
  </w:style>
  <w:style w:type="character" w:customStyle="1" w:styleId="FuzeileZchn">
    <w:name w:val="Fußzeile Zchn"/>
    <w:rPr>
      <w:sz w:val="24"/>
      <w:szCs w:val="24"/>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normal">
    <w:name w:val="normal"/>
    <w:basedOn w:val="Absatz-Standardschriftart"/>
  </w:style>
  <w:style w:type="paragraph" w:styleId="Textkrper2">
    <w:name w:val="Body Text 2"/>
    <w:basedOn w:val="Standard"/>
    <w:semiHidden/>
    <w:pPr>
      <w:jc w:val="both"/>
    </w:pPr>
    <w:rPr>
      <w:rFonts w:ascii="Trebuchet MS" w:hAnsi="Trebuchet MS"/>
      <w:b/>
    </w:rPr>
  </w:style>
  <w:style w:type="paragraph" w:styleId="StandardWeb">
    <w:name w:val="Normal (Web)"/>
    <w:basedOn w:val="Standard"/>
    <w:uiPriority w:val="99"/>
    <w:semiHidden/>
    <w:unhideWhenUsed/>
    <w:rsid w:val="00B10C82"/>
    <w:pPr>
      <w:spacing w:before="100" w:beforeAutospacing="1" w:after="100" w:afterAutospacing="1"/>
    </w:pPr>
  </w:style>
  <w:style w:type="character" w:styleId="Hyperlink">
    <w:name w:val="Hyperlink"/>
    <w:uiPriority w:val="99"/>
    <w:unhideWhenUsed/>
    <w:rsid w:val="00B10C82"/>
    <w:rPr>
      <w:color w:val="0000FF"/>
      <w:u w:val="single"/>
    </w:rPr>
  </w:style>
  <w:style w:type="paragraph" w:styleId="Funotentext">
    <w:name w:val="footnote text"/>
    <w:basedOn w:val="Standard"/>
    <w:link w:val="FunotentextZchn"/>
    <w:uiPriority w:val="99"/>
    <w:semiHidden/>
    <w:unhideWhenUsed/>
    <w:rsid w:val="000A3449"/>
    <w:rPr>
      <w:sz w:val="20"/>
      <w:szCs w:val="20"/>
    </w:rPr>
  </w:style>
  <w:style w:type="character" w:customStyle="1" w:styleId="FunotentextZchn">
    <w:name w:val="Fußnotentext Zchn"/>
    <w:basedOn w:val="Absatz-Standardschriftart"/>
    <w:link w:val="Funotentext"/>
    <w:uiPriority w:val="99"/>
    <w:semiHidden/>
    <w:rsid w:val="000A3449"/>
  </w:style>
  <w:style w:type="character" w:styleId="Funotenzeichen">
    <w:name w:val="footnote reference"/>
    <w:uiPriority w:val="99"/>
    <w:semiHidden/>
    <w:unhideWhenUsed/>
    <w:rsid w:val="000A3449"/>
    <w:rPr>
      <w:vertAlign w:val="superscript"/>
    </w:rPr>
  </w:style>
  <w:style w:type="paragraph" w:customStyle="1" w:styleId="CM1">
    <w:name w:val="CM1"/>
    <w:basedOn w:val="Default"/>
    <w:next w:val="Default"/>
    <w:uiPriority w:val="99"/>
    <w:rsid w:val="004310DD"/>
    <w:rPr>
      <w:rFonts w:ascii="EUAlbertina" w:hAnsi="EUAlbertina"/>
      <w:color w:val="auto"/>
    </w:rPr>
  </w:style>
  <w:style w:type="paragraph" w:customStyle="1" w:styleId="CM3">
    <w:name w:val="CM3"/>
    <w:basedOn w:val="Default"/>
    <w:next w:val="Default"/>
    <w:uiPriority w:val="99"/>
    <w:rsid w:val="004310DD"/>
    <w:rPr>
      <w:rFonts w:ascii="EUAlbertina" w:hAnsi="EUAlbertina"/>
      <w:color w:val="auto"/>
    </w:rPr>
  </w:style>
  <w:style w:type="paragraph" w:customStyle="1" w:styleId="CM11">
    <w:name w:val="CM11"/>
    <w:basedOn w:val="Default"/>
    <w:next w:val="Default"/>
    <w:uiPriority w:val="99"/>
    <w:rsid w:val="00F65FB3"/>
    <w:rPr>
      <w:rFonts w:ascii="Arial" w:hAnsi="Arial" w:cs="Arial"/>
      <w:color w:val="auto"/>
    </w:rPr>
  </w:style>
  <w:style w:type="paragraph" w:styleId="NurText">
    <w:name w:val="Plain Text"/>
    <w:basedOn w:val="Standard"/>
    <w:link w:val="NurTextZchn"/>
    <w:uiPriority w:val="99"/>
    <w:unhideWhenUsed/>
    <w:rsid w:val="003E1DA3"/>
    <w:rPr>
      <w:rFonts w:ascii="Calibri" w:eastAsia="Calibri" w:hAnsi="Calibri" w:cs="Consolas"/>
      <w:sz w:val="22"/>
      <w:szCs w:val="21"/>
      <w:lang w:eastAsia="en-US"/>
    </w:rPr>
  </w:style>
  <w:style w:type="character" w:customStyle="1" w:styleId="NurTextZchn">
    <w:name w:val="Nur Text Zchn"/>
    <w:link w:val="NurText"/>
    <w:uiPriority w:val="99"/>
    <w:rsid w:val="003E1DA3"/>
    <w:rPr>
      <w:rFonts w:ascii="Calibri" w:eastAsia="Calibri" w:hAnsi="Calibri" w:cs="Consolas"/>
      <w:sz w:val="22"/>
      <w:szCs w:val="21"/>
      <w:lang w:eastAsia="en-US"/>
    </w:rPr>
  </w:style>
  <w:style w:type="character" w:styleId="NichtaufgelsteErwhnung">
    <w:name w:val="Unresolved Mention"/>
    <w:uiPriority w:val="99"/>
    <w:semiHidden/>
    <w:unhideWhenUsed/>
    <w:rsid w:val="00517121"/>
    <w:rPr>
      <w:color w:val="605E5C"/>
      <w:shd w:val="clear" w:color="auto" w:fill="E1DFDD"/>
    </w:rPr>
  </w:style>
  <w:style w:type="character" w:customStyle="1" w:styleId="fontstyle01">
    <w:name w:val="fontstyle01"/>
    <w:rsid w:val="006D521C"/>
    <w:rPr>
      <w:rFonts w:ascii="Arial" w:hAnsi="Arial" w:cs="Arial" w:hint="default"/>
      <w:b w:val="0"/>
      <w:bCs w:val="0"/>
      <w:i w:val="0"/>
      <w:iCs w:val="0"/>
      <w:color w:val="676767"/>
      <w:sz w:val="26"/>
      <w:szCs w:val="26"/>
    </w:rPr>
  </w:style>
  <w:style w:type="character" w:customStyle="1" w:styleId="GLText1Zchn">
    <w:name w:val="GLText1 Zchn"/>
    <w:link w:val="GLText1"/>
    <w:locked/>
    <w:rsid w:val="00647FE5"/>
    <w:rPr>
      <w:rFonts w:ascii="Arial" w:eastAsia="Calibri" w:hAnsi="Arial" w:cs="Arial"/>
      <w:sz w:val="22"/>
      <w:lang w:eastAsia="en-US"/>
    </w:rPr>
  </w:style>
  <w:style w:type="paragraph" w:customStyle="1" w:styleId="GLText1">
    <w:name w:val="GLText1"/>
    <w:basedOn w:val="Standard"/>
    <w:link w:val="GLText1Zchn"/>
    <w:rsid w:val="00647FE5"/>
    <w:pPr>
      <w:spacing w:after="120" w:line="300" w:lineRule="auto"/>
      <w:jc w:val="both"/>
    </w:pPr>
    <w:rPr>
      <w:rFonts w:ascii="Arial" w:eastAsia="Calibri" w:hAnsi="Arial" w:cs="Arial"/>
      <w:sz w:val="22"/>
      <w:szCs w:val="20"/>
      <w:lang w:eastAsia="en-US"/>
    </w:rPr>
  </w:style>
  <w:style w:type="character" w:customStyle="1" w:styleId="berschrift2Zchn">
    <w:name w:val="Überschrift 2 Zchn"/>
    <w:link w:val="berschrift2"/>
    <w:uiPriority w:val="9"/>
    <w:semiHidden/>
    <w:rsid w:val="00465076"/>
    <w:rPr>
      <w:rFonts w:ascii="Calibri Light" w:eastAsia="Times New Roman" w:hAnsi="Calibri Light" w:cs="Times New Roman"/>
      <w:b/>
      <w:bCs/>
      <w:i/>
      <w:iCs/>
      <w:sz w:val="28"/>
      <w:szCs w:val="28"/>
    </w:rPr>
  </w:style>
  <w:style w:type="character" w:customStyle="1" w:styleId="berschrift1Zchn">
    <w:name w:val="Überschrift 1 Zchn"/>
    <w:link w:val="berschrift1"/>
    <w:rsid w:val="00A726E9"/>
    <w:rPr>
      <w:rFonts w:ascii="Trebuchet MS" w:hAnsi="Trebuchet MS"/>
      <w:b/>
      <w:sz w:val="24"/>
      <w:szCs w:val="24"/>
    </w:rPr>
  </w:style>
  <w:style w:type="paragraph" w:customStyle="1" w:styleId="Paragraphberschrift">
    <w:name w:val="Paragraph Überschrift"/>
    <w:basedOn w:val="Standard"/>
    <w:next w:val="Standard"/>
    <w:rsid w:val="00B05128"/>
    <w:pPr>
      <w:keepNext/>
      <w:spacing w:before="120" w:after="120"/>
      <w:jc w:val="center"/>
      <w:outlineLvl w:val="8"/>
    </w:pPr>
    <w:rPr>
      <w:rFonts w:ascii="Arial" w:eastAsia="Calibri" w:hAnsi="Arial" w:cs="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18208">
      <w:bodyDiv w:val="1"/>
      <w:marLeft w:val="0"/>
      <w:marRight w:val="0"/>
      <w:marTop w:val="0"/>
      <w:marBottom w:val="0"/>
      <w:divBdr>
        <w:top w:val="none" w:sz="0" w:space="0" w:color="auto"/>
        <w:left w:val="none" w:sz="0" w:space="0" w:color="auto"/>
        <w:bottom w:val="none" w:sz="0" w:space="0" w:color="auto"/>
        <w:right w:val="none" w:sz="0" w:space="0" w:color="auto"/>
      </w:divBdr>
    </w:div>
    <w:div w:id="354768028">
      <w:bodyDiv w:val="1"/>
      <w:marLeft w:val="0"/>
      <w:marRight w:val="0"/>
      <w:marTop w:val="0"/>
      <w:marBottom w:val="0"/>
      <w:divBdr>
        <w:top w:val="none" w:sz="0" w:space="0" w:color="auto"/>
        <w:left w:val="none" w:sz="0" w:space="0" w:color="auto"/>
        <w:bottom w:val="none" w:sz="0" w:space="0" w:color="auto"/>
        <w:right w:val="none" w:sz="0" w:space="0" w:color="auto"/>
      </w:divBdr>
    </w:div>
    <w:div w:id="485704560">
      <w:bodyDiv w:val="1"/>
      <w:marLeft w:val="0"/>
      <w:marRight w:val="0"/>
      <w:marTop w:val="0"/>
      <w:marBottom w:val="0"/>
      <w:divBdr>
        <w:top w:val="none" w:sz="0" w:space="0" w:color="auto"/>
        <w:left w:val="none" w:sz="0" w:space="0" w:color="auto"/>
        <w:bottom w:val="none" w:sz="0" w:space="0" w:color="auto"/>
        <w:right w:val="none" w:sz="0" w:space="0" w:color="auto"/>
      </w:divBdr>
    </w:div>
    <w:div w:id="515652128">
      <w:bodyDiv w:val="1"/>
      <w:marLeft w:val="0"/>
      <w:marRight w:val="0"/>
      <w:marTop w:val="0"/>
      <w:marBottom w:val="0"/>
      <w:divBdr>
        <w:top w:val="none" w:sz="0" w:space="0" w:color="auto"/>
        <w:left w:val="none" w:sz="0" w:space="0" w:color="auto"/>
        <w:bottom w:val="none" w:sz="0" w:space="0" w:color="auto"/>
        <w:right w:val="none" w:sz="0" w:space="0" w:color="auto"/>
      </w:divBdr>
    </w:div>
    <w:div w:id="545987504">
      <w:bodyDiv w:val="1"/>
      <w:marLeft w:val="0"/>
      <w:marRight w:val="0"/>
      <w:marTop w:val="0"/>
      <w:marBottom w:val="0"/>
      <w:divBdr>
        <w:top w:val="none" w:sz="0" w:space="0" w:color="auto"/>
        <w:left w:val="none" w:sz="0" w:space="0" w:color="auto"/>
        <w:bottom w:val="none" w:sz="0" w:space="0" w:color="auto"/>
        <w:right w:val="none" w:sz="0" w:space="0" w:color="auto"/>
      </w:divBdr>
    </w:div>
    <w:div w:id="704790480">
      <w:bodyDiv w:val="1"/>
      <w:marLeft w:val="0"/>
      <w:marRight w:val="0"/>
      <w:marTop w:val="0"/>
      <w:marBottom w:val="0"/>
      <w:divBdr>
        <w:top w:val="none" w:sz="0" w:space="0" w:color="auto"/>
        <w:left w:val="none" w:sz="0" w:space="0" w:color="auto"/>
        <w:bottom w:val="none" w:sz="0" w:space="0" w:color="auto"/>
        <w:right w:val="none" w:sz="0" w:space="0" w:color="auto"/>
      </w:divBdr>
    </w:div>
    <w:div w:id="807357783">
      <w:bodyDiv w:val="1"/>
      <w:marLeft w:val="0"/>
      <w:marRight w:val="0"/>
      <w:marTop w:val="0"/>
      <w:marBottom w:val="0"/>
      <w:divBdr>
        <w:top w:val="none" w:sz="0" w:space="0" w:color="auto"/>
        <w:left w:val="none" w:sz="0" w:space="0" w:color="auto"/>
        <w:bottom w:val="none" w:sz="0" w:space="0" w:color="auto"/>
        <w:right w:val="none" w:sz="0" w:space="0" w:color="auto"/>
      </w:divBdr>
      <w:divsChild>
        <w:div w:id="1273128885">
          <w:marLeft w:val="0"/>
          <w:marRight w:val="0"/>
          <w:marTop w:val="0"/>
          <w:marBottom w:val="0"/>
          <w:divBdr>
            <w:top w:val="none" w:sz="0" w:space="0" w:color="auto"/>
            <w:left w:val="none" w:sz="0" w:space="0" w:color="auto"/>
            <w:bottom w:val="none" w:sz="0" w:space="0" w:color="auto"/>
            <w:right w:val="none" w:sz="0" w:space="0" w:color="auto"/>
          </w:divBdr>
        </w:div>
      </w:divsChild>
    </w:div>
    <w:div w:id="939024877">
      <w:bodyDiv w:val="1"/>
      <w:marLeft w:val="0"/>
      <w:marRight w:val="0"/>
      <w:marTop w:val="0"/>
      <w:marBottom w:val="0"/>
      <w:divBdr>
        <w:top w:val="none" w:sz="0" w:space="0" w:color="auto"/>
        <w:left w:val="none" w:sz="0" w:space="0" w:color="auto"/>
        <w:bottom w:val="none" w:sz="0" w:space="0" w:color="auto"/>
        <w:right w:val="none" w:sz="0" w:space="0" w:color="auto"/>
      </w:divBdr>
    </w:div>
    <w:div w:id="1104106588">
      <w:bodyDiv w:val="1"/>
      <w:marLeft w:val="0"/>
      <w:marRight w:val="0"/>
      <w:marTop w:val="0"/>
      <w:marBottom w:val="0"/>
      <w:divBdr>
        <w:top w:val="none" w:sz="0" w:space="0" w:color="auto"/>
        <w:left w:val="none" w:sz="0" w:space="0" w:color="auto"/>
        <w:bottom w:val="none" w:sz="0" w:space="0" w:color="auto"/>
        <w:right w:val="none" w:sz="0" w:space="0" w:color="auto"/>
      </w:divBdr>
      <w:divsChild>
        <w:div w:id="1834569889">
          <w:marLeft w:val="0"/>
          <w:marRight w:val="0"/>
          <w:marTop w:val="0"/>
          <w:marBottom w:val="0"/>
          <w:divBdr>
            <w:top w:val="none" w:sz="0" w:space="0" w:color="auto"/>
            <w:left w:val="none" w:sz="0" w:space="0" w:color="auto"/>
            <w:bottom w:val="none" w:sz="0" w:space="0" w:color="auto"/>
            <w:right w:val="none" w:sz="0" w:space="0" w:color="auto"/>
          </w:divBdr>
        </w:div>
      </w:divsChild>
    </w:div>
    <w:div w:id="1167133067">
      <w:bodyDiv w:val="1"/>
      <w:marLeft w:val="0"/>
      <w:marRight w:val="0"/>
      <w:marTop w:val="0"/>
      <w:marBottom w:val="0"/>
      <w:divBdr>
        <w:top w:val="none" w:sz="0" w:space="0" w:color="auto"/>
        <w:left w:val="none" w:sz="0" w:space="0" w:color="auto"/>
        <w:bottom w:val="none" w:sz="0" w:space="0" w:color="auto"/>
        <w:right w:val="none" w:sz="0" w:space="0" w:color="auto"/>
      </w:divBdr>
    </w:div>
    <w:div w:id="1571310595">
      <w:bodyDiv w:val="1"/>
      <w:marLeft w:val="0"/>
      <w:marRight w:val="0"/>
      <w:marTop w:val="0"/>
      <w:marBottom w:val="0"/>
      <w:divBdr>
        <w:top w:val="none" w:sz="0" w:space="0" w:color="auto"/>
        <w:left w:val="none" w:sz="0" w:space="0" w:color="auto"/>
        <w:bottom w:val="none" w:sz="0" w:space="0" w:color="auto"/>
        <w:right w:val="none" w:sz="0" w:space="0" w:color="auto"/>
      </w:divBdr>
    </w:div>
    <w:div w:id="161948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E9F69-ADD1-4329-A5E0-FCB48A1B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2836</Words>
  <Characters>17870</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AMRechtsänderungsgesetz</vt:lpstr>
    </vt:vector>
  </TitlesOfParts>
  <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AMRechtsänderungsgesetz</dc:title>
  <dc:subject/>
  <dc:creator>Dr. Doka</dc:creator>
  <cp:keywords/>
  <cp:lastModifiedBy>Beatrix Boehm</cp:lastModifiedBy>
  <cp:revision>2</cp:revision>
  <cp:lastPrinted>2011-06-24T10:13:00Z</cp:lastPrinted>
  <dcterms:created xsi:type="dcterms:W3CDTF">2020-12-10T13:04:00Z</dcterms:created>
  <dcterms:modified xsi:type="dcterms:W3CDTF">2020-12-10T13:04:00Z</dcterms:modified>
</cp:coreProperties>
</file>