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A94C62" w:rsidRPr="001F2382" w14:paraId="7457AAED" w14:textId="77777777" w:rsidTr="00087902">
        <w:trPr>
          <w:trHeight w:val="2153"/>
        </w:trPr>
        <w:tc>
          <w:tcPr>
            <w:tcW w:w="5229" w:type="dxa"/>
          </w:tcPr>
          <w:p w14:paraId="74A1DF5B" w14:textId="77777777" w:rsidR="00A94C62" w:rsidRPr="003C2C2F" w:rsidRDefault="00A94C62" w:rsidP="00087902">
            <w:pPr>
              <w:rPr>
                <w:rFonts w:ascii="Trebuchet MS" w:eastAsia="Times New Roman" w:hAnsi="Trebuchet MS"/>
                <w:sz w:val="24"/>
                <w:szCs w:val="24"/>
                <w:lang w:eastAsia="de-DE"/>
              </w:rPr>
            </w:pPr>
            <w:r>
              <w:rPr>
                <w:rFonts w:ascii="Trebuchet MS" w:eastAsia="Times New Roman" w:hAnsi="Trebuchet MS"/>
                <w:noProof/>
                <w:sz w:val="24"/>
                <w:szCs w:val="24"/>
                <w:lang w:eastAsia="de-DE"/>
              </w:rPr>
              <w:drawing>
                <wp:inline distT="0" distB="0" distL="0" distR="0" wp14:anchorId="7DD87A9C" wp14:editId="74E4A1F0">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14:paraId="0102A511" w14:textId="77777777" w:rsidR="00A94C62" w:rsidRPr="003C2C2F" w:rsidRDefault="00A94C62" w:rsidP="00087902">
            <w:pPr>
              <w:rPr>
                <w:rFonts w:ascii="Trebuchet MS" w:eastAsia="Times New Roman" w:hAnsi="Trebuchet MS"/>
                <w:sz w:val="24"/>
                <w:szCs w:val="24"/>
                <w:lang w:eastAsia="de-DE"/>
              </w:rPr>
            </w:pPr>
          </w:p>
          <w:p w14:paraId="5D832C28" w14:textId="77777777" w:rsidR="00A94C62" w:rsidRPr="003C2C2F" w:rsidRDefault="00A94C62" w:rsidP="00087902">
            <w:pPr>
              <w:rPr>
                <w:rFonts w:ascii="Trebuchet MS" w:eastAsia="Times New Roman" w:hAnsi="Trebuchet MS"/>
                <w:sz w:val="24"/>
                <w:szCs w:val="24"/>
                <w:lang w:eastAsia="de-DE"/>
              </w:rPr>
            </w:pPr>
          </w:p>
        </w:tc>
        <w:tc>
          <w:tcPr>
            <w:tcW w:w="6211" w:type="dxa"/>
          </w:tcPr>
          <w:p w14:paraId="0C41D01B"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14:paraId="53D94505"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14:paraId="5139A6E9"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Menschen mit Behinderung</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chronischer </w:t>
            </w:r>
          </w:p>
          <w:p w14:paraId="2BC5072C"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14:paraId="40B0E43F"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14:paraId="5D3126BE"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14:paraId="41A82968" w14:textId="77777777" w:rsidR="00A94C62" w:rsidRPr="003C2C2F" w:rsidRDefault="00A94C62" w:rsidP="00087902">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0</w:t>
            </w:r>
          </w:p>
          <w:p w14:paraId="6B494136" w14:textId="77777777" w:rsidR="00A94C62" w:rsidRPr="003C2C2F" w:rsidRDefault="00A94C62" w:rsidP="00087902">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14:paraId="62453F1B" w14:textId="77777777" w:rsidR="00A94C62" w:rsidRPr="003C2C2F" w:rsidRDefault="00A94C62" w:rsidP="00A94C62">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02256A5B" wp14:editId="706DC367">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820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14:paraId="1592D623" w14:textId="77777777" w:rsidR="00A94C62" w:rsidRDefault="00A94C62" w:rsidP="00A94C62">
      <w:pPr>
        <w:tabs>
          <w:tab w:val="left" w:pos="454"/>
          <w:tab w:val="left" w:pos="851"/>
        </w:tabs>
        <w:spacing w:line="360" w:lineRule="auto"/>
        <w:rPr>
          <w:rFonts w:ascii="Trebuchet MS" w:eastAsia="Times New Roman" w:hAnsi="Trebuchet MS"/>
          <w:sz w:val="24"/>
          <w:szCs w:val="20"/>
          <w:lang w:eastAsia="de-DE"/>
        </w:rPr>
      </w:pPr>
    </w:p>
    <w:p w14:paraId="3D2DC2B3" w14:textId="77777777" w:rsidR="00A94C62" w:rsidRPr="00EE14C5" w:rsidRDefault="00A94C62" w:rsidP="00A94C62">
      <w:pPr>
        <w:tabs>
          <w:tab w:val="left" w:pos="454"/>
          <w:tab w:val="left" w:pos="851"/>
        </w:tabs>
        <w:spacing w:line="360" w:lineRule="auto"/>
        <w:rPr>
          <w:rFonts w:ascii="Trebuchet MS" w:eastAsia="Times New Roman" w:hAnsi="Trebuchet MS"/>
          <w:sz w:val="24"/>
          <w:szCs w:val="20"/>
          <w:lang w:eastAsia="de-DE"/>
        </w:rPr>
      </w:pPr>
    </w:p>
    <w:p w14:paraId="1F931988" w14:textId="77777777" w:rsidR="00A94C62" w:rsidRPr="00EE14C5" w:rsidRDefault="00A94C62" w:rsidP="00A94C62">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14:paraId="69473B57" w14:textId="77777777" w:rsidR="00A94C62" w:rsidRPr="00530103" w:rsidRDefault="00A94C62" w:rsidP="00A94C62">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der</w:t>
      </w:r>
    </w:p>
    <w:p w14:paraId="6CBC56A3" w14:textId="77777777" w:rsidR="00A94C62" w:rsidRPr="00530103" w:rsidRDefault="00A94C62" w:rsidP="00A94C62">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Bundesarbeitsgemeinschaft Selbsthilfe von Menschen mit</w:t>
      </w:r>
    </w:p>
    <w:p w14:paraId="1054A9D9" w14:textId="77777777" w:rsidR="00A94C62" w:rsidRPr="00530103" w:rsidRDefault="00A94C62" w:rsidP="00A94C62">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Behinderung, chronischer Erkrankung und ihren Angehörigen e. V.</w:t>
      </w:r>
    </w:p>
    <w:p w14:paraId="1B049C69" w14:textId="77777777" w:rsidR="00A94C62" w:rsidRPr="00530103" w:rsidRDefault="00A94C62" w:rsidP="00A94C62">
      <w:pPr>
        <w:tabs>
          <w:tab w:val="left" w:pos="454"/>
          <w:tab w:val="left" w:pos="851"/>
        </w:tabs>
        <w:spacing w:line="360" w:lineRule="auto"/>
        <w:jc w:val="center"/>
        <w:rPr>
          <w:rFonts w:ascii="Trebuchet MS" w:eastAsia="Times New Roman" w:hAnsi="Trebuchet MS"/>
          <w:b/>
          <w:sz w:val="26"/>
          <w:szCs w:val="26"/>
          <w:lang w:eastAsia="de-DE"/>
        </w:rPr>
      </w:pPr>
      <w:r w:rsidRPr="00530103">
        <w:rPr>
          <w:rFonts w:ascii="Trebuchet MS" w:eastAsia="Times New Roman" w:hAnsi="Trebuchet MS"/>
          <w:b/>
          <w:sz w:val="26"/>
          <w:szCs w:val="26"/>
          <w:lang w:eastAsia="de-DE"/>
        </w:rPr>
        <w:t>(BAG SELBSTHILFE)</w:t>
      </w:r>
    </w:p>
    <w:p w14:paraId="1AF132ED" w14:textId="77777777" w:rsidR="00A94C62" w:rsidRPr="003E1C75" w:rsidRDefault="00A94C62" w:rsidP="00A94C62">
      <w:pPr>
        <w:tabs>
          <w:tab w:val="left" w:pos="454"/>
          <w:tab w:val="left" w:pos="851"/>
        </w:tabs>
        <w:spacing w:line="360" w:lineRule="auto"/>
        <w:jc w:val="center"/>
        <w:rPr>
          <w:rFonts w:ascii="Trebuchet MS" w:eastAsia="Times New Roman" w:hAnsi="Trebuchet MS"/>
          <w:b/>
          <w:bCs/>
          <w:sz w:val="6"/>
          <w:szCs w:val="6"/>
          <w:lang w:eastAsia="de-DE"/>
        </w:rPr>
      </w:pPr>
    </w:p>
    <w:p w14:paraId="323B6C37" w14:textId="77777777" w:rsidR="00A94C62" w:rsidRPr="00934801" w:rsidRDefault="00A94C62" w:rsidP="00A94C62">
      <w:pPr>
        <w:tabs>
          <w:tab w:val="left" w:pos="454"/>
          <w:tab w:val="left" w:pos="851"/>
        </w:tabs>
        <w:spacing w:line="360" w:lineRule="auto"/>
        <w:jc w:val="center"/>
        <w:rPr>
          <w:rFonts w:ascii="Trebuchet MS" w:eastAsia="Times New Roman" w:hAnsi="Trebuchet MS"/>
          <w:b/>
          <w:bCs/>
          <w:sz w:val="24"/>
          <w:szCs w:val="24"/>
          <w:lang w:eastAsia="de-DE"/>
        </w:rPr>
      </w:pPr>
      <w:r w:rsidRPr="00934801">
        <w:rPr>
          <w:rFonts w:ascii="Trebuchet MS" w:eastAsia="Times New Roman" w:hAnsi="Trebuchet MS"/>
          <w:b/>
          <w:bCs/>
          <w:sz w:val="24"/>
          <w:szCs w:val="24"/>
          <w:lang w:eastAsia="de-DE"/>
        </w:rPr>
        <w:t xml:space="preserve">zum </w:t>
      </w:r>
    </w:p>
    <w:p w14:paraId="2CB343B6" w14:textId="77777777" w:rsidR="00A94C62" w:rsidRPr="003E1C75" w:rsidRDefault="00A94C62" w:rsidP="00A94C62">
      <w:pPr>
        <w:tabs>
          <w:tab w:val="left" w:pos="454"/>
          <w:tab w:val="left" w:pos="851"/>
        </w:tabs>
        <w:spacing w:line="360" w:lineRule="auto"/>
        <w:jc w:val="center"/>
        <w:rPr>
          <w:rFonts w:ascii="Trebuchet MS" w:eastAsia="Times New Roman" w:hAnsi="Trebuchet MS"/>
          <w:b/>
          <w:bCs/>
          <w:sz w:val="6"/>
          <w:szCs w:val="6"/>
          <w:lang w:eastAsia="de-DE"/>
        </w:rPr>
      </w:pPr>
    </w:p>
    <w:p w14:paraId="74396CC3" w14:textId="77777777" w:rsidR="00687819" w:rsidRDefault="00A94C62" w:rsidP="00A94C62">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 xml:space="preserve">Referentenentwurf </w:t>
      </w:r>
    </w:p>
    <w:p w14:paraId="5A0E7843" w14:textId="77777777" w:rsidR="00A94C62" w:rsidRPr="00530103" w:rsidRDefault="00687819" w:rsidP="00A94C62">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eines Gesetzes</w:t>
      </w:r>
    </w:p>
    <w:p w14:paraId="78289341" w14:textId="77777777" w:rsidR="00A94C62" w:rsidRDefault="00A94C62" w:rsidP="00A94C62">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 xml:space="preserve">zur </w:t>
      </w:r>
      <w:r w:rsidR="00687819">
        <w:rPr>
          <w:rFonts w:ascii="Trebuchet MS" w:eastAsia="Times New Roman" w:hAnsi="Trebuchet MS"/>
          <w:b/>
          <w:sz w:val="26"/>
          <w:szCs w:val="26"/>
          <w:lang w:eastAsia="de-DE"/>
        </w:rPr>
        <w:t xml:space="preserve">Erhöhung </w:t>
      </w:r>
      <w:r w:rsidR="00824773">
        <w:rPr>
          <w:rFonts w:ascii="Trebuchet MS" w:eastAsia="Times New Roman" w:hAnsi="Trebuchet MS"/>
          <w:b/>
          <w:sz w:val="26"/>
          <w:szCs w:val="26"/>
          <w:lang w:eastAsia="de-DE"/>
        </w:rPr>
        <w:t xml:space="preserve">der Behinderten-Pauschbeträge sowie zur Anpassung weiterer steuerlicher Regelungen </w:t>
      </w:r>
    </w:p>
    <w:p w14:paraId="47A61A8D" w14:textId="77777777" w:rsidR="00AD663D" w:rsidRDefault="00AD663D" w:rsidP="00A94C62">
      <w:pPr>
        <w:tabs>
          <w:tab w:val="left" w:pos="454"/>
          <w:tab w:val="left" w:pos="851"/>
        </w:tabs>
        <w:autoSpaceDE w:val="0"/>
        <w:autoSpaceDN w:val="0"/>
        <w:adjustRightInd w:val="0"/>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(Behinderten-Pauschbetragsgesetz)</w:t>
      </w:r>
    </w:p>
    <w:p w14:paraId="4A556977" w14:textId="77777777" w:rsidR="00A94C62" w:rsidRDefault="00A94C62" w:rsidP="00A94C62">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14:paraId="49BBD6B1" w14:textId="77777777" w:rsidR="00A94C62" w:rsidRDefault="00A94C62" w:rsidP="00A94C62">
      <w:pPr>
        <w:spacing w:after="120" w:line="360" w:lineRule="auto"/>
        <w:jc w:val="both"/>
        <w:rPr>
          <w:rFonts w:ascii="Trebuchet MS" w:hAnsi="Trebuchet MS"/>
          <w:sz w:val="24"/>
          <w:szCs w:val="24"/>
        </w:rPr>
      </w:pPr>
      <w:r>
        <w:rPr>
          <w:rFonts w:ascii="Trebuchet MS" w:hAnsi="Trebuchet MS"/>
          <w:sz w:val="24"/>
          <w:szCs w:val="24"/>
        </w:rPr>
        <w:t>Als Dachverband von 116</w:t>
      </w:r>
      <w:r w:rsidRPr="00006554">
        <w:rPr>
          <w:rFonts w:ascii="Trebuchet MS" w:hAnsi="Trebuchet MS"/>
          <w:sz w:val="24"/>
          <w:szCs w:val="24"/>
        </w:rPr>
        <w:t xml:space="preserve"> Bundesverbänden der Selbsthilfe chronisch kranker und behinderter Menschen sowie von 1</w:t>
      </w:r>
      <w:r>
        <w:rPr>
          <w:rFonts w:ascii="Trebuchet MS" w:hAnsi="Trebuchet MS"/>
          <w:sz w:val="24"/>
          <w:szCs w:val="24"/>
        </w:rPr>
        <w:t>2</w:t>
      </w:r>
      <w:r w:rsidRPr="00006554">
        <w:rPr>
          <w:rFonts w:ascii="Trebuchet MS" w:hAnsi="Trebuchet MS"/>
          <w:sz w:val="24"/>
          <w:szCs w:val="24"/>
        </w:rPr>
        <w:t xml:space="preserve"> </w:t>
      </w:r>
      <w:r>
        <w:rPr>
          <w:rFonts w:ascii="Trebuchet MS" w:hAnsi="Trebuchet MS"/>
          <w:sz w:val="24"/>
          <w:szCs w:val="24"/>
        </w:rPr>
        <w:t xml:space="preserve">Landesarbeitsgemeinschaften und sieben Fachverbänden begrüßt </w:t>
      </w:r>
      <w:r w:rsidRPr="00006554">
        <w:rPr>
          <w:rFonts w:ascii="Trebuchet MS" w:hAnsi="Trebuchet MS"/>
          <w:sz w:val="24"/>
          <w:szCs w:val="24"/>
        </w:rPr>
        <w:t xml:space="preserve">die BAG SELBSTHILFE </w:t>
      </w:r>
      <w:r>
        <w:rPr>
          <w:rFonts w:ascii="Trebuchet MS" w:hAnsi="Trebuchet MS"/>
          <w:sz w:val="24"/>
          <w:szCs w:val="24"/>
        </w:rPr>
        <w:t xml:space="preserve">die beabsichtigte </w:t>
      </w:r>
      <w:r w:rsidR="00824773">
        <w:rPr>
          <w:rFonts w:ascii="Trebuchet MS" w:hAnsi="Trebuchet MS"/>
          <w:sz w:val="24"/>
          <w:szCs w:val="24"/>
        </w:rPr>
        <w:t>Erhöhung der Behinderten-Pauschbeträge und steht auch in Bezug auf die weiteren im Entwurf enthaltenen Regelungen grundsätzlich positiv gegenüber.</w:t>
      </w:r>
      <w:r>
        <w:rPr>
          <w:rFonts w:ascii="Trebuchet MS" w:hAnsi="Trebuchet MS"/>
          <w:sz w:val="24"/>
          <w:szCs w:val="24"/>
        </w:rPr>
        <w:t xml:space="preserve"> </w:t>
      </w:r>
      <w:r w:rsidR="00824773">
        <w:rPr>
          <w:rFonts w:ascii="Trebuchet MS" w:hAnsi="Trebuchet MS"/>
          <w:sz w:val="24"/>
          <w:szCs w:val="24"/>
        </w:rPr>
        <w:t xml:space="preserve">Nichtsdestotrotz rufen </w:t>
      </w:r>
      <w:r w:rsidR="003A52AC">
        <w:rPr>
          <w:rFonts w:ascii="Trebuchet MS" w:hAnsi="Trebuchet MS"/>
          <w:sz w:val="24"/>
          <w:szCs w:val="24"/>
        </w:rPr>
        <w:t>die</w:t>
      </w:r>
      <w:r w:rsidR="00824773">
        <w:rPr>
          <w:rFonts w:ascii="Trebuchet MS" w:hAnsi="Trebuchet MS"/>
          <w:sz w:val="24"/>
          <w:szCs w:val="24"/>
        </w:rPr>
        <w:t xml:space="preserve"> geplanten Neuregelungen </w:t>
      </w:r>
      <w:r w:rsidR="006A5217">
        <w:rPr>
          <w:rFonts w:ascii="Trebuchet MS" w:hAnsi="Trebuchet MS"/>
          <w:sz w:val="24"/>
          <w:szCs w:val="24"/>
        </w:rPr>
        <w:t>sowie</w:t>
      </w:r>
      <w:r w:rsidR="00824773">
        <w:rPr>
          <w:rFonts w:ascii="Trebuchet MS" w:hAnsi="Trebuchet MS"/>
          <w:sz w:val="24"/>
          <w:szCs w:val="24"/>
        </w:rPr>
        <w:t xml:space="preserve"> </w:t>
      </w:r>
      <w:r w:rsidR="003A52AC">
        <w:rPr>
          <w:rFonts w:ascii="Trebuchet MS" w:hAnsi="Trebuchet MS"/>
          <w:sz w:val="24"/>
          <w:szCs w:val="24"/>
        </w:rPr>
        <w:t xml:space="preserve">die Tatsache, dass bestimmte </w:t>
      </w:r>
      <w:r w:rsidR="00824773">
        <w:rPr>
          <w:rFonts w:ascii="Trebuchet MS" w:hAnsi="Trebuchet MS"/>
          <w:sz w:val="24"/>
          <w:szCs w:val="24"/>
        </w:rPr>
        <w:t>Bereiche</w:t>
      </w:r>
      <w:r w:rsidR="003A52AC">
        <w:rPr>
          <w:rFonts w:ascii="Trebuchet MS" w:hAnsi="Trebuchet MS"/>
          <w:sz w:val="24"/>
          <w:szCs w:val="24"/>
        </w:rPr>
        <w:t xml:space="preserve"> nicht (neu) geregelt werden sollen,</w:t>
      </w:r>
      <w:r w:rsidR="00824773">
        <w:rPr>
          <w:rFonts w:ascii="Trebuchet MS" w:hAnsi="Trebuchet MS"/>
          <w:sz w:val="24"/>
          <w:szCs w:val="24"/>
        </w:rPr>
        <w:t xml:space="preserve"> bei manchen unserer Mitgliedsverbände </w:t>
      </w:r>
      <w:r w:rsidR="008C6FAC">
        <w:rPr>
          <w:rFonts w:ascii="Trebuchet MS" w:hAnsi="Trebuchet MS"/>
          <w:sz w:val="24"/>
          <w:szCs w:val="24"/>
        </w:rPr>
        <w:t xml:space="preserve">auch deutliche </w:t>
      </w:r>
      <w:r w:rsidR="00824773">
        <w:rPr>
          <w:rFonts w:ascii="Trebuchet MS" w:hAnsi="Trebuchet MS"/>
          <w:sz w:val="24"/>
          <w:szCs w:val="24"/>
        </w:rPr>
        <w:t>Kritik hervor</w:t>
      </w:r>
      <w:r w:rsidR="00751ADF">
        <w:rPr>
          <w:rFonts w:ascii="Trebuchet MS" w:hAnsi="Trebuchet MS"/>
          <w:sz w:val="24"/>
          <w:szCs w:val="24"/>
        </w:rPr>
        <w:t xml:space="preserve">, weshalb </w:t>
      </w:r>
      <w:r w:rsidR="003A52AC">
        <w:rPr>
          <w:rFonts w:ascii="Trebuchet MS" w:hAnsi="Trebuchet MS"/>
          <w:sz w:val="24"/>
          <w:szCs w:val="24"/>
        </w:rPr>
        <w:t>- insgesamt betrachtet – neben einer Befürwortung auch eine klare Missbilligung des vorliegenden Entwurfs besteht.</w:t>
      </w:r>
    </w:p>
    <w:p w14:paraId="462823AF" w14:textId="77777777" w:rsidR="00A94C62" w:rsidRDefault="00A94C62" w:rsidP="00A94C62">
      <w:pPr>
        <w:spacing w:after="120" w:line="360" w:lineRule="auto"/>
        <w:jc w:val="both"/>
        <w:rPr>
          <w:rFonts w:ascii="Trebuchet MS" w:hAnsi="Trebuchet MS"/>
          <w:sz w:val="24"/>
          <w:szCs w:val="24"/>
        </w:rPr>
      </w:pPr>
      <w:r>
        <w:rPr>
          <w:rFonts w:ascii="Trebuchet MS" w:hAnsi="Trebuchet MS"/>
          <w:sz w:val="24"/>
          <w:szCs w:val="24"/>
        </w:rPr>
        <w:lastRenderedPageBreak/>
        <w:t xml:space="preserve">Zu den mit dem vorliegenden Referentenentwurf vorgelegten </w:t>
      </w:r>
      <w:r w:rsidR="003A52AC">
        <w:rPr>
          <w:rFonts w:ascii="Trebuchet MS" w:hAnsi="Trebuchet MS"/>
          <w:sz w:val="24"/>
          <w:szCs w:val="24"/>
        </w:rPr>
        <w:t>Neu-</w:t>
      </w:r>
      <w:r>
        <w:rPr>
          <w:rFonts w:ascii="Trebuchet MS" w:hAnsi="Trebuchet MS"/>
          <w:sz w:val="24"/>
          <w:szCs w:val="24"/>
        </w:rPr>
        <w:t>Regelungen</w:t>
      </w:r>
      <w:r w:rsidR="003A52AC">
        <w:rPr>
          <w:rFonts w:ascii="Trebuchet MS" w:hAnsi="Trebuchet MS"/>
          <w:sz w:val="24"/>
          <w:szCs w:val="24"/>
        </w:rPr>
        <w:t xml:space="preserve"> im Einkommensteuergesetz</w:t>
      </w:r>
      <w:r>
        <w:rPr>
          <w:rFonts w:ascii="Trebuchet MS" w:hAnsi="Trebuchet MS"/>
          <w:sz w:val="24"/>
          <w:szCs w:val="24"/>
        </w:rPr>
        <w:t xml:space="preserve"> im Einzelnen:</w:t>
      </w:r>
    </w:p>
    <w:p w14:paraId="0CEDD32F" w14:textId="77777777" w:rsidR="00751ADF" w:rsidRDefault="00751ADF" w:rsidP="00A94C62">
      <w:pPr>
        <w:spacing w:after="120" w:line="360" w:lineRule="auto"/>
        <w:jc w:val="both"/>
        <w:rPr>
          <w:rFonts w:ascii="Trebuchet MS" w:hAnsi="Trebuchet MS"/>
          <w:sz w:val="24"/>
          <w:szCs w:val="24"/>
        </w:rPr>
      </w:pPr>
    </w:p>
    <w:p w14:paraId="1ACB670D" w14:textId="77777777" w:rsidR="00234613" w:rsidRPr="00B25284" w:rsidRDefault="00234613" w:rsidP="00A94C62">
      <w:pPr>
        <w:spacing w:after="120" w:line="360" w:lineRule="auto"/>
        <w:jc w:val="both"/>
        <w:rPr>
          <w:rFonts w:ascii="Trebuchet MS" w:hAnsi="Trebuchet MS"/>
          <w:b/>
          <w:sz w:val="24"/>
          <w:szCs w:val="24"/>
        </w:rPr>
      </w:pPr>
      <w:r w:rsidRPr="00B25284">
        <w:rPr>
          <w:rFonts w:ascii="Trebuchet MS" w:hAnsi="Trebuchet MS"/>
          <w:b/>
          <w:sz w:val="24"/>
          <w:szCs w:val="24"/>
        </w:rPr>
        <w:t>Artikel 1 – Änderung des Einkommensteuergesetzes</w:t>
      </w:r>
    </w:p>
    <w:p w14:paraId="083D2150" w14:textId="77777777" w:rsidR="00234613" w:rsidRPr="003A52AC" w:rsidRDefault="00234613" w:rsidP="00A94C62">
      <w:pPr>
        <w:spacing w:after="120" w:line="360" w:lineRule="auto"/>
        <w:jc w:val="both"/>
        <w:rPr>
          <w:rFonts w:ascii="Trebuchet MS" w:hAnsi="Trebuchet MS"/>
          <w:b/>
          <w:i/>
          <w:sz w:val="24"/>
          <w:szCs w:val="24"/>
        </w:rPr>
      </w:pPr>
      <w:r w:rsidRPr="003A52AC">
        <w:rPr>
          <w:rFonts w:ascii="Trebuchet MS" w:hAnsi="Trebuchet MS"/>
          <w:b/>
          <w:i/>
          <w:sz w:val="24"/>
          <w:szCs w:val="24"/>
        </w:rPr>
        <w:t>§ 33 Abs. 2a</w:t>
      </w:r>
      <w:r w:rsidR="003A52AC" w:rsidRPr="003A52AC">
        <w:rPr>
          <w:rFonts w:ascii="Trebuchet MS" w:hAnsi="Trebuchet MS"/>
          <w:b/>
          <w:i/>
          <w:sz w:val="24"/>
          <w:szCs w:val="24"/>
        </w:rPr>
        <w:t xml:space="preserve"> EStG</w:t>
      </w:r>
    </w:p>
    <w:p w14:paraId="2C33A765" w14:textId="64F77F3C" w:rsidR="003A52AC" w:rsidRDefault="00234613" w:rsidP="00A94C62">
      <w:pPr>
        <w:spacing w:after="120" w:line="360" w:lineRule="auto"/>
        <w:jc w:val="both"/>
        <w:rPr>
          <w:rFonts w:ascii="Trebuchet MS" w:hAnsi="Trebuchet MS"/>
          <w:sz w:val="24"/>
          <w:szCs w:val="24"/>
        </w:rPr>
      </w:pPr>
      <w:r>
        <w:rPr>
          <w:rFonts w:ascii="Trebuchet MS" w:hAnsi="Trebuchet MS"/>
          <w:sz w:val="24"/>
          <w:szCs w:val="24"/>
        </w:rPr>
        <w:t>Die Einführung eines behinderungsbedingten Fahrtkosten-Pauschbetrages</w:t>
      </w:r>
      <w:r w:rsidR="000E771D">
        <w:rPr>
          <w:rFonts w:ascii="Trebuchet MS" w:hAnsi="Trebuchet MS"/>
          <w:sz w:val="24"/>
          <w:szCs w:val="24"/>
        </w:rPr>
        <w:t xml:space="preserve"> anstelle der bisherigen nachzuweisenden Fahrkostenregelung für Menschen mit Behinderung</w:t>
      </w:r>
      <w:r>
        <w:rPr>
          <w:rFonts w:ascii="Trebuchet MS" w:hAnsi="Trebuchet MS"/>
          <w:sz w:val="24"/>
          <w:szCs w:val="24"/>
        </w:rPr>
        <w:t xml:space="preserve"> wird</w:t>
      </w:r>
      <w:r w:rsidR="000E771D">
        <w:rPr>
          <w:rFonts w:ascii="Trebuchet MS" w:hAnsi="Trebuchet MS"/>
          <w:sz w:val="24"/>
          <w:szCs w:val="24"/>
        </w:rPr>
        <w:t xml:space="preserve"> im Hinblick auf die damit verbundene Vereinfachung und Schaffung von mehr Transparenz</w:t>
      </w:r>
      <w:r>
        <w:rPr>
          <w:rFonts w:ascii="Trebuchet MS" w:hAnsi="Trebuchet MS"/>
          <w:sz w:val="24"/>
          <w:szCs w:val="24"/>
        </w:rPr>
        <w:t xml:space="preserve"> begrüßt.</w:t>
      </w:r>
      <w:r w:rsidR="000E771D">
        <w:rPr>
          <w:rFonts w:ascii="Trebuchet MS" w:hAnsi="Trebuchet MS"/>
          <w:sz w:val="24"/>
          <w:szCs w:val="24"/>
        </w:rPr>
        <w:t xml:space="preserve"> </w:t>
      </w:r>
      <w:r w:rsidR="003A52AC">
        <w:rPr>
          <w:rFonts w:ascii="Trebuchet MS" w:hAnsi="Trebuchet MS"/>
          <w:sz w:val="24"/>
          <w:szCs w:val="24"/>
        </w:rPr>
        <w:t>Das</w:t>
      </w:r>
      <w:r w:rsidR="000E771D">
        <w:rPr>
          <w:rFonts w:ascii="Trebuchet MS" w:hAnsi="Trebuchet MS"/>
          <w:sz w:val="24"/>
          <w:szCs w:val="24"/>
        </w:rPr>
        <w:t xml:space="preserve"> </w:t>
      </w:r>
      <w:r w:rsidR="003A52AC">
        <w:rPr>
          <w:rFonts w:ascii="Trebuchet MS" w:hAnsi="Trebuchet MS"/>
          <w:sz w:val="24"/>
          <w:szCs w:val="24"/>
        </w:rPr>
        <w:t>gilt im Ergebnis auch für</w:t>
      </w:r>
      <w:r w:rsidR="000E771D">
        <w:rPr>
          <w:rFonts w:ascii="Trebuchet MS" w:hAnsi="Trebuchet MS"/>
          <w:sz w:val="24"/>
          <w:szCs w:val="24"/>
        </w:rPr>
        <w:t xml:space="preserve"> die Festsetzung de</w:t>
      </w:r>
      <w:r w:rsidR="003A52AC">
        <w:rPr>
          <w:rFonts w:ascii="Trebuchet MS" w:hAnsi="Trebuchet MS"/>
          <w:sz w:val="24"/>
          <w:szCs w:val="24"/>
        </w:rPr>
        <w:t>r</w:t>
      </w:r>
      <w:r w:rsidR="000E771D">
        <w:rPr>
          <w:rFonts w:ascii="Trebuchet MS" w:hAnsi="Trebuchet MS"/>
          <w:sz w:val="24"/>
          <w:szCs w:val="24"/>
        </w:rPr>
        <w:t xml:space="preserve"> bisherigen Maximalbetr</w:t>
      </w:r>
      <w:r w:rsidR="003A52AC">
        <w:rPr>
          <w:rFonts w:ascii="Trebuchet MS" w:hAnsi="Trebuchet MS"/>
          <w:sz w:val="24"/>
          <w:szCs w:val="24"/>
        </w:rPr>
        <w:t>äge</w:t>
      </w:r>
      <w:r w:rsidR="000E771D">
        <w:rPr>
          <w:rFonts w:ascii="Trebuchet MS" w:hAnsi="Trebuchet MS"/>
          <w:sz w:val="24"/>
          <w:szCs w:val="24"/>
        </w:rPr>
        <w:t xml:space="preserve"> von 900 bzw. 4500 Euro</w:t>
      </w:r>
      <w:r w:rsidR="003A52AC">
        <w:rPr>
          <w:rFonts w:ascii="Trebuchet MS" w:hAnsi="Trebuchet MS"/>
          <w:sz w:val="24"/>
          <w:szCs w:val="24"/>
        </w:rPr>
        <w:t>, wobei diese aber nicht darüber hinwegtäuschen dürfen, dass</w:t>
      </w:r>
      <w:r w:rsidR="00037D58">
        <w:rPr>
          <w:rFonts w:ascii="Trebuchet MS" w:hAnsi="Trebuchet MS"/>
          <w:sz w:val="24"/>
          <w:szCs w:val="24"/>
        </w:rPr>
        <w:t xml:space="preserve"> sie</w:t>
      </w:r>
      <w:r w:rsidR="008557BE">
        <w:rPr>
          <w:rFonts w:ascii="Trebuchet MS" w:hAnsi="Trebuchet MS"/>
          <w:sz w:val="24"/>
          <w:szCs w:val="24"/>
        </w:rPr>
        <w:t xml:space="preserve"> seit Jahren unverändert geblieben sind</w:t>
      </w:r>
      <w:r w:rsidR="003A52AC">
        <w:rPr>
          <w:rFonts w:ascii="Trebuchet MS" w:hAnsi="Trebuchet MS"/>
          <w:sz w:val="24"/>
          <w:szCs w:val="24"/>
        </w:rPr>
        <w:t>.</w:t>
      </w:r>
    </w:p>
    <w:p w14:paraId="54A9A369" w14:textId="77777777" w:rsidR="00234613" w:rsidRDefault="008557BE" w:rsidP="00A94C62">
      <w:pPr>
        <w:spacing w:after="120" w:line="360" w:lineRule="auto"/>
        <w:jc w:val="both"/>
        <w:rPr>
          <w:rFonts w:ascii="Trebuchet MS" w:hAnsi="Trebuchet MS"/>
          <w:sz w:val="24"/>
          <w:szCs w:val="24"/>
        </w:rPr>
      </w:pPr>
      <w:r>
        <w:rPr>
          <w:rFonts w:ascii="Trebuchet MS" w:hAnsi="Trebuchet MS"/>
          <w:sz w:val="24"/>
          <w:szCs w:val="24"/>
        </w:rPr>
        <w:t xml:space="preserve">Kritisch ist es zu sehen, wenn </w:t>
      </w:r>
      <w:r w:rsidR="0031267F">
        <w:rPr>
          <w:rFonts w:ascii="Trebuchet MS" w:hAnsi="Trebuchet MS"/>
          <w:sz w:val="24"/>
          <w:szCs w:val="24"/>
        </w:rPr>
        <w:t xml:space="preserve">die Berücksichtigung zusätzlicher Kosten, die im Einzelfall entstehen können, künftig keine Berücksichtigung mehr finden sollen. Dies würde für eine Vielzahl an Betroffenen im Ergebnis sogar eine Verschlechterung darstellen, weshalb das in der Begründung zum Entwurf erwähnte Ziel der Steuervereinfachung hier nicht maßgeblich sein darf. </w:t>
      </w:r>
      <w:r>
        <w:rPr>
          <w:rFonts w:ascii="Trebuchet MS" w:hAnsi="Trebuchet MS"/>
          <w:sz w:val="24"/>
          <w:szCs w:val="24"/>
        </w:rPr>
        <w:t>Vielmehr muss die Möglichkeit bestehen bleiben, über den Pauschbetrag hinausgehende Kosten auch weiterhin im Rahmen des Einzelnachweises steuerlich geltend zu machen.</w:t>
      </w:r>
    </w:p>
    <w:p w14:paraId="0AEEC532" w14:textId="77777777" w:rsidR="008E1616" w:rsidRDefault="00BE34AC" w:rsidP="00A94C62">
      <w:pPr>
        <w:spacing w:after="120" w:line="360" w:lineRule="auto"/>
        <w:jc w:val="both"/>
        <w:rPr>
          <w:rFonts w:ascii="Trebuchet MS" w:hAnsi="Trebuchet MS"/>
          <w:sz w:val="24"/>
          <w:szCs w:val="24"/>
        </w:rPr>
      </w:pPr>
      <w:r>
        <w:rPr>
          <w:rFonts w:ascii="Trebuchet MS" w:hAnsi="Trebuchet MS"/>
          <w:sz w:val="24"/>
          <w:szCs w:val="24"/>
        </w:rPr>
        <w:t xml:space="preserve">Vermisst wird im Übrigen eine </w:t>
      </w:r>
      <w:r w:rsidR="008557BE">
        <w:rPr>
          <w:rFonts w:ascii="Trebuchet MS" w:hAnsi="Trebuchet MS"/>
          <w:sz w:val="24"/>
          <w:szCs w:val="24"/>
        </w:rPr>
        <w:t>Regelung zur jährlichen Anpassung</w:t>
      </w:r>
      <w:r>
        <w:rPr>
          <w:rFonts w:ascii="Trebuchet MS" w:hAnsi="Trebuchet MS"/>
          <w:sz w:val="24"/>
          <w:szCs w:val="24"/>
        </w:rPr>
        <w:t xml:space="preserve"> des Fahrtkosten-Pauschbetrages</w:t>
      </w:r>
      <w:r w:rsidR="008E1616">
        <w:rPr>
          <w:rFonts w:ascii="Trebuchet MS" w:hAnsi="Trebuchet MS"/>
          <w:sz w:val="24"/>
          <w:szCs w:val="24"/>
        </w:rPr>
        <w:t>.</w:t>
      </w:r>
    </w:p>
    <w:p w14:paraId="050FBEAC" w14:textId="77777777" w:rsidR="008557BE" w:rsidRDefault="008557BE" w:rsidP="00A94C62">
      <w:pPr>
        <w:spacing w:after="120" w:line="360" w:lineRule="auto"/>
        <w:jc w:val="both"/>
        <w:rPr>
          <w:rFonts w:ascii="Trebuchet MS" w:hAnsi="Trebuchet MS"/>
          <w:sz w:val="24"/>
          <w:szCs w:val="24"/>
        </w:rPr>
      </w:pPr>
    </w:p>
    <w:p w14:paraId="4812861B" w14:textId="77777777" w:rsidR="008E1616" w:rsidRDefault="008E1616" w:rsidP="00A94C62">
      <w:pPr>
        <w:spacing w:after="120" w:line="360" w:lineRule="auto"/>
        <w:jc w:val="both"/>
        <w:rPr>
          <w:rFonts w:ascii="Trebuchet MS" w:hAnsi="Trebuchet MS"/>
          <w:sz w:val="24"/>
          <w:szCs w:val="24"/>
        </w:rPr>
      </w:pPr>
      <w:r>
        <w:rPr>
          <w:rFonts w:ascii="Trebuchet MS" w:hAnsi="Trebuchet MS"/>
          <w:sz w:val="24"/>
          <w:szCs w:val="24"/>
        </w:rPr>
        <w:t>Zu den Merkzeichen-Regelungen in § 33 Abs. 2a:</w:t>
      </w:r>
    </w:p>
    <w:p w14:paraId="09AF8770" w14:textId="3F32F34F" w:rsidR="00BE34AC" w:rsidRDefault="008557BE" w:rsidP="00A94C62">
      <w:pPr>
        <w:spacing w:after="120" w:line="360" w:lineRule="auto"/>
        <w:jc w:val="both"/>
        <w:rPr>
          <w:rFonts w:ascii="Trebuchet MS" w:hAnsi="Trebuchet MS"/>
          <w:sz w:val="24"/>
          <w:szCs w:val="24"/>
        </w:rPr>
      </w:pPr>
      <w:r>
        <w:rPr>
          <w:rFonts w:ascii="Trebuchet MS" w:hAnsi="Trebuchet MS"/>
          <w:sz w:val="24"/>
          <w:szCs w:val="24"/>
        </w:rPr>
        <w:t>Nicht ganz eindeutig erscheint der Wortlaut bei</w:t>
      </w:r>
      <w:r w:rsidR="008E1616">
        <w:rPr>
          <w:rFonts w:ascii="Trebuchet MS" w:hAnsi="Trebuchet MS"/>
          <w:sz w:val="24"/>
          <w:szCs w:val="24"/>
        </w:rPr>
        <w:t xml:space="preserve"> Nr. 1</w:t>
      </w:r>
      <w:r>
        <w:rPr>
          <w:rFonts w:ascii="Trebuchet MS" w:hAnsi="Trebuchet MS"/>
          <w:sz w:val="24"/>
          <w:szCs w:val="24"/>
        </w:rPr>
        <w:t xml:space="preserve"> der Regelung</w:t>
      </w:r>
      <w:r w:rsidR="008E1616">
        <w:rPr>
          <w:rFonts w:ascii="Trebuchet MS" w:hAnsi="Trebuchet MS"/>
          <w:sz w:val="24"/>
          <w:szCs w:val="24"/>
        </w:rPr>
        <w:t>, wonach den Pauschbetrag geh- und stehbehinderte Menschen mit einem Grad der Behinderung von mindestens 80 oder mit einem</w:t>
      </w:r>
      <w:r w:rsidR="00037D58">
        <w:rPr>
          <w:rFonts w:ascii="Trebuchet MS" w:hAnsi="Trebuchet MS"/>
          <w:sz w:val="24"/>
          <w:szCs w:val="24"/>
        </w:rPr>
        <w:t xml:space="preserve"> </w:t>
      </w:r>
      <w:proofErr w:type="spellStart"/>
      <w:r w:rsidR="00037D58">
        <w:rPr>
          <w:rFonts w:ascii="Trebuchet MS" w:hAnsi="Trebuchet MS"/>
          <w:sz w:val="24"/>
          <w:szCs w:val="24"/>
        </w:rPr>
        <w:t>GdB</w:t>
      </w:r>
      <w:proofErr w:type="spellEnd"/>
      <w:r w:rsidR="008E1616">
        <w:rPr>
          <w:rFonts w:ascii="Trebuchet MS" w:hAnsi="Trebuchet MS"/>
          <w:sz w:val="24"/>
          <w:szCs w:val="24"/>
        </w:rPr>
        <w:t xml:space="preserve"> von mindestens 70 und dem Merkzeichen „G“ erhalten. Denn </w:t>
      </w:r>
      <w:r>
        <w:rPr>
          <w:rFonts w:ascii="Trebuchet MS" w:hAnsi="Trebuchet MS"/>
          <w:sz w:val="24"/>
          <w:szCs w:val="24"/>
        </w:rPr>
        <w:t>der Regelung</w:t>
      </w:r>
      <w:r w:rsidR="008E1616">
        <w:rPr>
          <w:rFonts w:ascii="Trebuchet MS" w:hAnsi="Trebuchet MS"/>
          <w:sz w:val="24"/>
          <w:szCs w:val="24"/>
        </w:rPr>
        <w:t xml:space="preserve"> </w:t>
      </w:r>
      <w:r>
        <w:rPr>
          <w:rFonts w:ascii="Trebuchet MS" w:hAnsi="Trebuchet MS"/>
          <w:sz w:val="24"/>
          <w:szCs w:val="24"/>
        </w:rPr>
        <w:t>ist zum einen nicht zu entnehmen</w:t>
      </w:r>
      <w:r w:rsidR="008E1616">
        <w:rPr>
          <w:rFonts w:ascii="Trebuchet MS" w:hAnsi="Trebuchet MS"/>
          <w:sz w:val="24"/>
          <w:szCs w:val="24"/>
        </w:rPr>
        <w:t>, wie eine entsprechende Geh- und Stehbehinderung nachzuweisen ist</w:t>
      </w:r>
      <w:r>
        <w:rPr>
          <w:rFonts w:ascii="Trebuchet MS" w:hAnsi="Trebuchet MS"/>
          <w:sz w:val="24"/>
          <w:szCs w:val="24"/>
        </w:rPr>
        <w:t>,</w:t>
      </w:r>
      <w:r w:rsidR="0012048D">
        <w:rPr>
          <w:rFonts w:ascii="Trebuchet MS" w:hAnsi="Trebuchet MS"/>
          <w:sz w:val="24"/>
          <w:szCs w:val="24"/>
        </w:rPr>
        <w:t xml:space="preserve"> </w:t>
      </w:r>
      <w:r>
        <w:rPr>
          <w:rFonts w:ascii="Trebuchet MS" w:hAnsi="Trebuchet MS"/>
          <w:sz w:val="24"/>
          <w:szCs w:val="24"/>
        </w:rPr>
        <w:t xml:space="preserve">und zum anderen auch nicht, </w:t>
      </w:r>
      <w:r w:rsidR="0012048D">
        <w:rPr>
          <w:rFonts w:ascii="Trebuchet MS" w:hAnsi="Trebuchet MS"/>
          <w:sz w:val="24"/>
          <w:szCs w:val="24"/>
        </w:rPr>
        <w:t xml:space="preserve">ob </w:t>
      </w:r>
      <w:r>
        <w:rPr>
          <w:rFonts w:ascii="Trebuchet MS" w:hAnsi="Trebuchet MS"/>
          <w:sz w:val="24"/>
          <w:szCs w:val="24"/>
        </w:rPr>
        <w:t xml:space="preserve">das Merkzeichen „G“ </w:t>
      </w:r>
      <w:r w:rsidR="0012048D">
        <w:rPr>
          <w:rFonts w:ascii="Trebuchet MS" w:hAnsi="Trebuchet MS"/>
          <w:sz w:val="24"/>
          <w:szCs w:val="24"/>
        </w:rPr>
        <w:t xml:space="preserve">auch bei einem </w:t>
      </w:r>
      <w:proofErr w:type="spellStart"/>
      <w:r w:rsidR="0012048D">
        <w:rPr>
          <w:rFonts w:ascii="Trebuchet MS" w:hAnsi="Trebuchet MS"/>
          <w:sz w:val="24"/>
          <w:szCs w:val="24"/>
        </w:rPr>
        <w:t>GdB</w:t>
      </w:r>
      <w:proofErr w:type="spellEnd"/>
      <w:r w:rsidR="0012048D">
        <w:rPr>
          <w:rFonts w:ascii="Trebuchet MS" w:hAnsi="Trebuchet MS"/>
          <w:sz w:val="24"/>
          <w:szCs w:val="24"/>
        </w:rPr>
        <w:t xml:space="preserve"> von 80 hinzutreten muss. Insoweit wird vorgeschlagen, auf die Formulierung „geh- und stehbehinderte“ zu verzichten </w:t>
      </w:r>
      <w:r w:rsidR="0012048D">
        <w:rPr>
          <w:rFonts w:ascii="Trebuchet MS" w:hAnsi="Trebuchet MS"/>
          <w:sz w:val="24"/>
          <w:szCs w:val="24"/>
        </w:rPr>
        <w:lastRenderedPageBreak/>
        <w:t>und nur auf die zwei Voraussetzungen „Grad der Behinderung von mindestens 80“ und „Grad der Behinderung von mindestens 70 mit dem Merkzeichen G“ abzustellen.</w:t>
      </w:r>
    </w:p>
    <w:p w14:paraId="2DEB8E0F" w14:textId="77777777" w:rsidR="0012048D" w:rsidRDefault="008557BE" w:rsidP="00A94C62">
      <w:pPr>
        <w:spacing w:after="120" w:line="360" w:lineRule="auto"/>
        <w:jc w:val="both"/>
        <w:rPr>
          <w:rFonts w:ascii="Trebuchet MS" w:hAnsi="Trebuchet MS"/>
          <w:sz w:val="24"/>
          <w:szCs w:val="24"/>
        </w:rPr>
      </w:pPr>
      <w:r>
        <w:rPr>
          <w:rFonts w:ascii="Trebuchet MS" w:hAnsi="Trebuchet MS"/>
          <w:sz w:val="24"/>
          <w:szCs w:val="24"/>
        </w:rPr>
        <w:t>Auch macht es</w:t>
      </w:r>
      <w:r w:rsidRPr="008557BE">
        <w:rPr>
          <w:rFonts w:ascii="Trebuchet MS" w:hAnsi="Trebuchet MS"/>
          <w:sz w:val="24"/>
          <w:szCs w:val="24"/>
        </w:rPr>
        <w:t xml:space="preserve"> </w:t>
      </w:r>
      <w:r>
        <w:rPr>
          <w:rFonts w:ascii="Trebuchet MS" w:hAnsi="Trebuchet MS"/>
          <w:sz w:val="24"/>
          <w:szCs w:val="24"/>
        </w:rPr>
        <w:t xml:space="preserve">im Hinblick auf eine anzustrebende Einheitlichkeit der Regelung und zur Vermeidung von Missverständnissen Sinn, </w:t>
      </w:r>
      <w:r w:rsidR="00A574CB">
        <w:rPr>
          <w:rFonts w:ascii="Trebuchet MS" w:hAnsi="Trebuchet MS"/>
          <w:sz w:val="24"/>
          <w:szCs w:val="24"/>
        </w:rPr>
        <w:t>auch bei blinden Menschen das entsprechende Merkzeichen (hier</w:t>
      </w:r>
      <w:r w:rsidR="0012048D">
        <w:rPr>
          <w:rFonts w:ascii="Trebuchet MS" w:hAnsi="Trebuchet MS"/>
          <w:sz w:val="24"/>
          <w:szCs w:val="24"/>
        </w:rPr>
        <w:t xml:space="preserve"> „</w:t>
      </w:r>
      <w:proofErr w:type="spellStart"/>
      <w:r w:rsidR="0012048D">
        <w:rPr>
          <w:rFonts w:ascii="Trebuchet MS" w:hAnsi="Trebuchet MS"/>
          <w:sz w:val="24"/>
          <w:szCs w:val="24"/>
        </w:rPr>
        <w:t>Bl</w:t>
      </w:r>
      <w:proofErr w:type="spellEnd"/>
      <w:r w:rsidR="0012048D">
        <w:rPr>
          <w:rFonts w:ascii="Trebuchet MS" w:hAnsi="Trebuchet MS"/>
          <w:sz w:val="24"/>
          <w:szCs w:val="24"/>
        </w:rPr>
        <w:t>“</w:t>
      </w:r>
      <w:r w:rsidR="00A574CB">
        <w:rPr>
          <w:rFonts w:ascii="Trebuchet MS" w:hAnsi="Trebuchet MS"/>
          <w:sz w:val="24"/>
          <w:szCs w:val="24"/>
        </w:rPr>
        <w:t>)</w:t>
      </w:r>
      <w:r w:rsidR="0012048D">
        <w:rPr>
          <w:rFonts w:ascii="Trebuchet MS" w:hAnsi="Trebuchet MS"/>
          <w:sz w:val="24"/>
          <w:szCs w:val="24"/>
        </w:rPr>
        <w:t xml:space="preserve"> in die Formulierung </w:t>
      </w:r>
      <w:r w:rsidR="00A574CB">
        <w:rPr>
          <w:rFonts w:ascii="Trebuchet MS" w:hAnsi="Trebuchet MS"/>
          <w:sz w:val="24"/>
          <w:szCs w:val="24"/>
        </w:rPr>
        <w:t xml:space="preserve">mit </w:t>
      </w:r>
      <w:r w:rsidR="0012048D">
        <w:rPr>
          <w:rFonts w:ascii="Trebuchet MS" w:hAnsi="Trebuchet MS"/>
          <w:sz w:val="24"/>
          <w:szCs w:val="24"/>
        </w:rPr>
        <w:t>einzubeziehen, auch vor dem Hintergrund</w:t>
      </w:r>
      <w:r w:rsidR="00A574CB">
        <w:rPr>
          <w:rFonts w:ascii="Trebuchet MS" w:hAnsi="Trebuchet MS"/>
          <w:sz w:val="24"/>
          <w:szCs w:val="24"/>
        </w:rPr>
        <w:t>,</w:t>
      </w:r>
      <w:r w:rsidR="0012048D">
        <w:rPr>
          <w:rFonts w:ascii="Trebuchet MS" w:hAnsi="Trebuchet MS"/>
          <w:sz w:val="24"/>
          <w:szCs w:val="24"/>
        </w:rPr>
        <w:t xml:space="preserve"> dass dieses Merkzeichen gleichsam Menschen mit starker Sehbeeinträchtigung</w:t>
      </w:r>
      <w:r w:rsidR="00A574CB">
        <w:rPr>
          <w:rFonts w:ascii="Trebuchet MS" w:hAnsi="Trebuchet MS"/>
          <w:sz w:val="24"/>
          <w:szCs w:val="24"/>
        </w:rPr>
        <w:t xml:space="preserve"> (</w:t>
      </w:r>
      <w:r w:rsidR="0012048D">
        <w:rPr>
          <w:rFonts w:ascii="Trebuchet MS" w:hAnsi="Trebuchet MS"/>
          <w:sz w:val="24"/>
          <w:szCs w:val="24"/>
        </w:rPr>
        <w:t>aber noch mit einem geringen Restsehvermögen</w:t>
      </w:r>
      <w:r w:rsidR="00A574CB">
        <w:rPr>
          <w:rFonts w:ascii="Trebuchet MS" w:hAnsi="Trebuchet MS"/>
          <w:sz w:val="24"/>
          <w:szCs w:val="24"/>
        </w:rPr>
        <w:t>)</w:t>
      </w:r>
      <w:r w:rsidR="0012048D">
        <w:rPr>
          <w:rFonts w:ascii="Trebuchet MS" w:hAnsi="Trebuchet MS"/>
          <w:sz w:val="24"/>
          <w:szCs w:val="24"/>
        </w:rPr>
        <w:t xml:space="preserve"> zuerkannt werden kann. Diese Betroffenen sollten dann aber auch einkommensteuerrechtlich gleichgestellt werden.</w:t>
      </w:r>
    </w:p>
    <w:p w14:paraId="40B59C08" w14:textId="77777777" w:rsidR="000E771D" w:rsidRDefault="000E771D" w:rsidP="00A94C62">
      <w:pPr>
        <w:spacing w:after="120" w:line="360" w:lineRule="auto"/>
        <w:jc w:val="both"/>
        <w:rPr>
          <w:rFonts w:ascii="Trebuchet MS" w:hAnsi="Trebuchet MS"/>
          <w:sz w:val="24"/>
          <w:szCs w:val="24"/>
        </w:rPr>
      </w:pPr>
      <w:r>
        <w:rPr>
          <w:rFonts w:ascii="Trebuchet MS" w:hAnsi="Trebuchet MS"/>
          <w:sz w:val="24"/>
          <w:szCs w:val="24"/>
        </w:rPr>
        <w:t xml:space="preserve">Im Übrigen fällt auf, dass </w:t>
      </w:r>
      <w:r w:rsidR="00BC4F6A">
        <w:rPr>
          <w:rFonts w:ascii="Trebuchet MS" w:hAnsi="Trebuchet MS"/>
          <w:sz w:val="24"/>
          <w:szCs w:val="24"/>
        </w:rPr>
        <w:t xml:space="preserve">sowohl das Merkzeichen „GL“ für gehörlose Menschen als auch das </w:t>
      </w:r>
      <w:r>
        <w:rPr>
          <w:rFonts w:ascii="Trebuchet MS" w:hAnsi="Trebuchet MS"/>
          <w:sz w:val="24"/>
          <w:szCs w:val="24"/>
        </w:rPr>
        <w:t xml:space="preserve">mit dem Bundesteilhabegesetz (BTHG) eingeführt neue Merkzeichen </w:t>
      </w:r>
      <w:proofErr w:type="spellStart"/>
      <w:r w:rsidR="0031267F">
        <w:rPr>
          <w:rFonts w:ascii="Trebuchet MS" w:hAnsi="Trebuchet MS"/>
          <w:sz w:val="24"/>
          <w:szCs w:val="24"/>
        </w:rPr>
        <w:t>TBl</w:t>
      </w:r>
      <w:proofErr w:type="spellEnd"/>
      <w:r w:rsidR="0031267F">
        <w:rPr>
          <w:rFonts w:ascii="Trebuchet MS" w:hAnsi="Trebuchet MS"/>
          <w:sz w:val="24"/>
          <w:szCs w:val="24"/>
        </w:rPr>
        <w:t xml:space="preserve"> </w:t>
      </w:r>
      <w:r w:rsidR="00BC4F6A">
        <w:rPr>
          <w:rFonts w:ascii="Trebuchet MS" w:hAnsi="Trebuchet MS"/>
          <w:sz w:val="24"/>
          <w:szCs w:val="24"/>
        </w:rPr>
        <w:t xml:space="preserve">(Taubblindheit) </w:t>
      </w:r>
      <w:r w:rsidR="0031267F">
        <w:rPr>
          <w:rFonts w:ascii="Trebuchet MS" w:hAnsi="Trebuchet MS"/>
          <w:sz w:val="24"/>
          <w:szCs w:val="24"/>
        </w:rPr>
        <w:t>keine Erwähnung findet.</w:t>
      </w:r>
      <w:r w:rsidR="00BC4F6A">
        <w:rPr>
          <w:rFonts w:ascii="Trebuchet MS" w:hAnsi="Trebuchet MS"/>
          <w:sz w:val="24"/>
          <w:szCs w:val="24"/>
        </w:rPr>
        <w:t xml:space="preserve"> Auch bei diesen Gruppen entstehen regelmäßig behinderungsbedingte Mehraufwendungen im Zusammenhang mit entsprechend veranlassten Fahrten, weshalb eine </w:t>
      </w:r>
      <w:r w:rsidR="00A574CB">
        <w:rPr>
          <w:rFonts w:ascii="Trebuchet MS" w:hAnsi="Trebuchet MS"/>
          <w:sz w:val="24"/>
          <w:szCs w:val="24"/>
        </w:rPr>
        <w:t>entsprechende Einbeziehung zwingend notwendig erscheint.</w:t>
      </w:r>
    </w:p>
    <w:p w14:paraId="122FBCCB" w14:textId="77777777" w:rsidR="00234613" w:rsidRDefault="00234613" w:rsidP="00A94C62">
      <w:pPr>
        <w:spacing w:after="120" w:line="360" w:lineRule="auto"/>
        <w:jc w:val="both"/>
        <w:rPr>
          <w:rFonts w:ascii="Trebuchet MS" w:hAnsi="Trebuchet MS"/>
          <w:sz w:val="24"/>
          <w:szCs w:val="24"/>
        </w:rPr>
      </w:pPr>
    </w:p>
    <w:p w14:paraId="4C6A8213" w14:textId="77777777" w:rsidR="00234613" w:rsidRPr="00A574CB" w:rsidRDefault="00234613" w:rsidP="00A94C62">
      <w:pPr>
        <w:spacing w:after="120" w:line="360" w:lineRule="auto"/>
        <w:jc w:val="both"/>
        <w:rPr>
          <w:rFonts w:ascii="Trebuchet MS" w:hAnsi="Trebuchet MS"/>
          <w:b/>
          <w:i/>
          <w:sz w:val="24"/>
          <w:szCs w:val="24"/>
        </w:rPr>
      </w:pPr>
      <w:r w:rsidRPr="00A574CB">
        <w:rPr>
          <w:rFonts w:ascii="Trebuchet MS" w:hAnsi="Trebuchet MS"/>
          <w:b/>
          <w:i/>
          <w:sz w:val="24"/>
          <w:szCs w:val="24"/>
        </w:rPr>
        <w:t>§ 33b Abs. 2</w:t>
      </w:r>
      <w:r w:rsidR="00A574CB" w:rsidRPr="00A574CB">
        <w:rPr>
          <w:rFonts w:ascii="Trebuchet MS" w:hAnsi="Trebuchet MS"/>
          <w:b/>
          <w:i/>
          <w:sz w:val="24"/>
          <w:szCs w:val="24"/>
        </w:rPr>
        <w:t xml:space="preserve"> EStG</w:t>
      </w:r>
    </w:p>
    <w:p w14:paraId="2D0CF3F0" w14:textId="77777777" w:rsidR="00234613" w:rsidRDefault="00234613" w:rsidP="00A94C62">
      <w:pPr>
        <w:spacing w:after="120" w:line="360" w:lineRule="auto"/>
        <w:jc w:val="both"/>
        <w:rPr>
          <w:rFonts w:ascii="Trebuchet MS" w:hAnsi="Trebuchet MS"/>
          <w:sz w:val="24"/>
          <w:szCs w:val="24"/>
        </w:rPr>
      </w:pPr>
      <w:r>
        <w:rPr>
          <w:rFonts w:ascii="Trebuchet MS" w:hAnsi="Trebuchet MS"/>
          <w:sz w:val="24"/>
          <w:szCs w:val="24"/>
        </w:rPr>
        <w:t>Die Festsetzung eines Mindestgrades der Behinderung von 20</w:t>
      </w:r>
      <w:r w:rsidR="0042509E">
        <w:rPr>
          <w:rFonts w:ascii="Trebuchet MS" w:hAnsi="Trebuchet MS"/>
          <w:sz w:val="24"/>
          <w:szCs w:val="24"/>
        </w:rPr>
        <w:t xml:space="preserve"> bzw. der damit verbundene Verzicht auf zusätzliche Anspruchsvoraussetzungen, wenn der Grad der Behinderung weniger als 50 beträgt,</w:t>
      </w:r>
      <w:r>
        <w:rPr>
          <w:rFonts w:ascii="Trebuchet MS" w:hAnsi="Trebuchet MS"/>
          <w:sz w:val="24"/>
          <w:szCs w:val="24"/>
        </w:rPr>
        <w:t xml:space="preserve"> wird</w:t>
      </w:r>
      <w:r w:rsidR="0031267F">
        <w:rPr>
          <w:rFonts w:ascii="Trebuchet MS" w:hAnsi="Trebuchet MS"/>
          <w:sz w:val="24"/>
          <w:szCs w:val="24"/>
        </w:rPr>
        <w:t xml:space="preserve"> ausdrücklich</w:t>
      </w:r>
      <w:r>
        <w:rPr>
          <w:rFonts w:ascii="Trebuchet MS" w:hAnsi="Trebuchet MS"/>
          <w:sz w:val="24"/>
          <w:szCs w:val="24"/>
        </w:rPr>
        <w:t xml:space="preserve"> begrüßt</w:t>
      </w:r>
      <w:r w:rsidR="00A574CB">
        <w:rPr>
          <w:rFonts w:ascii="Trebuchet MS" w:hAnsi="Trebuchet MS"/>
          <w:sz w:val="24"/>
          <w:szCs w:val="24"/>
        </w:rPr>
        <w:t>. Das gilt</w:t>
      </w:r>
      <w:r w:rsidR="0031267F">
        <w:rPr>
          <w:rFonts w:ascii="Trebuchet MS" w:hAnsi="Trebuchet MS"/>
          <w:sz w:val="24"/>
          <w:szCs w:val="24"/>
        </w:rPr>
        <w:t xml:space="preserve"> gerade im Hinblick auf die generelle Ausweitung auch auf die Personengruppe, deren festgestellter </w:t>
      </w:r>
      <w:proofErr w:type="spellStart"/>
      <w:r w:rsidR="0031267F">
        <w:rPr>
          <w:rFonts w:ascii="Trebuchet MS" w:hAnsi="Trebuchet MS"/>
          <w:sz w:val="24"/>
          <w:szCs w:val="24"/>
        </w:rPr>
        <w:t>GdB</w:t>
      </w:r>
      <w:proofErr w:type="spellEnd"/>
      <w:r w:rsidR="0031267F">
        <w:rPr>
          <w:rFonts w:ascii="Trebuchet MS" w:hAnsi="Trebuchet MS"/>
          <w:sz w:val="24"/>
          <w:szCs w:val="24"/>
        </w:rPr>
        <w:t xml:space="preserve"> weniger als 50 beträgt, aber auch im Hinblick auf die bürokratische Vereinfachung, die die bisherige Einzelnachweiserbringung</w:t>
      </w:r>
      <w:r w:rsidR="006A5217">
        <w:rPr>
          <w:rFonts w:ascii="Trebuchet MS" w:hAnsi="Trebuchet MS"/>
          <w:sz w:val="24"/>
          <w:szCs w:val="24"/>
        </w:rPr>
        <w:t xml:space="preserve"> – im Falle der Darlegung einer außergewöhnlichen Belastung -</w:t>
      </w:r>
      <w:r w:rsidR="0031267F">
        <w:rPr>
          <w:rFonts w:ascii="Trebuchet MS" w:hAnsi="Trebuchet MS"/>
          <w:sz w:val="24"/>
          <w:szCs w:val="24"/>
        </w:rPr>
        <w:t xml:space="preserve"> entfallen lässt.</w:t>
      </w:r>
      <w:r w:rsidR="00E355A2">
        <w:rPr>
          <w:rFonts w:ascii="Trebuchet MS" w:hAnsi="Trebuchet MS"/>
          <w:sz w:val="24"/>
          <w:szCs w:val="24"/>
        </w:rPr>
        <w:t xml:space="preserve"> In der Vergangenheit hat es insoweit regelmäßig Kritik wegen eines als unverhältnismäßig angesehenen Aufwandes des Nachweises, aber auch wegen der unterschiedlichen Behandlung von Menschen mit einem </w:t>
      </w:r>
      <w:proofErr w:type="spellStart"/>
      <w:r w:rsidR="00E355A2">
        <w:rPr>
          <w:rFonts w:ascii="Trebuchet MS" w:hAnsi="Trebuchet MS"/>
          <w:sz w:val="24"/>
          <w:szCs w:val="24"/>
        </w:rPr>
        <w:t>GdB</w:t>
      </w:r>
      <w:proofErr w:type="spellEnd"/>
      <w:r w:rsidR="00E355A2">
        <w:rPr>
          <w:rFonts w:ascii="Trebuchet MS" w:hAnsi="Trebuchet MS"/>
          <w:sz w:val="24"/>
          <w:szCs w:val="24"/>
        </w:rPr>
        <w:t xml:space="preserve"> von über 50 gegenüber Personen mit einem </w:t>
      </w:r>
      <w:proofErr w:type="spellStart"/>
      <w:r w:rsidR="00E355A2">
        <w:rPr>
          <w:rFonts w:ascii="Trebuchet MS" w:hAnsi="Trebuchet MS"/>
          <w:sz w:val="24"/>
          <w:szCs w:val="24"/>
        </w:rPr>
        <w:t>GdB</w:t>
      </w:r>
      <w:proofErr w:type="spellEnd"/>
      <w:r w:rsidR="00E355A2">
        <w:rPr>
          <w:rFonts w:ascii="Trebuchet MS" w:hAnsi="Trebuchet MS"/>
          <w:sz w:val="24"/>
          <w:szCs w:val="24"/>
        </w:rPr>
        <w:t xml:space="preserve"> von weniger als 50 gegeben.</w:t>
      </w:r>
    </w:p>
    <w:p w14:paraId="64F6FA47" w14:textId="2498F237" w:rsidR="00BE34AC" w:rsidRDefault="00A574CB" w:rsidP="00A94C62">
      <w:pPr>
        <w:spacing w:after="120" w:line="360" w:lineRule="auto"/>
        <w:jc w:val="both"/>
        <w:rPr>
          <w:rFonts w:ascii="Trebuchet MS" w:hAnsi="Trebuchet MS"/>
          <w:sz w:val="24"/>
          <w:szCs w:val="24"/>
        </w:rPr>
      </w:pPr>
      <w:r>
        <w:rPr>
          <w:rFonts w:ascii="Trebuchet MS" w:hAnsi="Trebuchet MS"/>
          <w:sz w:val="24"/>
          <w:szCs w:val="24"/>
        </w:rPr>
        <w:t>Der Vollständigkeit ist jedoch darauf hinzuweisen, dass es auch bei der vorgesehenen Neuregelung</w:t>
      </w:r>
      <w:r w:rsidR="00BE34AC">
        <w:rPr>
          <w:rFonts w:ascii="Trebuchet MS" w:hAnsi="Trebuchet MS"/>
          <w:sz w:val="24"/>
          <w:szCs w:val="24"/>
        </w:rPr>
        <w:t xml:space="preserve"> für einen Betroffenen </w:t>
      </w:r>
      <w:r>
        <w:rPr>
          <w:rFonts w:ascii="Trebuchet MS" w:hAnsi="Trebuchet MS"/>
          <w:sz w:val="24"/>
          <w:szCs w:val="24"/>
        </w:rPr>
        <w:t>faktisch</w:t>
      </w:r>
      <w:r w:rsidR="00BE34AC">
        <w:rPr>
          <w:rFonts w:ascii="Trebuchet MS" w:hAnsi="Trebuchet MS"/>
          <w:sz w:val="24"/>
          <w:szCs w:val="24"/>
        </w:rPr>
        <w:t xml:space="preserve"> </w:t>
      </w:r>
      <w:r>
        <w:rPr>
          <w:rFonts w:ascii="Trebuchet MS" w:hAnsi="Trebuchet MS"/>
          <w:sz w:val="24"/>
          <w:szCs w:val="24"/>
        </w:rPr>
        <w:t>notwendig bleibt, seine</w:t>
      </w:r>
      <w:r w:rsidR="00BE34AC">
        <w:rPr>
          <w:rFonts w:ascii="Trebuchet MS" w:hAnsi="Trebuchet MS"/>
          <w:sz w:val="24"/>
          <w:szCs w:val="24"/>
        </w:rPr>
        <w:t xml:space="preserve"> Einzelbelege </w:t>
      </w:r>
      <w:r>
        <w:rPr>
          <w:rFonts w:ascii="Trebuchet MS" w:hAnsi="Trebuchet MS"/>
          <w:sz w:val="24"/>
          <w:szCs w:val="24"/>
        </w:rPr>
        <w:t>zu sammeln</w:t>
      </w:r>
      <w:r w:rsidR="00BE34AC">
        <w:rPr>
          <w:rFonts w:ascii="Trebuchet MS" w:hAnsi="Trebuchet MS"/>
          <w:sz w:val="24"/>
          <w:szCs w:val="24"/>
        </w:rPr>
        <w:t xml:space="preserve">, wenn er </w:t>
      </w:r>
      <w:r>
        <w:rPr>
          <w:rFonts w:ascii="Trebuchet MS" w:hAnsi="Trebuchet MS"/>
          <w:sz w:val="24"/>
          <w:szCs w:val="24"/>
        </w:rPr>
        <w:t xml:space="preserve">im Vorfeld </w:t>
      </w:r>
      <w:r w:rsidR="00BE34AC">
        <w:rPr>
          <w:rFonts w:ascii="Trebuchet MS" w:hAnsi="Trebuchet MS"/>
          <w:sz w:val="24"/>
          <w:szCs w:val="24"/>
        </w:rPr>
        <w:t xml:space="preserve">noch nicht weiß, ob er seine Kosten als </w:t>
      </w:r>
      <w:r w:rsidR="00BE34AC">
        <w:rPr>
          <w:rFonts w:ascii="Trebuchet MS" w:hAnsi="Trebuchet MS"/>
          <w:sz w:val="24"/>
          <w:szCs w:val="24"/>
        </w:rPr>
        <w:lastRenderedPageBreak/>
        <w:t>außergewöhnliche Belastung oder im Rahmen des Behindertenpauschbetrages geltend machen wird.</w:t>
      </w:r>
    </w:p>
    <w:p w14:paraId="71EC698E" w14:textId="77777777" w:rsidR="00234613" w:rsidRDefault="00234613" w:rsidP="00A94C62">
      <w:pPr>
        <w:spacing w:after="120" w:line="360" w:lineRule="auto"/>
        <w:jc w:val="both"/>
        <w:rPr>
          <w:rFonts w:ascii="Trebuchet MS" w:hAnsi="Trebuchet MS"/>
          <w:sz w:val="24"/>
          <w:szCs w:val="24"/>
        </w:rPr>
      </w:pPr>
    </w:p>
    <w:p w14:paraId="159A5EC8" w14:textId="77777777" w:rsidR="00234613" w:rsidRPr="00A574CB" w:rsidRDefault="00234613" w:rsidP="00A94C62">
      <w:pPr>
        <w:spacing w:after="120" w:line="360" w:lineRule="auto"/>
        <w:jc w:val="both"/>
        <w:rPr>
          <w:rFonts w:ascii="Trebuchet MS" w:hAnsi="Trebuchet MS"/>
          <w:b/>
          <w:i/>
          <w:sz w:val="24"/>
          <w:szCs w:val="24"/>
        </w:rPr>
      </w:pPr>
      <w:r w:rsidRPr="00A574CB">
        <w:rPr>
          <w:rFonts w:ascii="Trebuchet MS" w:hAnsi="Trebuchet MS"/>
          <w:b/>
          <w:i/>
          <w:sz w:val="24"/>
          <w:szCs w:val="24"/>
        </w:rPr>
        <w:t>§ 33 Abs. 3 Satz 2 und Satz 3</w:t>
      </w:r>
      <w:r w:rsidR="00A574CB">
        <w:rPr>
          <w:rFonts w:ascii="Trebuchet MS" w:hAnsi="Trebuchet MS"/>
          <w:b/>
          <w:i/>
          <w:sz w:val="24"/>
          <w:szCs w:val="24"/>
        </w:rPr>
        <w:t xml:space="preserve"> EStG</w:t>
      </w:r>
    </w:p>
    <w:p w14:paraId="5E32CB3D" w14:textId="77777777" w:rsidR="006A5217" w:rsidRDefault="00234613" w:rsidP="00A94C62">
      <w:pPr>
        <w:spacing w:after="120" w:line="360" w:lineRule="auto"/>
        <w:jc w:val="both"/>
        <w:rPr>
          <w:rFonts w:ascii="Trebuchet MS" w:hAnsi="Trebuchet MS"/>
          <w:sz w:val="24"/>
          <w:szCs w:val="24"/>
        </w:rPr>
      </w:pPr>
      <w:r>
        <w:rPr>
          <w:rFonts w:ascii="Trebuchet MS" w:hAnsi="Trebuchet MS"/>
          <w:sz w:val="24"/>
          <w:szCs w:val="24"/>
        </w:rPr>
        <w:t>Die vorgesehene Verdoppelung der Pauschbeträge wird grundsätzlich begrüßt.</w:t>
      </w:r>
      <w:r w:rsidR="00A574CB">
        <w:rPr>
          <w:rFonts w:ascii="Trebuchet MS" w:hAnsi="Trebuchet MS"/>
          <w:sz w:val="24"/>
          <w:szCs w:val="24"/>
        </w:rPr>
        <w:t xml:space="preserve"> </w:t>
      </w:r>
      <w:r w:rsidR="006A5217">
        <w:rPr>
          <w:rFonts w:ascii="Trebuchet MS" w:hAnsi="Trebuchet MS"/>
          <w:sz w:val="24"/>
          <w:szCs w:val="24"/>
        </w:rPr>
        <w:t xml:space="preserve">Das gilt auch für die </w:t>
      </w:r>
      <w:r w:rsidR="00A574CB">
        <w:rPr>
          <w:rFonts w:ascii="Trebuchet MS" w:hAnsi="Trebuchet MS"/>
          <w:sz w:val="24"/>
          <w:szCs w:val="24"/>
        </w:rPr>
        <w:t xml:space="preserve">geplante </w:t>
      </w:r>
      <w:r w:rsidR="006A5217">
        <w:rPr>
          <w:rFonts w:ascii="Trebuchet MS" w:hAnsi="Trebuchet MS"/>
          <w:sz w:val="24"/>
          <w:szCs w:val="24"/>
        </w:rPr>
        <w:t>Einführung von 10er-Grad-Schritten bei der Pauschbetragsfestsetzung anstelle der bisherigen Unterscheidung anhand von 5er-Graden.</w:t>
      </w:r>
    </w:p>
    <w:p w14:paraId="5DABBFEB" w14:textId="77777777" w:rsidR="00234613" w:rsidRDefault="004E78ED" w:rsidP="00A94C62">
      <w:pPr>
        <w:spacing w:after="120" w:line="360" w:lineRule="auto"/>
        <w:jc w:val="both"/>
        <w:rPr>
          <w:rFonts w:ascii="Trebuchet MS" w:hAnsi="Trebuchet MS"/>
          <w:sz w:val="24"/>
          <w:szCs w:val="24"/>
        </w:rPr>
      </w:pPr>
      <w:r>
        <w:rPr>
          <w:rFonts w:ascii="Trebuchet MS" w:hAnsi="Trebuchet MS"/>
          <w:sz w:val="24"/>
          <w:szCs w:val="24"/>
        </w:rPr>
        <w:t>Die Erhöhung um 100 %, die auf den ersten Blick erheblich erscheint, darf</w:t>
      </w:r>
      <w:r w:rsidR="00751ADF">
        <w:rPr>
          <w:rFonts w:ascii="Trebuchet MS" w:hAnsi="Trebuchet MS"/>
          <w:sz w:val="24"/>
          <w:szCs w:val="24"/>
        </w:rPr>
        <w:t xml:space="preserve"> jedoch</w:t>
      </w:r>
      <w:r>
        <w:rPr>
          <w:rFonts w:ascii="Trebuchet MS" w:hAnsi="Trebuchet MS"/>
          <w:sz w:val="24"/>
          <w:szCs w:val="24"/>
        </w:rPr>
        <w:t xml:space="preserve"> nicht darüber hinwegtäuschen, dass die bisherigen Sätze noch aus dem Jahr </w:t>
      </w:r>
      <w:r w:rsidR="0007551D">
        <w:rPr>
          <w:rFonts w:ascii="Trebuchet MS" w:hAnsi="Trebuchet MS"/>
          <w:sz w:val="24"/>
          <w:szCs w:val="24"/>
        </w:rPr>
        <w:t>1975</w:t>
      </w:r>
      <w:r>
        <w:rPr>
          <w:rFonts w:ascii="Trebuchet MS" w:hAnsi="Trebuchet MS"/>
          <w:sz w:val="24"/>
          <w:szCs w:val="24"/>
        </w:rPr>
        <w:t xml:space="preserve"> stammen, d.h. dass seit der letzten Festsetzung </w:t>
      </w:r>
      <w:r w:rsidR="0007551D">
        <w:rPr>
          <w:rFonts w:ascii="Trebuchet MS" w:hAnsi="Trebuchet MS"/>
          <w:sz w:val="24"/>
          <w:szCs w:val="24"/>
        </w:rPr>
        <w:t>über 45</w:t>
      </w:r>
      <w:r>
        <w:rPr>
          <w:rFonts w:ascii="Trebuchet MS" w:hAnsi="Trebuchet MS"/>
          <w:sz w:val="24"/>
          <w:szCs w:val="24"/>
        </w:rPr>
        <w:t xml:space="preserve"> Jahren vergangen sind. Diese Tatsache relativiert die </w:t>
      </w:r>
      <w:r w:rsidR="00751ADF">
        <w:rPr>
          <w:rFonts w:ascii="Trebuchet MS" w:hAnsi="Trebuchet MS"/>
          <w:sz w:val="24"/>
          <w:szCs w:val="24"/>
        </w:rPr>
        <w:t>augenscheinlich beträchtliche Erhöhung. Allein unter dem Aspekt der zwischenzeitlichen Preissteigerung und Inflation müsste der jetzige Pauschbetrag um ein Mehrfaches höher ausfallen</w:t>
      </w:r>
      <w:r w:rsidR="00B25284">
        <w:rPr>
          <w:rFonts w:ascii="Trebuchet MS" w:hAnsi="Trebuchet MS"/>
          <w:sz w:val="24"/>
          <w:szCs w:val="24"/>
        </w:rPr>
        <w:t>. Legt man zudem die sich aus der UN-Behindertenrechtskonvention ergebenden Leitgedanken von Inklusion und Teilhabe zugrunde, müsste der finanzielle Gestaltungsspielraum im Hinblick auf ein selbstbestimmtes und von Teilhabe gekennzeichnetes Leben erst recht einen weitaus höheren Finanzrahmen für eine betroffene Person mit Behinderung ermöglichen.</w:t>
      </w:r>
    </w:p>
    <w:p w14:paraId="20EE95A1" w14:textId="3CFECD5C" w:rsidR="00BD0BE1" w:rsidRDefault="00751ADF" w:rsidP="00A94C62">
      <w:pPr>
        <w:spacing w:after="120" w:line="360" w:lineRule="auto"/>
        <w:jc w:val="both"/>
        <w:rPr>
          <w:rFonts w:ascii="Trebuchet MS" w:hAnsi="Trebuchet MS"/>
          <w:sz w:val="24"/>
          <w:szCs w:val="24"/>
        </w:rPr>
      </w:pPr>
      <w:r>
        <w:rPr>
          <w:rFonts w:ascii="Trebuchet MS" w:hAnsi="Trebuchet MS"/>
          <w:sz w:val="24"/>
          <w:szCs w:val="24"/>
        </w:rPr>
        <w:t xml:space="preserve">Von </w:t>
      </w:r>
      <w:r w:rsidR="00B25284">
        <w:rPr>
          <w:rFonts w:ascii="Trebuchet MS" w:hAnsi="Trebuchet MS"/>
          <w:sz w:val="24"/>
          <w:szCs w:val="24"/>
        </w:rPr>
        <w:t>mehreren Mitgliedsv</w:t>
      </w:r>
      <w:r>
        <w:rPr>
          <w:rFonts w:ascii="Trebuchet MS" w:hAnsi="Trebuchet MS"/>
          <w:sz w:val="24"/>
          <w:szCs w:val="24"/>
        </w:rPr>
        <w:t xml:space="preserve">erbänden wird die politische Sicht- und Herangehensweise in Bezug auf die Bedarfe von Menschen mit Behinderungen und die insoweit erforderlichen behinderungsbedingten Ausgleiche immer noch als </w:t>
      </w:r>
      <w:r w:rsidR="00BD0BE1">
        <w:rPr>
          <w:rFonts w:ascii="Trebuchet MS" w:hAnsi="Trebuchet MS"/>
          <w:sz w:val="24"/>
          <w:szCs w:val="24"/>
        </w:rPr>
        <w:t>„</w:t>
      </w:r>
      <w:r>
        <w:rPr>
          <w:rFonts w:ascii="Trebuchet MS" w:hAnsi="Trebuchet MS"/>
          <w:sz w:val="24"/>
          <w:szCs w:val="24"/>
        </w:rPr>
        <w:t>stiefmütterlich</w:t>
      </w:r>
      <w:r w:rsidR="00BD0BE1">
        <w:rPr>
          <w:rFonts w:ascii="Trebuchet MS" w:hAnsi="Trebuchet MS"/>
          <w:sz w:val="24"/>
          <w:szCs w:val="24"/>
        </w:rPr>
        <w:t>“</w:t>
      </w:r>
      <w:r>
        <w:rPr>
          <w:rFonts w:ascii="Trebuchet MS" w:hAnsi="Trebuchet MS"/>
          <w:sz w:val="24"/>
          <w:szCs w:val="24"/>
        </w:rPr>
        <w:t xml:space="preserve"> und unbillig wahrgenommen</w:t>
      </w:r>
      <w:r w:rsidR="00B25284">
        <w:rPr>
          <w:rFonts w:ascii="Trebuchet MS" w:hAnsi="Trebuchet MS"/>
          <w:sz w:val="24"/>
          <w:szCs w:val="24"/>
        </w:rPr>
        <w:t>, und auch die jetzige geplante Erhöhung empfinden manche Verbandsvertreter nach wie vor als diskriminierend.</w:t>
      </w:r>
      <w:r w:rsidR="00BD0BE1">
        <w:rPr>
          <w:rFonts w:ascii="Trebuchet MS" w:hAnsi="Trebuchet MS"/>
          <w:sz w:val="24"/>
          <w:szCs w:val="24"/>
        </w:rPr>
        <w:t xml:space="preserve"> Vielmehr sei</w:t>
      </w:r>
      <w:r w:rsidR="00B25284">
        <w:rPr>
          <w:rFonts w:ascii="Trebuchet MS" w:hAnsi="Trebuchet MS"/>
          <w:sz w:val="24"/>
          <w:szCs w:val="24"/>
        </w:rPr>
        <w:t xml:space="preserve"> ein Gesamtkonzept anzustreben, das nicht nur erwerbstätige Menschen mit Behinderungen</w:t>
      </w:r>
      <w:r w:rsidR="00ED28CB">
        <w:rPr>
          <w:rFonts w:ascii="Trebuchet MS" w:hAnsi="Trebuchet MS"/>
          <w:sz w:val="24"/>
          <w:szCs w:val="24"/>
        </w:rPr>
        <w:t xml:space="preserve"> und chronischer Erkrankung</w:t>
      </w:r>
      <w:r w:rsidR="00B25284">
        <w:rPr>
          <w:rFonts w:ascii="Trebuchet MS" w:hAnsi="Trebuchet MS"/>
          <w:sz w:val="24"/>
          <w:szCs w:val="24"/>
        </w:rPr>
        <w:t xml:space="preserve"> berücksichtigt, die den jetzigen Pauschbetrag im Rahmen ihrer Einkommensteuererklärung geltend machen können, sondern auch die Vielzahl an Betroffenen, die kein eigenes Einkommen erzielen oder unterhalb der berücksichtigungsfähigen Einkommensgrenze liegen.</w:t>
      </w:r>
      <w:r w:rsidR="00ED28CB">
        <w:rPr>
          <w:rFonts w:ascii="Trebuchet MS" w:hAnsi="Trebuchet MS"/>
          <w:sz w:val="24"/>
          <w:szCs w:val="24"/>
        </w:rPr>
        <w:t xml:space="preserve"> </w:t>
      </w:r>
      <w:r w:rsidR="00BD0BE1">
        <w:rPr>
          <w:rFonts w:ascii="Trebuchet MS" w:hAnsi="Trebuchet MS"/>
          <w:sz w:val="24"/>
          <w:szCs w:val="24"/>
        </w:rPr>
        <w:t>Denn bekanntlich kann</w:t>
      </w:r>
      <w:r w:rsidR="00ED28CB">
        <w:rPr>
          <w:rFonts w:ascii="Trebuchet MS" w:hAnsi="Trebuchet MS"/>
          <w:sz w:val="24"/>
          <w:szCs w:val="24"/>
        </w:rPr>
        <w:t xml:space="preserve"> ein Großteil von Betroffenen den Pauschbetrag von vornherein gar nicht geltend machen. </w:t>
      </w:r>
      <w:r w:rsidR="00BD0BE1">
        <w:rPr>
          <w:rFonts w:ascii="Trebuchet MS" w:hAnsi="Trebuchet MS"/>
          <w:sz w:val="24"/>
          <w:szCs w:val="24"/>
        </w:rPr>
        <w:t>Unter diesem Blickwinkel</w:t>
      </w:r>
      <w:r w:rsidR="00ED28CB">
        <w:rPr>
          <w:rFonts w:ascii="Trebuchet MS" w:hAnsi="Trebuchet MS"/>
          <w:sz w:val="24"/>
          <w:szCs w:val="24"/>
        </w:rPr>
        <w:t xml:space="preserve"> w</w:t>
      </w:r>
      <w:r w:rsidR="00BD0BE1">
        <w:rPr>
          <w:rFonts w:ascii="Trebuchet MS" w:hAnsi="Trebuchet MS"/>
          <w:sz w:val="24"/>
          <w:szCs w:val="24"/>
        </w:rPr>
        <w:t>erde</w:t>
      </w:r>
      <w:r w:rsidR="00ED28CB">
        <w:rPr>
          <w:rFonts w:ascii="Trebuchet MS" w:hAnsi="Trebuchet MS"/>
          <w:sz w:val="24"/>
          <w:szCs w:val="24"/>
        </w:rPr>
        <w:t xml:space="preserve"> also die Lenkungswirkung, die mit dem Pauschbetrag verfolgt wird, vollkommen verfehlt.</w:t>
      </w:r>
      <w:r w:rsidR="00B25284">
        <w:rPr>
          <w:rFonts w:ascii="Trebuchet MS" w:hAnsi="Trebuchet MS"/>
          <w:sz w:val="24"/>
          <w:szCs w:val="24"/>
        </w:rPr>
        <w:t xml:space="preserve"> </w:t>
      </w:r>
      <w:r w:rsidR="00037D58">
        <w:rPr>
          <w:rFonts w:ascii="Trebuchet MS" w:hAnsi="Trebuchet MS"/>
          <w:sz w:val="24"/>
          <w:szCs w:val="24"/>
        </w:rPr>
        <w:t>Dementsprechend</w:t>
      </w:r>
      <w:r w:rsidR="00BD0BE1">
        <w:rPr>
          <w:rFonts w:ascii="Trebuchet MS" w:hAnsi="Trebuchet MS"/>
          <w:sz w:val="24"/>
          <w:szCs w:val="24"/>
        </w:rPr>
        <w:t xml:space="preserve"> verweisen </w:t>
      </w:r>
      <w:r w:rsidR="00BD0BE1">
        <w:rPr>
          <w:rFonts w:ascii="Trebuchet MS" w:hAnsi="Trebuchet MS"/>
          <w:sz w:val="24"/>
          <w:szCs w:val="24"/>
        </w:rPr>
        <w:lastRenderedPageBreak/>
        <w:t>manche Verbände auf den seit längerem diskutierten</w:t>
      </w:r>
      <w:r w:rsidR="00B25284">
        <w:rPr>
          <w:rFonts w:ascii="Trebuchet MS" w:hAnsi="Trebuchet MS"/>
          <w:sz w:val="24"/>
          <w:szCs w:val="24"/>
        </w:rPr>
        <w:t xml:space="preserve"> Vorschlag</w:t>
      </w:r>
      <w:r w:rsidR="00037D58">
        <w:rPr>
          <w:rFonts w:ascii="Trebuchet MS" w:hAnsi="Trebuchet MS"/>
          <w:sz w:val="24"/>
          <w:szCs w:val="24"/>
        </w:rPr>
        <w:t xml:space="preserve"> </w:t>
      </w:r>
      <w:r w:rsidR="00B25284">
        <w:rPr>
          <w:rFonts w:ascii="Trebuchet MS" w:hAnsi="Trebuchet MS"/>
          <w:sz w:val="24"/>
          <w:szCs w:val="24"/>
        </w:rPr>
        <w:t xml:space="preserve">der Gewährung eines allgemeinen Teilhabegeldes, das grundsätzlich jedem Betroffenen zur Verfügung steht und </w:t>
      </w:r>
      <w:r w:rsidR="00ED28CB">
        <w:rPr>
          <w:rFonts w:ascii="Trebuchet MS" w:hAnsi="Trebuchet MS"/>
          <w:sz w:val="24"/>
          <w:szCs w:val="24"/>
        </w:rPr>
        <w:t>eine einheitliche, transparente und gerechtere finanzielle Hilfestellung darstell</w:t>
      </w:r>
      <w:r w:rsidR="00BD0BE1">
        <w:rPr>
          <w:rFonts w:ascii="Trebuchet MS" w:hAnsi="Trebuchet MS"/>
          <w:sz w:val="24"/>
          <w:szCs w:val="24"/>
        </w:rPr>
        <w:t>e</w:t>
      </w:r>
      <w:r w:rsidR="00ED28CB">
        <w:rPr>
          <w:rFonts w:ascii="Trebuchet MS" w:hAnsi="Trebuchet MS"/>
          <w:sz w:val="24"/>
          <w:szCs w:val="24"/>
        </w:rPr>
        <w:t xml:space="preserve">. </w:t>
      </w:r>
    </w:p>
    <w:p w14:paraId="7BEF139B" w14:textId="19E41D09" w:rsidR="00B25284" w:rsidRDefault="00BD0BE1" w:rsidP="00A94C62">
      <w:pPr>
        <w:spacing w:after="120" w:line="360" w:lineRule="auto"/>
        <w:jc w:val="both"/>
        <w:rPr>
          <w:rFonts w:ascii="Trebuchet MS" w:hAnsi="Trebuchet MS"/>
          <w:sz w:val="24"/>
          <w:szCs w:val="24"/>
        </w:rPr>
      </w:pPr>
      <w:r>
        <w:rPr>
          <w:rFonts w:ascii="Trebuchet MS" w:hAnsi="Trebuchet MS"/>
          <w:sz w:val="24"/>
          <w:szCs w:val="24"/>
        </w:rPr>
        <w:t xml:space="preserve">Zumindest erscheint es </w:t>
      </w:r>
      <w:r w:rsidR="00037D58">
        <w:rPr>
          <w:rFonts w:ascii="Trebuchet MS" w:hAnsi="Trebuchet MS"/>
          <w:sz w:val="24"/>
          <w:szCs w:val="24"/>
        </w:rPr>
        <w:t>im Ergebnis</w:t>
      </w:r>
      <w:r>
        <w:rPr>
          <w:rFonts w:ascii="Trebuchet MS" w:hAnsi="Trebuchet MS"/>
          <w:sz w:val="24"/>
          <w:szCs w:val="24"/>
        </w:rPr>
        <w:t xml:space="preserve"> </w:t>
      </w:r>
      <w:r w:rsidR="00ED28CB">
        <w:rPr>
          <w:rFonts w:ascii="Trebuchet MS" w:hAnsi="Trebuchet MS"/>
          <w:sz w:val="24"/>
          <w:szCs w:val="24"/>
        </w:rPr>
        <w:t xml:space="preserve">sinnvoll, neben der steuerrechtlichen Pauschbetragsregelung entsprechende finanzielle Erleichterungen bzw. Hilfen denjenigen zukommen zu lassen, die aufgrund ihrer Behinderung oder chronischer Erkrankung ähnliche </w:t>
      </w:r>
      <w:r>
        <w:rPr>
          <w:rFonts w:ascii="Trebuchet MS" w:hAnsi="Trebuchet MS"/>
          <w:sz w:val="24"/>
          <w:szCs w:val="24"/>
        </w:rPr>
        <w:t>B</w:t>
      </w:r>
      <w:r w:rsidR="00ED28CB">
        <w:rPr>
          <w:rFonts w:ascii="Trebuchet MS" w:hAnsi="Trebuchet MS"/>
          <w:sz w:val="24"/>
          <w:szCs w:val="24"/>
        </w:rPr>
        <w:t>elastungen erdulden müssen wie erwerbstätige Menschen mit Behinderungen, den Pauschbetrag jedoch faktisch nicht geltend machen können.</w:t>
      </w:r>
    </w:p>
    <w:p w14:paraId="1DD02483" w14:textId="77777777" w:rsidR="00BD0BE1" w:rsidRDefault="00BD0BE1" w:rsidP="00A94C62">
      <w:pPr>
        <w:spacing w:after="120" w:line="360" w:lineRule="auto"/>
        <w:jc w:val="both"/>
        <w:rPr>
          <w:rFonts w:ascii="Trebuchet MS" w:hAnsi="Trebuchet MS"/>
          <w:sz w:val="24"/>
          <w:szCs w:val="24"/>
        </w:rPr>
      </w:pPr>
    </w:p>
    <w:p w14:paraId="55156B2A" w14:textId="77777777" w:rsidR="00BC4F6A" w:rsidRDefault="00BD0BE1" w:rsidP="00A94C62">
      <w:pPr>
        <w:spacing w:after="120" w:line="360" w:lineRule="auto"/>
        <w:jc w:val="both"/>
        <w:rPr>
          <w:rFonts w:ascii="Trebuchet MS" w:hAnsi="Trebuchet MS"/>
          <w:sz w:val="24"/>
          <w:szCs w:val="24"/>
        </w:rPr>
      </w:pPr>
      <w:r>
        <w:rPr>
          <w:rFonts w:ascii="Trebuchet MS" w:hAnsi="Trebuchet MS"/>
          <w:sz w:val="24"/>
          <w:szCs w:val="24"/>
        </w:rPr>
        <w:t>Um zu vermeiden, dass es infolge der geplanten Neuregelung erneut zu einem jahrelangen Stillstand bei der Anpassung der festgesetzten Beträge kommt, wird dringend empfohlen,</w:t>
      </w:r>
      <w:r w:rsidR="00E355A2">
        <w:rPr>
          <w:rFonts w:ascii="Trebuchet MS" w:hAnsi="Trebuchet MS"/>
          <w:sz w:val="24"/>
          <w:szCs w:val="24"/>
        </w:rPr>
        <w:t xml:space="preserve"> bei § 33b </w:t>
      </w:r>
      <w:r>
        <w:rPr>
          <w:rFonts w:ascii="Trebuchet MS" w:hAnsi="Trebuchet MS"/>
          <w:sz w:val="24"/>
          <w:szCs w:val="24"/>
        </w:rPr>
        <w:t>auch eine Dynamisierungsregelung mit aufzunehmen.</w:t>
      </w:r>
    </w:p>
    <w:p w14:paraId="31BCFF3A" w14:textId="77777777" w:rsidR="00234613" w:rsidRDefault="00234613" w:rsidP="00A94C62">
      <w:pPr>
        <w:spacing w:after="120" w:line="360" w:lineRule="auto"/>
        <w:jc w:val="both"/>
        <w:rPr>
          <w:rFonts w:ascii="Trebuchet MS" w:hAnsi="Trebuchet MS"/>
          <w:sz w:val="24"/>
          <w:szCs w:val="24"/>
        </w:rPr>
      </w:pPr>
    </w:p>
    <w:p w14:paraId="3A982D29" w14:textId="77777777" w:rsidR="00234613" w:rsidRPr="003A043A" w:rsidRDefault="00234613" w:rsidP="00A94C62">
      <w:pPr>
        <w:spacing w:after="120" w:line="360" w:lineRule="auto"/>
        <w:jc w:val="both"/>
        <w:rPr>
          <w:rFonts w:ascii="Trebuchet MS" w:hAnsi="Trebuchet MS"/>
          <w:b/>
          <w:i/>
          <w:sz w:val="24"/>
          <w:szCs w:val="24"/>
        </w:rPr>
      </w:pPr>
      <w:r w:rsidRPr="003A043A">
        <w:rPr>
          <w:rFonts w:ascii="Trebuchet MS" w:hAnsi="Trebuchet MS"/>
          <w:b/>
          <w:i/>
          <w:sz w:val="24"/>
          <w:szCs w:val="24"/>
        </w:rPr>
        <w:t>§ 52 Abs. 33c</w:t>
      </w:r>
      <w:r w:rsidR="003A043A" w:rsidRPr="003A043A">
        <w:rPr>
          <w:rFonts w:ascii="Trebuchet MS" w:hAnsi="Trebuchet MS"/>
          <w:b/>
          <w:i/>
          <w:sz w:val="24"/>
          <w:szCs w:val="24"/>
        </w:rPr>
        <w:t xml:space="preserve"> EStG</w:t>
      </w:r>
    </w:p>
    <w:p w14:paraId="7B09569B" w14:textId="77777777" w:rsidR="0042509E" w:rsidRPr="00B25284" w:rsidRDefault="003E5CAB" w:rsidP="006A5217">
      <w:pPr>
        <w:spacing w:after="120" w:line="360" w:lineRule="auto"/>
        <w:jc w:val="both"/>
        <w:rPr>
          <w:rFonts w:ascii="Trebuchet MS" w:hAnsi="Trebuchet MS"/>
          <w:b/>
          <w:sz w:val="24"/>
          <w:szCs w:val="24"/>
        </w:rPr>
      </w:pPr>
      <w:r>
        <w:rPr>
          <w:rFonts w:ascii="Trebuchet MS" w:hAnsi="Trebuchet MS"/>
          <w:sz w:val="24"/>
          <w:szCs w:val="24"/>
        </w:rPr>
        <w:t xml:space="preserve">Soweit nach dieser Regelung die neuen Pauschbeträge erstmalig ab dem Veranlagungszeitraum 2021 anzuwenden sind, wird </w:t>
      </w:r>
      <w:r w:rsidR="00BD0BE1">
        <w:rPr>
          <w:rFonts w:ascii="Trebuchet MS" w:hAnsi="Trebuchet MS"/>
          <w:sz w:val="24"/>
          <w:szCs w:val="24"/>
        </w:rPr>
        <w:t>angesichts der</w:t>
      </w:r>
      <w:r>
        <w:rPr>
          <w:rFonts w:ascii="Trebuchet MS" w:hAnsi="Trebuchet MS"/>
          <w:sz w:val="24"/>
          <w:szCs w:val="24"/>
        </w:rPr>
        <w:t xml:space="preserve"> massiven finanziellen Belastungen und Einbußen, die </w:t>
      </w:r>
      <w:r w:rsidR="00BD0BE1">
        <w:rPr>
          <w:rFonts w:ascii="Trebuchet MS" w:hAnsi="Trebuchet MS"/>
          <w:sz w:val="24"/>
          <w:szCs w:val="24"/>
        </w:rPr>
        <w:t xml:space="preserve">auch Menschen mit Behinderungen während der seit Anfang 2020 herrschenden COVID-19-Pandemie hinzunehmen haben, angeregt, eine rückwirkende </w:t>
      </w:r>
      <w:r w:rsidR="003A043A">
        <w:rPr>
          <w:rFonts w:ascii="Trebuchet MS" w:hAnsi="Trebuchet MS"/>
          <w:sz w:val="24"/>
          <w:szCs w:val="24"/>
        </w:rPr>
        <w:t>Regelung zu beschließen, die auch das laufende Jahr miteinbezieht.</w:t>
      </w:r>
    </w:p>
    <w:p w14:paraId="304C7AE9" w14:textId="77777777" w:rsidR="0042509E" w:rsidRDefault="0042509E" w:rsidP="00A94C62">
      <w:pPr>
        <w:spacing w:after="120" w:line="360" w:lineRule="auto"/>
        <w:jc w:val="both"/>
        <w:rPr>
          <w:rFonts w:ascii="Trebuchet MS" w:hAnsi="Trebuchet MS"/>
          <w:sz w:val="24"/>
          <w:szCs w:val="24"/>
        </w:rPr>
      </w:pPr>
    </w:p>
    <w:p w14:paraId="01140734" w14:textId="77777777" w:rsidR="00ED28CB" w:rsidRPr="00ED28CB" w:rsidRDefault="00ED28CB" w:rsidP="00A94C62">
      <w:pPr>
        <w:spacing w:after="120" w:line="360" w:lineRule="auto"/>
        <w:jc w:val="both"/>
        <w:rPr>
          <w:rFonts w:ascii="Trebuchet MS" w:hAnsi="Trebuchet MS"/>
          <w:b/>
          <w:sz w:val="24"/>
          <w:szCs w:val="24"/>
        </w:rPr>
      </w:pPr>
      <w:r w:rsidRPr="00ED28CB">
        <w:rPr>
          <w:rFonts w:ascii="Trebuchet MS" w:hAnsi="Trebuchet MS"/>
          <w:b/>
          <w:sz w:val="24"/>
          <w:szCs w:val="24"/>
        </w:rPr>
        <w:t>Frist zur Stellungnahme:</w:t>
      </w:r>
    </w:p>
    <w:p w14:paraId="7864FF19" w14:textId="29120C20" w:rsidR="003A043A" w:rsidRDefault="003A043A" w:rsidP="00A94C62">
      <w:pPr>
        <w:spacing w:after="120" w:line="360" w:lineRule="auto"/>
        <w:jc w:val="both"/>
        <w:rPr>
          <w:rFonts w:ascii="Trebuchet MS" w:hAnsi="Trebuchet MS"/>
          <w:sz w:val="24"/>
          <w:szCs w:val="24"/>
        </w:rPr>
      </w:pPr>
      <w:r>
        <w:rPr>
          <w:rFonts w:ascii="Trebuchet MS" w:hAnsi="Trebuchet MS"/>
          <w:sz w:val="24"/>
          <w:szCs w:val="24"/>
        </w:rPr>
        <w:t xml:space="preserve">Vor dem Hintergrund, dass der vorliegende Referentenentwurf am 07.07.2020 versandt </w:t>
      </w:r>
      <w:r w:rsidR="00037D58">
        <w:rPr>
          <w:rFonts w:ascii="Trebuchet MS" w:hAnsi="Trebuchet MS"/>
          <w:sz w:val="24"/>
          <w:szCs w:val="24"/>
        </w:rPr>
        <w:t xml:space="preserve">wurde </w:t>
      </w:r>
      <w:r>
        <w:rPr>
          <w:rFonts w:ascii="Trebuchet MS" w:hAnsi="Trebuchet MS"/>
          <w:sz w:val="24"/>
          <w:szCs w:val="24"/>
        </w:rPr>
        <w:t xml:space="preserve">und gerade einmal sechs Tage Frist zur Stellungnahme eingeräumt worden sind, erscheint es dringend angezeigt darauf hinzuweisen, dass </w:t>
      </w:r>
      <w:r w:rsidR="00037D58">
        <w:rPr>
          <w:rFonts w:ascii="Trebuchet MS" w:hAnsi="Trebuchet MS"/>
          <w:sz w:val="24"/>
          <w:szCs w:val="24"/>
        </w:rPr>
        <w:t xml:space="preserve">diese kurze Frist nicht statthaft ist. Denn </w:t>
      </w:r>
      <w:r>
        <w:rPr>
          <w:rFonts w:ascii="Trebuchet MS" w:hAnsi="Trebuchet MS"/>
          <w:sz w:val="24"/>
          <w:szCs w:val="24"/>
        </w:rPr>
        <w:t xml:space="preserve">die angeschriebenen Behindertenverbände </w:t>
      </w:r>
      <w:r w:rsidR="00037D58">
        <w:rPr>
          <w:rFonts w:ascii="Trebuchet MS" w:hAnsi="Trebuchet MS"/>
          <w:sz w:val="24"/>
          <w:szCs w:val="24"/>
        </w:rPr>
        <w:t xml:space="preserve">sind </w:t>
      </w:r>
      <w:r>
        <w:rPr>
          <w:rFonts w:ascii="Trebuchet MS" w:hAnsi="Trebuchet MS"/>
          <w:sz w:val="24"/>
          <w:szCs w:val="24"/>
        </w:rPr>
        <w:t>einerseits</w:t>
      </w:r>
      <w:r w:rsidR="00037D58">
        <w:rPr>
          <w:rFonts w:ascii="Trebuchet MS" w:hAnsi="Trebuchet MS"/>
          <w:sz w:val="24"/>
          <w:szCs w:val="24"/>
        </w:rPr>
        <w:t xml:space="preserve"> meist</w:t>
      </w:r>
      <w:r>
        <w:rPr>
          <w:rFonts w:ascii="Trebuchet MS" w:hAnsi="Trebuchet MS"/>
          <w:sz w:val="24"/>
          <w:szCs w:val="24"/>
        </w:rPr>
        <w:t xml:space="preserve"> mehrgliedrig aufgebaut, so dass bereits das Einholen von Positionen und Stellungnahmen nachfolgender Gliederungen naturgemäß mehrere Tage andauert. Andererseits ist zu berücksichtigen, dass Menschen mit Behinderungen und </w:t>
      </w:r>
      <w:r>
        <w:rPr>
          <w:rFonts w:ascii="Trebuchet MS" w:hAnsi="Trebuchet MS"/>
          <w:sz w:val="24"/>
          <w:szCs w:val="24"/>
        </w:rPr>
        <w:lastRenderedPageBreak/>
        <w:t xml:space="preserve">chronischer Erkrankung aufgrund ihrer gesundheitlichen Einschränkungen in der Regel einen längeren Zeitraum zur Durchsicht von Gesetzestexten und zum Verfassen von Stellungnahme benötigen als Menschen ohne Behinderungen. Aus diesem Grunde wird im Hinblick auf künftige Referenten- und Gesetzentwürfe </w:t>
      </w:r>
      <w:r w:rsidR="00037D58">
        <w:rPr>
          <w:rFonts w:ascii="Trebuchet MS" w:hAnsi="Trebuchet MS"/>
          <w:sz w:val="24"/>
          <w:szCs w:val="24"/>
        </w:rPr>
        <w:t>dringend darum gebeten</w:t>
      </w:r>
      <w:bookmarkStart w:id="0" w:name="_GoBack"/>
      <w:bookmarkEnd w:id="0"/>
      <w:r>
        <w:rPr>
          <w:rFonts w:ascii="Trebuchet MS" w:hAnsi="Trebuchet MS"/>
          <w:sz w:val="24"/>
          <w:szCs w:val="24"/>
        </w:rPr>
        <w:t>, diese Aspekte zu berücksichtigen und eine deutlich längere Frist zur Stellungnahme einzuräumen.</w:t>
      </w:r>
    </w:p>
    <w:p w14:paraId="559B5E8A" w14:textId="77777777" w:rsidR="003A043A" w:rsidRDefault="003A043A" w:rsidP="00A94C62">
      <w:pPr>
        <w:spacing w:after="120" w:line="360" w:lineRule="auto"/>
        <w:jc w:val="both"/>
        <w:rPr>
          <w:rFonts w:ascii="Trebuchet MS" w:hAnsi="Trebuchet MS"/>
          <w:sz w:val="24"/>
          <w:szCs w:val="24"/>
        </w:rPr>
      </w:pPr>
    </w:p>
    <w:p w14:paraId="4486AE46" w14:textId="77777777" w:rsidR="00ED28CB" w:rsidRPr="003A043A" w:rsidRDefault="003A043A" w:rsidP="003A043A">
      <w:pPr>
        <w:spacing w:after="120" w:line="360" w:lineRule="auto"/>
        <w:jc w:val="right"/>
        <w:rPr>
          <w:rFonts w:ascii="Trebuchet MS" w:hAnsi="Trebuchet MS"/>
          <w:b/>
          <w:i/>
          <w:sz w:val="24"/>
          <w:szCs w:val="24"/>
        </w:rPr>
      </w:pPr>
      <w:r w:rsidRPr="003A043A">
        <w:rPr>
          <w:rFonts w:ascii="Trebuchet MS" w:hAnsi="Trebuchet MS"/>
          <w:b/>
          <w:i/>
          <w:sz w:val="24"/>
          <w:szCs w:val="24"/>
        </w:rPr>
        <w:t xml:space="preserve">Düsseldorf, den 13.07.2020  </w:t>
      </w:r>
    </w:p>
    <w:sectPr w:rsidR="00ED28CB" w:rsidRPr="003A043A" w:rsidSect="00751ADF">
      <w:footerReference w:type="default" r:id="rId7"/>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6258E" w14:textId="77777777" w:rsidR="005B7C9D" w:rsidRDefault="005B7C9D" w:rsidP="00234613">
      <w:r>
        <w:separator/>
      </w:r>
    </w:p>
  </w:endnote>
  <w:endnote w:type="continuationSeparator" w:id="0">
    <w:p w14:paraId="44DA97DD" w14:textId="77777777" w:rsidR="005B7C9D" w:rsidRDefault="005B7C9D" w:rsidP="0023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029"/>
      <w:docPartObj>
        <w:docPartGallery w:val="Page Numbers (Bottom of Page)"/>
        <w:docPartUnique/>
      </w:docPartObj>
    </w:sdtPr>
    <w:sdtEndPr/>
    <w:sdtContent>
      <w:p w14:paraId="617EBBA2" w14:textId="77777777" w:rsidR="00234613" w:rsidRDefault="00234613">
        <w:pPr>
          <w:pStyle w:val="Fuzeile"/>
          <w:jc w:val="center"/>
        </w:pPr>
        <w:r>
          <w:fldChar w:fldCharType="begin"/>
        </w:r>
        <w:r>
          <w:instrText>PAGE   \* MERGEFORMAT</w:instrText>
        </w:r>
        <w:r>
          <w:fldChar w:fldCharType="separate"/>
        </w:r>
        <w:r>
          <w:t>2</w:t>
        </w:r>
        <w:r>
          <w:fldChar w:fldCharType="end"/>
        </w:r>
      </w:p>
    </w:sdtContent>
  </w:sdt>
  <w:p w14:paraId="55F1147C" w14:textId="77777777" w:rsidR="00234613" w:rsidRDefault="002346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583B" w14:textId="77777777" w:rsidR="005B7C9D" w:rsidRDefault="005B7C9D" w:rsidP="00234613">
      <w:r>
        <w:separator/>
      </w:r>
    </w:p>
  </w:footnote>
  <w:footnote w:type="continuationSeparator" w:id="0">
    <w:p w14:paraId="352F0A47" w14:textId="77777777" w:rsidR="005B7C9D" w:rsidRDefault="005B7C9D" w:rsidP="0023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62"/>
    <w:rsid w:val="00037D58"/>
    <w:rsid w:val="0007551D"/>
    <w:rsid w:val="000E771D"/>
    <w:rsid w:val="0012048D"/>
    <w:rsid w:val="00134BCA"/>
    <w:rsid w:val="00234613"/>
    <w:rsid w:val="0031267F"/>
    <w:rsid w:val="003A043A"/>
    <w:rsid w:val="003A07D4"/>
    <w:rsid w:val="003A52AC"/>
    <w:rsid w:val="003E5CAB"/>
    <w:rsid w:val="0042509E"/>
    <w:rsid w:val="00462106"/>
    <w:rsid w:val="004E78ED"/>
    <w:rsid w:val="005B7C9D"/>
    <w:rsid w:val="005E69AD"/>
    <w:rsid w:val="00687819"/>
    <w:rsid w:val="006A5217"/>
    <w:rsid w:val="00751ADF"/>
    <w:rsid w:val="00824773"/>
    <w:rsid w:val="008420D0"/>
    <w:rsid w:val="008557BE"/>
    <w:rsid w:val="008A2778"/>
    <w:rsid w:val="008C6FAC"/>
    <w:rsid w:val="008E1616"/>
    <w:rsid w:val="00A574CB"/>
    <w:rsid w:val="00A94C62"/>
    <w:rsid w:val="00AD663D"/>
    <w:rsid w:val="00B25284"/>
    <w:rsid w:val="00BC4F6A"/>
    <w:rsid w:val="00BD0BE1"/>
    <w:rsid w:val="00BE34AC"/>
    <w:rsid w:val="00E355A2"/>
    <w:rsid w:val="00ED2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2CD1"/>
  <w15:chartTrackingRefBased/>
  <w15:docId w15:val="{3D243ABF-ED52-47E3-A824-36260FCB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C62"/>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4613"/>
    <w:pPr>
      <w:tabs>
        <w:tab w:val="center" w:pos="4536"/>
        <w:tab w:val="right" w:pos="9072"/>
      </w:tabs>
    </w:pPr>
  </w:style>
  <w:style w:type="character" w:customStyle="1" w:styleId="KopfzeileZchn">
    <w:name w:val="Kopfzeile Zchn"/>
    <w:basedOn w:val="Absatz-Standardschriftart"/>
    <w:link w:val="Kopfzeile"/>
    <w:uiPriority w:val="99"/>
    <w:rsid w:val="00234613"/>
    <w:rPr>
      <w:rFonts w:ascii="Calibri" w:eastAsia="Calibri" w:hAnsi="Calibri" w:cs="Times New Roman"/>
    </w:rPr>
  </w:style>
  <w:style w:type="paragraph" w:styleId="Fuzeile">
    <w:name w:val="footer"/>
    <w:basedOn w:val="Standard"/>
    <w:link w:val="FuzeileZchn"/>
    <w:uiPriority w:val="99"/>
    <w:unhideWhenUsed/>
    <w:rsid w:val="00234613"/>
    <w:pPr>
      <w:tabs>
        <w:tab w:val="center" w:pos="4536"/>
        <w:tab w:val="right" w:pos="9072"/>
      </w:tabs>
    </w:pPr>
  </w:style>
  <w:style w:type="character" w:customStyle="1" w:styleId="FuzeileZchn">
    <w:name w:val="Fußzeile Zchn"/>
    <w:basedOn w:val="Absatz-Standardschriftart"/>
    <w:link w:val="Fuzeile"/>
    <w:uiPriority w:val="99"/>
    <w:rsid w:val="00234613"/>
    <w:rPr>
      <w:rFonts w:ascii="Calibri" w:eastAsia="Calibri" w:hAnsi="Calibri" w:cs="Times New Roman"/>
    </w:rPr>
  </w:style>
  <w:style w:type="paragraph" w:styleId="Sprechblasentext">
    <w:name w:val="Balloon Text"/>
    <w:basedOn w:val="Standard"/>
    <w:link w:val="SprechblasentextZchn"/>
    <w:uiPriority w:val="99"/>
    <w:semiHidden/>
    <w:unhideWhenUsed/>
    <w:rsid w:val="003A04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4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8370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Borner</dc:creator>
  <cp:keywords/>
  <dc:description/>
  <cp:lastModifiedBy>Holger Borner</cp:lastModifiedBy>
  <cp:revision>8</cp:revision>
  <cp:lastPrinted>2020-07-13T10:41:00Z</cp:lastPrinted>
  <dcterms:created xsi:type="dcterms:W3CDTF">2020-07-10T10:48:00Z</dcterms:created>
  <dcterms:modified xsi:type="dcterms:W3CDTF">2020-07-13T10:50:00Z</dcterms:modified>
</cp:coreProperties>
</file>