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F55619" w:rsidRPr="001F2382" w:rsidTr="00F85567">
        <w:trPr>
          <w:trHeight w:val="2153"/>
        </w:trPr>
        <w:tc>
          <w:tcPr>
            <w:tcW w:w="5229" w:type="dxa"/>
          </w:tcPr>
          <w:p w:rsidR="00F55619" w:rsidRPr="003C2C2F" w:rsidRDefault="00F55619" w:rsidP="00F85567">
            <w:pPr>
              <w:rPr>
                <w:rFonts w:ascii="Trebuchet MS" w:eastAsia="Times New Roman" w:hAnsi="Trebuchet MS"/>
                <w:sz w:val="24"/>
                <w:szCs w:val="24"/>
                <w:lang w:eastAsia="de-DE"/>
              </w:rPr>
            </w:pPr>
            <w:r>
              <w:rPr>
                <w:rFonts w:ascii="Trebuchet MS" w:eastAsia="Times New Roman" w:hAnsi="Trebuchet MS"/>
                <w:noProof/>
                <w:sz w:val="24"/>
                <w:szCs w:val="24"/>
                <w:lang w:eastAsia="de-DE"/>
              </w:rPr>
              <w:drawing>
                <wp:inline distT="0" distB="0" distL="0" distR="0" wp14:anchorId="6A03459E" wp14:editId="1A929FF5">
                  <wp:extent cx="1247775" cy="923964"/>
                  <wp:effectExtent l="0" t="0" r="0" b="9525"/>
                  <wp:docPr id="1" name="Grafik 1" descr="Beschreibung: Beschreibung: 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Die Grafik &quot;file:///Z:/Verschiedenes/BAG_Logo.jpg&quot; kann nicht angezeigt werden, weil sie Fehler enthäl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692" cy="926124"/>
                          </a:xfrm>
                          <a:prstGeom prst="rect">
                            <a:avLst/>
                          </a:prstGeom>
                          <a:noFill/>
                          <a:ln>
                            <a:noFill/>
                          </a:ln>
                        </pic:spPr>
                      </pic:pic>
                    </a:graphicData>
                  </a:graphic>
                </wp:inline>
              </w:drawing>
            </w:r>
          </w:p>
          <w:p w:rsidR="00F55619" w:rsidRPr="003C2C2F" w:rsidRDefault="00F55619" w:rsidP="00F85567">
            <w:pPr>
              <w:rPr>
                <w:rFonts w:ascii="Trebuchet MS" w:eastAsia="Times New Roman" w:hAnsi="Trebuchet MS"/>
                <w:sz w:val="24"/>
                <w:szCs w:val="24"/>
                <w:lang w:eastAsia="de-DE"/>
              </w:rPr>
            </w:pPr>
          </w:p>
          <w:p w:rsidR="00F55619" w:rsidRPr="003C2C2F" w:rsidRDefault="00F55619" w:rsidP="00F85567">
            <w:pPr>
              <w:rPr>
                <w:rFonts w:ascii="Trebuchet MS" w:eastAsia="Times New Roman" w:hAnsi="Trebuchet MS"/>
                <w:sz w:val="24"/>
                <w:szCs w:val="24"/>
                <w:lang w:eastAsia="de-DE"/>
              </w:rPr>
            </w:pPr>
          </w:p>
        </w:tc>
        <w:tc>
          <w:tcPr>
            <w:tcW w:w="6211" w:type="dxa"/>
          </w:tcPr>
          <w:p w:rsidR="00F55619" w:rsidRPr="003C2C2F" w:rsidRDefault="00F55619" w:rsidP="00F85567">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BAG SELBSTHILFE </w:t>
            </w:r>
          </w:p>
          <w:p w:rsidR="00F55619" w:rsidRPr="003C2C2F" w:rsidRDefault="00F55619" w:rsidP="00F85567">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Bundesarbeitsgemeinschaft Selbsthilfe von</w:t>
            </w:r>
          </w:p>
          <w:p w:rsidR="00F55619" w:rsidRPr="003C2C2F" w:rsidRDefault="00F55619" w:rsidP="00F85567">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Menschen mit Behinderung</w:t>
            </w:r>
            <w:r>
              <w:rPr>
                <w:rFonts w:ascii="Trebuchet MS" w:eastAsia="Times New Roman" w:hAnsi="Trebuchet MS"/>
                <w:sz w:val="24"/>
                <w:szCs w:val="24"/>
                <w:lang w:eastAsia="de-DE"/>
              </w:rPr>
              <w:t>,</w:t>
            </w:r>
            <w:r w:rsidRPr="003C2C2F">
              <w:rPr>
                <w:rFonts w:ascii="Trebuchet MS" w:eastAsia="Times New Roman" w:hAnsi="Trebuchet MS"/>
                <w:sz w:val="24"/>
                <w:szCs w:val="24"/>
                <w:lang w:eastAsia="de-DE"/>
              </w:rPr>
              <w:t xml:space="preserve"> chronischer </w:t>
            </w:r>
          </w:p>
          <w:p w:rsidR="00F55619" w:rsidRPr="003C2C2F" w:rsidRDefault="00F55619" w:rsidP="00F85567">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Erkrankung und ihren Angehörigen e.V. </w:t>
            </w:r>
          </w:p>
          <w:p w:rsidR="00F55619" w:rsidRPr="003C2C2F" w:rsidRDefault="00F55619" w:rsidP="00F85567">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Kirchfeldstr. 149</w:t>
            </w:r>
          </w:p>
          <w:p w:rsidR="00F55619" w:rsidRPr="003C2C2F" w:rsidRDefault="00F55619" w:rsidP="00F85567">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40215 Düsseldorf</w:t>
            </w:r>
          </w:p>
          <w:p w:rsidR="00F55619" w:rsidRPr="003C2C2F" w:rsidRDefault="00F55619" w:rsidP="00F85567">
            <w:pPr>
              <w:rPr>
                <w:rFonts w:ascii="Trebuchet MS" w:eastAsia="Times New Roman" w:hAnsi="Trebuchet MS"/>
                <w:sz w:val="24"/>
                <w:szCs w:val="24"/>
                <w:lang w:eastAsia="de-DE"/>
              </w:rPr>
            </w:pPr>
            <w:r>
              <w:rPr>
                <w:rFonts w:ascii="Trebuchet MS" w:eastAsia="Times New Roman" w:hAnsi="Trebuchet MS"/>
                <w:sz w:val="24"/>
                <w:szCs w:val="24"/>
                <w:lang w:eastAsia="de-DE"/>
              </w:rPr>
              <w:t xml:space="preserve">Tel.: </w:t>
            </w:r>
            <w:r w:rsidRPr="003C2C2F">
              <w:rPr>
                <w:rFonts w:ascii="Trebuchet MS" w:eastAsia="Times New Roman" w:hAnsi="Trebuchet MS"/>
                <w:sz w:val="24"/>
                <w:szCs w:val="24"/>
                <w:lang w:eastAsia="de-DE"/>
              </w:rPr>
              <w:t>0211/31006-</w:t>
            </w:r>
            <w:r>
              <w:rPr>
                <w:rFonts w:ascii="Trebuchet MS" w:eastAsia="Times New Roman" w:hAnsi="Trebuchet MS"/>
                <w:sz w:val="24"/>
                <w:szCs w:val="24"/>
                <w:lang w:eastAsia="de-DE"/>
              </w:rPr>
              <w:t>0</w:t>
            </w:r>
          </w:p>
          <w:p w:rsidR="00F55619" w:rsidRDefault="00F55619" w:rsidP="00F85567">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Fax.</w:t>
            </w:r>
            <w:r>
              <w:rPr>
                <w:rFonts w:ascii="Trebuchet MS" w:eastAsia="Times New Roman" w:hAnsi="Trebuchet MS"/>
                <w:sz w:val="24"/>
                <w:szCs w:val="24"/>
                <w:lang w:eastAsia="de-DE"/>
              </w:rPr>
              <w:t>:</w:t>
            </w:r>
            <w:r w:rsidRPr="003C2C2F">
              <w:rPr>
                <w:rFonts w:ascii="Trebuchet MS" w:eastAsia="Times New Roman" w:hAnsi="Trebuchet MS"/>
                <w:sz w:val="24"/>
                <w:szCs w:val="24"/>
                <w:lang w:eastAsia="de-DE"/>
              </w:rPr>
              <w:t xml:space="preserve"> 0211/31006-48</w:t>
            </w:r>
          </w:p>
          <w:p w:rsidR="00FE6D4C" w:rsidRPr="003C2C2F" w:rsidRDefault="00FE6D4C" w:rsidP="00F85567">
            <w:pPr>
              <w:rPr>
                <w:rFonts w:ascii="Trebuchet MS" w:eastAsia="Times New Roman" w:hAnsi="Trebuchet MS"/>
                <w:sz w:val="24"/>
                <w:szCs w:val="24"/>
                <w:lang w:eastAsia="de-DE"/>
              </w:rPr>
            </w:pPr>
          </w:p>
        </w:tc>
      </w:tr>
    </w:tbl>
    <w:p w:rsidR="00F55619" w:rsidRPr="003C2C2F" w:rsidRDefault="00F55619" w:rsidP="00F55619">
      <w:pPr>
        <w:rPr>
          <w:rFonts w:ascii="Trebuchet MS" w:eastAsia="Times New Roman" w:hAnsi="Trebuchet MS"/>
          <w:sz w:val="24"/>
          <w:szCs w:val="24"/>
          <w:lang w:eastAsia="de-DE"/>
        </w:rPr>
      </w:pPr>
      <w:r>
        <w:rPr>
          <w:noProof/>
          <w:lang w:eastAsia="de-DE"/>
        </w:rPr>
        <mc:AlternateContent>
          <mc:Choice Requires="wps">
            <w:drawing>
              <wp:anchor distT="4294967294" distB="4294967294" distL="114300" distR="114300" simplePos="0" relativeHeight="251659264" behindDoc="0" locked="0" layoutInCell="1" allowOverlap="1" wp14:anchorId="060F4084" wp14:editId="122AB883">
                <wp:simplePos x="0" y="0"/>
                <wp:positionH relativeFrom="column">
                  <wp:posOffset>-118745</wp:posOffset>
                </wp:positionH>
                <wp:positionV relativeFrom="paragraph">
                  <wp:posOffset>58419</wp:posOffset>
                </wp:positionV>
                <wp:extent cx="6768465" cy="0"/>
                <wp:effectExtent l="0" t="19050" r="1333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37E93" id="Gerade Verbindung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6iIAIAADYEAAAOAAAAZHJzL2Uyb0RvYy54bWysU8GO2yAQvVfqPyDuie3EcbxWnFVlJ3vZ&#10;diPttncC2EbFgIDEiar+e4HEUba9VFVlCQ/MzOPNzGP1eOo5OFJtmBQlTKYxBFRgSZhoS/j1bTvJ&#10;ITAWCYK4FLSEZ2rg4/rjh9WgCjqTneSEauBAhCkGVcLOWlVEkcEd7ZGZSkWFczZS98i6rW4jotHg&#10;0HsezeI4iwapidISU2PcaX1xwnXAbxqK7UvTGGoBL6HjZsOqw7r3a7ReoaLVSHUMX2mgf2DRIybc&#10;pTeoGlkEDpr9AdUzrKWRjZ1i2UeyaRimoQZXTRL/Vs1rhxQNtbjmGHVrk/l/sPjLcacBIyWcQyBQ&#10;70b0RDUiFHyjes8EOYgWzH2bBmUKF12JnfaF4pN4Vc8SfzdAyKpDoqWB7ttZOYzEZ0TvUvzGKHfZ&#10;fvgsiYtBBytDz06N7j2k6wY4hdGcb6OhJwuwO8yWWZ5mCwjw6ItQMSYqbewTlT3wRgk5E75rqEDH&#10;Z2M9EVSMIf5YyC3jPEyeCzCUcJYvlouQYSRnxHt9nNHtvuIaHJETTx77L5TlPPdhWh4ECWgdRWRz&#10;tS1i/GK727nweK4Wx+dqXdTx4yF+2OSbPJ2ks2wzSeO6nnzaVukk2ybLRT2vq6pOfnpqSVp0jBAq&#10;PLtRqUn6d0q4vpmLxm5avfUheo8eGubIjv9AOgzTz++ihL0k550eh+zEGYKvD8mr/37v7Pvnvv4F&#10;AAD//wMAUEsDBBQABgAIAAAAIQA/sy7s4AAAAAgBAAAPAAAAZHJzL2Rvd25yZXYueG1sTI9PS8NA&#10;EMXvgt9hGcGLtJsWsTFmU0SqolChf0CP0+yYhGZn1+ymjd/erRe9zcx7vPm9fD6YVhyo841lBZNx&#10;AoK4tLrhSsF28zhKQfiArLG1TAq+ycO8OD/LMdP2yCs6rEMlYgj7DBXUIbhMSl/WZNCPrSOO2qft&#10;DIa4dpXUHR5juGnlNElupMGG44caHT3UVO7XvVHw+txfvS/cPl0utx9Pb1/+ZYHolLq8GO7vQAQa&#10;wp8ZTvgRHYrItLM9ay9aBaNJOotWBbdTECc9uZ7Fafd7kEUu/xcofgAAAP//AwBQSwECLQAUAAYA&#10;CAAAACEAtoM4kv4AAADhAQAAEwAAAAAAAAAAAAAAAAAAAAAAW0NvbnRlbnRfVHlwZXNdLnhtbFBL&#10;AQItABQABgAIAAAAIQA4/SH/1gAAAJQBAAALAAAAAAAAAAAAAAAAAC8BAABfcmVscy8ucmVsc1BL&#10;AQItABQABgAIAAAAIQCwbZ6iIAIAADYEAAAOAAAAAAAAAAAAAAAAAC4CAABkcnMvZTJvRG9jLnht&#10;bFBLAQItABQABgAIAAAAIQA/sy7s4AAAAAgBAAAPAAAAAAAAAAAAAAAAAHoEAABkcnMvZG93bnJl&#10;di54bWxQSwUGAAAAAAQABADzAAAAhwUAAAAA&#10;" strokecolor="gray" strokeweight="2.25pt"/>
            </w:pict>
          </mc:Fallback>
        </mc:AlternateContent>
      </w:r>
    </w:p>
    <w:p w:rsidR="00F55619" w:rsidRDefault="00F55619" w:rsidP="00F55619">
      <w:pPr>
        <w:tabs>
          <w:tab w:val="left" w:pos="454"/>
          <w:tab w:val="left" w:pos="851"/>
        </w:tabs>
        <w:spacing w:line="360" w:lineRule="auto"/>
        <w:rPr>
          <w:rFonts w:ascii="Trebuchet MS" w:eastAsia="Times New Roman" w:hAnsi="Trebuchet MS"/>
          <w:sz w:val="24"/>
          <w:szCs w:val="20"/>
          <w:lang w:eastAsia="de-DE"/>
        </w:rPr>
      </w:pPr>
    </w:p>
    <w:p w:rsidR="00F55619" w:rsidRPr="00EE14C5" w:rsidRDefault="00F55619" w:rsidP="00F55619">
      <w:pPr>
        <w:tabs>
          <w:tab w:val="left" w:pos="454"/>
          <w:tab w:val="left" w:pos="851"/>
        </w:tabs>
        <w:spacing w:line="360" w:lineRule="auto"/>
        <w:rPr>
          <w:rFonts w:ascii="Trebuchet MS" w:eastAsia="Times New Roman" w:hAnsi="Trebuchet MS"/>
          <w:sz w:val="24"/>
          <w:szCs w:val="20"/>
          <w:lang w:eastAsia="de-DE"/>
        </w:rPr>
      </w:pPr>
    </w:p>
    <w:p w:rsidR="00F55619" w:rsidRPr="00EE14C5" w:rsidRDefault="00F55619" w:rsidP="00F55619">
      <w:pPr>
        <w:tabs>
          <w:tab w:val="left" w:pos="454"/>
          <w:tab w:val="left" w:pos="851"/>
        </w:tabs>
        <w:spacing w:line="360" w:lineRule="auto"/>
        <w:jc w:val="center"/>
        <w:rPr>
          <w:rFonts w:ascii="Trebuchet MS" w:eastAsia="Times New Roman" w:hAnsi="Trebuchet MS"/>
          <w:b/>
          <w:sz w:val="36"/>
          <w:szCs w:val="36"/>
          <w:lang w:eastAsia="de-DE"/>
        </w:rPr>
      </w:pPr>
      <w:r w:rsidRPr="00EE14C5">
        <w:rPr>
          <w:rFonts w:ascii="Trebuchet MS" w:eastAsia="Times New Roman" w:hAnsi="Trebuchet MS"/>
          <w:b/>
          <w:sz w:val="36"/>
          <w:szCs w:val="36"/>
          <w:lang w:eastAsia="de-DE"/>
        </w:rPr>
        <w:t>Stellungnahme</w:t>
      </w:r>
    </w:p>
    <w:p w:rsidR="00F55619" w:rsidRPr="00530103" w:rsidRDefault="00F55619" w:rsidP="00F55619">
      <w:pPr>
        <w:tabs>
          <w:tab w:val="left" w:pos="454"/>
          <w:tab w:val="left" w:pos="851"/>
        </w:tabs>
        <w:spacing w:line="360" w:lineRule="auto"/>
        <w:jc w:val="center"/>
        <w:rPr>
          <w:rFonts w:ascii="Trebuchet MS" w:eastAsia="Times New Roman" w:hAnsi="Trebuchet MS"/>
          <w:b/>
          <w:sz w:val="26"/>
          <w:szCs w:val="26"/>
          <w:lang w:eastAsia="de-DE"/>
        </w:rPr>
      </w:pPr>
      <w:r w:rsidRPr="00530103">
        <w:rPr>
          <w:rFonts w:ascii="Trebuchet MS" w:eastAsia="Times New Roman" w:hAnsi="Trebuchet MS"/>
          <w:b/>
          <w:sz w:val="26"/>
          <w:szCs w:val="26"/>
          <w:lang w:eastAsia="de-DE"/>
        </w:rPr>
        <w:t>der</w:t>
      </w:r>
    </w:p>
    <w:p w:rsidR="00F55619" w:rsidRPr="00530103" w:rsidRDefault="00F55619" w:rsidP="00F55619">
      <w:pPr>
        <w:tabs>
          <w:tab w:val="left" w:pos="454"/>
          <w:tab w:val="left" w:pos="851"/>
        </w:tabs>
        <w:spacing w:line="360" w:lineRule="auto"/>
        <w:jc w:val="center"/>
        <w:rPr>
          <w:rFonts w:ascii="Trebuchet MS" w:eastAsia="Times New Roman" w:hAnsi="Trebuchet MS"/>
          <w:b/>
          <w:sz w:val="26"/>
          <w:szCs w:val="26"/>
          <w:lang w:eastAsia="de-DE"/>
        </w:rPr>
      </w:pPr>
      <w:r w:rsidRPr="00530103">
        <w:rPr>
          <w:rFonts w:ascii="Trebuchet MS" w:eastAsia="Times New Roman" w:hAnsi="Trebuchet MS"/>
          <w:b/>
          <w:sz w:val="26"/>
          <w:szCs w:val="26"/>
          <w:lang w:eastAsia="de-DE"/>
        </w:rPr>
        <w:t>Bundesarbeitsgemeinschaft Selbsthilfe von Menschen mit</w:t>
      </w:r>
    </w:p>
    <w:p w:rsidR="00F55619" w:rsidRPr="00530103" w:rsidRDefault="00F55619" w:rsidP="00F55619">
      <w:pPr>
        <w:tabs>
          <w:tab w:val="left" w:pos="454"/>
          <w:tab w:val="left" w:pos="851"/>
        </w:tabs>
        <w:spacing w:line="360" w:lineRule="auto"/>
        <w:jc w:val="center"/>
        <w:rPr>
          <w:rFonts w:ascii="Trebuchet MS" w:eastAsia="Times New Roman" w:hAnsi="Trebuchet MS"/>
          <w:b/>
          <w:sz w:val="26"/>
          <w:szCs w:val="26"/>
          <w:lang w:eastAsia="de-DE"/>
        </w:rPr>
      </w:pPr>
      <w:r w:rsidRPr="00530103">
        <w:rPr>
          <w:rFonts w:ascii="Trebuchet MS" w:eastAsia="Times New Roman" w:hAnsi="Trebuchet MS"/>
          <w:b/>
          <w:sz w:val="26"/>
          <w:szCs w:val="26"/>
          <w:lang w:eastAsia="de-DE"/>
        </w:rPr>
        <w:t>Behinderung, chronischer Erkrankung und ihren Angehörigen e. V.</w:t>
      </w:r>
    </w:p>
    <w:p w:rsidR="00F55619" w:rsidRPr="00530103" w:rsidRDefault="00F55619" w:rsidP="00F55619">
      <w:pPr>
        <w:tabs>
          <w:tab w:val="left" w:pos="454"/>
          <w:tab w:val="left" w:pos="851"/>
        </w:tabs>
        <w:spacing w:line="360" w:lineRule="auto"/>
        <w:jc w:val="center"/>
        <w:rPr>
          <w:rFonts w:ascii="Trebuchet MS" w:eastAsia="Times New Roman" w:hAnsi="Trebuchet MS"/>
          <w:b/>
          <w:sz w:val="26"/>
          <w:szCs w:val="26"/>
          <w:lang w:eastAsia="de-DE"/>
        </w:rPr>
      </w:pPr>
      <w:r w:rsidRPr="00530103">
        <w:rPr>
          <w:rFonts w:ascii="Trebuchet MS" w:eastAsia="Times New Roman" w:hAnsi="Trebuchet MS"/>
          <w:b/>
          <w:sz w:val="26"/>
          <w:szCs w:val="26"/>
          <w:lang w:eastAsia="de-DE"/>
        </w:rPr>
        <w:t>(BAG SELBSTHILFE)</w:t>
      </w:r>
    </w:p>
    <w:p w:rsidR="00F55619" w:rsidRPr="003E1C75" w:rsidRDefault="00F55619" w:rsidP="00F55619">
      <w:pPr>
        <w:tabs>
          <w:tab w:val="left" w:pos="454"/>
          <w:tab w:val="left" w:pos="851"/>
        </w:tabs>
        <w:spacing w:line="360" w:lineRule="auto"/>
        <w:jc w:val="center"/>
        <w:rPr>
          <w:rFonts w:ascii="Trebuchet MS" w:eastAsia="Times New Roman" w:hAnsi="Trebuchet MS"/>
          <w:b/>
          <w:bCs/>
          <w:sz w:val="6"/>
          <w:szCs w:val="6"/>
          <w:lang w:eastAsia="de-DE"/>
        </w:rPr>
      </w:pPr>
    </w:p>
    <w:p w:rsidR="00F55619" w:rsidRPr="00934801" w:rsidRDefault="00F55619" w:rsidP="00F55619">
      <w:pPr>
        <w:tabs>
          <w:tab w:val="left" w:pos="454"/>
          <w:tab w:val="left" w:pos="851"/>
        </w:tabs>
        <w:spacing w:line="360" w:lineRule="auto"/>
        <w:jc w:val="center"/>
        <w:rPr>
          <w:rFonts w:ascii="Trebuchet MS" w:eastAsia="Times New Roman" w:hAnsi="Trebuchet MS"/>
          <w:b/>
          <w:bCs/>
          <w:sz w:val="24"/>
          <w:szCs w:val="24"/>
          <w:lang w:eastAsia="de-DE"/>
        </w:rPr>
      </w:pPr>
      <w:r w:rsidRPr="00934801">
        <w:rPr>
          <w:rFonts w:ascii="Trebuchet MS" w:eastAsia="Times New Roman" w:hAnsi="Trebuchet MS"/>
          <w:b/>
          <w:bCs/>
          <w:sz w:val="24"/>
          <w:szCs w:val="24"/>
          <w:lang w:eastAsia="de-DE"/>
        </w:rPr>
        <w:t xml:space="preserve">zum </w:t>
      </w:r>
    </w:p>
    <w:p w:rsidR="00F55619" w:rsidRPr="003E1C75" w:rsidRDefault="00F55619" w:rsidP="00F55619">
      <w:pPr>
        <w:tabs>
          <w:tab w:val="left" w:pos="454"/>
          <w:tab w:val="left" w:pos="851"/>
        </w:tabs>
        <w:spacing w:line="360" w:lineRule="auto"/>
        <w:jc w:val="center"/>
        <w:rPr>
          <w:rFonts w:ascii="Trebuchet MS" w:eastAsia="Times New Roman" w:hAnsi="Trebuchet MS"/>
          <w:b/>
          <w:bCs/>
          <w:sz w:val="6"/>
          <w:szCs w:val="6"/>
          <w:lang w:eastAsia="de-DE"/>
        </w:rPr>
      </w:pPr>
    </w:p>
    <w:p w:rsidR="00F55619" w:rsidRDefault="00F55619" w:rsidP="00F55619">
      <w:pPr>
        <w:tabs>
          <w:tab w:val="left" w:pos="454"/>
          <w:tab w:val="left" w:pos="851"/>
        </w:tabs>
        <w:autoSpaceDE w:val="0"/>
        <w:autoSpaceDN w:val="0"/>
        <w:adjustRightInd w:val="0"/>
        <w:spacing w:line="360" w:lineRule="auto"/>
        <w:jc w:val="center"/>
        <w:rPr>
          <w:rFonts w:ascii="Trebuchet MS" w:eastAsia="Times New Roman" w:hAnsi="Trebuchet MS"/>
          <w:b/>
          <w:sz w:val="26"/>
          <w:szCs w:val="26"/>
          <w:lang w:eastAsia="de-DE"/>
        </w:rPr>
      </w:pPr>
      <w:r>
        <w:rPr>
          <w:rFonts w:ascii="Trebuchet MS" w:eastAsia="Times New Roman" w:hAnsi="Trebuchet MS"/>
          <w:b/>
          <w:sz w:val="26"/>
          <w:szCs w:val="26"/>
          <w:lang w:eastAsia="de-DE"/>
        </w:rPr>
        <w:t xml:space="preserve">Referentenentwurf </w:t>
      </w:r>
    </w:p>
    <w:p w:rsidR="00F55619" w:rsidRDefault="00F55619" w:rsidP="00F55619">
      <w:pPr>
        <w:tabs>
          <w:tab w:val="left" w:pos="454"/>
          <w:tab w:val="left" w:pos="851"/>
        </w:tabs>
        <w:autoSpaceDE w:val="0"/>
        <w:autoSpaceDN w:val="0"/>
        <w:adjustRightInd w:val="0"/>
        <w:spacing w:line="360" w:lineRule="auto"/>
        <w:jc w:val="center"/>
        <w:rPr>
          <w:rFonts w:ascii="Trebuchet MS" w:eastAsia="Times New Roman" w:hAnsi="Trebuchet MS"/>
          <w:b/>
          <w:sz w:val="26"/>
          <w:szCs w:val="26"/>
          <w:lang w:eastAsia="de-DE"/>
        </w:rPr>
      </w:pPr>
      <w:r>
        <w:rPr>
          <w:rFonts w:ascii="Trebuchet MS" w:eastAsia="Times New Roman" w:hAnsi="Trebuchet MS"/>
          <w:b/>
          <w:sz w:val="26"/>
          <w:szCs w:val="26"/>
          <w:lang w:eastAsia="de-DE"/>
        </w:rPr>
        <w:t>eines Gesetzes zur Vereinheitlichung des Stiftungsrechts</w:t>
      </w:r>
    </w:p>
    <w:p w:rsidR="00F373D5" w:rsidRDefault="00F373D5" w:rsidP="00F55619">
      <w:pPr>
        <w:tabs>
          <w:tab w:val="left" w:pos="454"/>
          <w:tab w:val="left" w:pos="851"/>
        </w:tabs>
        <w:autoSpaceDE w:val="0"/>
        <w:autoSpaceDN w:val="0"/>
        <w:adjustRightInd w:val="0"/>
        <w:spacing w:line="360" w:lineRule="auto"/>
        <w:jc w:val="center"/>
        <w:rPr>
          <w:rFonts w:ascii="Trebuchet MS" w:eastAsia="Times New Roman" w:hAnsi="Trebuchet MS"/>
          <w:b/>
          <w:sz w:val="26"/>
          <w:szCs w:val="26"/>
          <w:u w:val="single"/>
          <w:lang w:eastAsia="de-DE"/>
        </w:rPr>
      </w:pPr>
    </w:p>
    <w:p w:rsidR="00F373D5" w:rsidRPr="00F373D5" w:rsidRDefault="00F373D5" w:rsidP="00F55619">
      <w:pPr>
        <w:tabs>
          <w:tab w:val="left" w:pos="454"/>
          <w:tab w:val="left" w:pos="851"/>
        </w:tabs>
        <w:autoSpaceDE w:val="0"/>
        <w:autoSpaceDN w:val="0"/>
        <w:adjustRightInd w:val="0"/>
        <w:spacing w:line="360" w:lineRule="auto"/>
        <w:jc w:val="center"/>
        <w:rPr>
          <w:rFonts w:ascii="Trebuchet MS" w:eastAsia="Times New Roman" w:hAnsi="Trebuchet MS"/>
          <w:b/>
          <w:sz w:val="26"/>
          <w:szCs w:val="26"/>
          <w:u w:val="single"/>
          <w:lang w:eastAsia="de-DE"/>
        </w:rPr>
      </w:pPr>
      <w:r w:rsidRPr="00F373D5">
        <w:rPr>
          <w:rFonts w:ascii="Trebuchet MS" w:eastAsia="Times New Roman" w:hAnsi="Trebuchet MS"/>
          <w:b/>
          <w:sz w:val="26"/>
          <w:szCs w:val="26"/>
          <w:u w:val="single"/>
          <w:lang w:eastAsia="de-DE"/>
        </w:rPr>
        <w:t>Az.: I B 1 – 3416/1</w:t>
      </w:r>
    </w:p>
    <w:p w:rsidR="00F55619" w:rsidRPr="00FE1B64" w:rsidRDefault="00F55619" w:rsidP="00F55619">
      <w:pPr>
        <w:tabs>
          <w:tab w:val="left" w:pos="454"/>
          <w:tab w:val="left" w:pos="851"/>
        </w:tabs>
        <w:autoSpaceDE w:val="0"/>
        <w:autoSpaceDN w:val="0"/>
        <w:adjustRightInd w:val="0"/>
        <w:spacing w:line="360" w:lineRule="auto"/>
        <w:jc w:val="center"/>
        <w:rPr>
          <w:rFonts w:ascii="Trebuchet MS" w:eastAsia="Times New Roman" w:hAnsi="Trebuchet MS"/>
          <w:b/>
          <w:sz w:val="27"/>
          <w:szCs w:val="27"/>
          <w:lang w:eastAsia="de-DE"/>
        </w:rPr>
      </w:pPr>
    </w:p>
    <w:p w:rsidR="00F55619" w:rsidRDefault="00F55619" w:rsidP="00F55619">
      <w:pPr>
        <w:tabs>
          <w:tab w:val="left" w:pos="454"/>
          <w:tab w:val="left" w:pos="851"/>
        </w:tabs>
        <w:autoSpaceDE w:val="0"/>
        <w:autoSpaceDN w:val="0"/>
        <w:adjustRightInd w:val="0"/>
        <w:spacing w:line="360" w:lineRule="auto"/>
        <w:jc w:val="center"/>
        <w:rPr>
          <w:rFonts w:ascii="Trebuchet MS" w:eastAsia="Times New Roman" w:hAnsi="Trebuchet MS"/>
          <w:b/>
          <w:sz w:val="27"/>
          <w:szCs w:val="27"/>
          <w:u w:val="single"/>
          <w:lang w:eastAsia="de-DE"/>
        </w:rPr>
      </w:pPr>
    </w:p>
    <w:p w:rsidR="00F55619" w:rsidRDefault="00F55619" w:rsidP="00F55619">
      <w:pPr>
        <w:spacing w:after="120" w:line="360" w:lineRule="auto"/>
        <w:jc w:val="both"/>
        <w:rPr>
          <w:rFonts w:ascii="Trebuchet MS" w:hAnsi="Trebuchet MS"/>
          <w:sz w:val="24"/>
          <w:szCs w:val="24"/>
        </w:rPr>
      </w:pPr>
      <w:r>
        <w:rPr>
          <w:rFonts w:ascii="Trebuchet MS" w:hAnsi="Trebuchet MS"/>
          <w:sz w:val="24"/>
          <w:szCs w:val="24"/>
        </w:rPr>
        <w:t>Als Dachverband von 117</w:t>
      </w:r>
      <w:r w:rsidRPr="00006554">
        <w:rPr>
          <w:rFonts w:ascii="Trebuchet MS" w:hAnsi="Trebuchet MS"/>
          <w:sz w:val="24"/>
          <w:szCs w:val="24"/>
        </w:rPr>
        <w:t xml:space="preserve"> Bundesverbänden der Selbsthilfe chronisch kranker und behinderter Menschen sowie von 1</w:t>
      </w:r>
      <w:r>
        <w:rPr>
          <w:rFonts w:ascii="Trebuchet MS" w:hAnsi="Trebuchet MS"/>
          <w:sz w:val="24"/>
          <w:szCs w:val="24"/>
        </w:rPr>
        <w:t>3</w:t>
      </w:r>
      <w:r w:rsidRPr="00006554">
        <w:rPr>
          <w:rFonts w:ascii="Trebuchet MS" w:hAnsi="Trebuchet MS"/>
          <w:sz w:val="24"/>
          <w:szCs w:val="24"/>
        </w:rPr>
        <w:t xml:space="preserve"> </w:t>
      </w:r>
      <w:r>
        <w:rPr>
          <w:rFonts w:ascii="Trebuchet MS" w:hAnsi="Trebuchet MS"/>
          <w:sz w:val="24"/>
          <w:szCs w:val="24"/>
        </w:rPr>
        <w:t xml:space="preserve">Landesarbeitsgemeinschaften begrüßt </w:t>
      </w:r>
      <w:r w:rsidRPr="00006554">
        <w:rPr>
          <w:rFonts w:ascii="Trebuchet MS" w:hAnsi="Trebuchet MS"/>
          <w:sz w:val="24"/>
          <w:szCs w:val="24"/>
        </w:rPr>
        <w:t xml:space="preserve">die BAG SELBSTHILFE </w:t>
      </w:r>
      <w:r>
        <w:rPr>
          <w:rFonts w:ascii="Trebuchet MS" w:hAnsi="Trebuchet MS"/>
          <w:sz w:val="24"/>
          <w:szCs w:val="24"/>
        </w:rPr>
        <w:t>das beabsichtigte Gesetz, mit dem eine Vereinheitlichung des Stiftungsrecht sowie eine stärkere Transparenz über die rechtsfähigen Stiftungen des bürgerlichen Rechts angestrebt wird. Soweit der vorliegende Entwurf hierzu eine abschließende Regelung des Stiftungszivilrechts im Bürgerlichen Gesetzbuch (BGB) vorsieht, wird dies für sinnvoll und zweckmäßig erachtet</w:t>
      </w:r>
      <w:r w:rsidR="00EE0023">
        <w:rPr>
          <w:rFonts w:ascii="Trebuchet MS" w:hAnsi="Trebuchet MS"/>
          <w:sz w:val="24"/>
          <w:szCs w:val="24"/>
        </w:rPr>
        <w:t xml:space="preserve">, um der derzeit bestehenden </w:t>
      </w:r>
      <w:r w:rsidR="00F373D5">
        <w:rPr>
          <w:rFonts w:ascii="Trebuchet MS" w:hAnsi="Trebuchet MS"/>
          <w:sz w:val="24"/>
          <w:szCs w:val="24"/>
        </w:rPr>
        <w:t>Unübersichtlichkeit und dadurch hervorgerufenen Verunsicherung in Bezug auf das anzuwendende Recht – Bundes- oder Landesrecht – entgegenzuwirken.</w:t>
      </w:r>
    </w:p>
    <w:p w:rsidR="001332E7" w:rsidRDefault="001332E7" w:rsidP="00F55619">
      <w:pPr>
        <w:spacing w:after="120" w:line="360" w:lineRule="auto"/>
        <w:jc w:val="both"/>
        <w:rPr>
          <w:rFonts w:ascii="Trebuchet MS" w:hAnsi="Trebuchet MS"/>
          <w:sz w:val="24"/>
          <w:szCs w:val="24"/>
        </w:rPr>
      </w:pPr>
    </w:p>
    <w:p w:rsidR="00F373D5" w:rsidRDefault="00994C0F" w:rsidP="00F55619">
      <w:pPr>
        <w:spacing w:after="120" w:line="360" w:lineRule="auto"/>
        <w:jc w:val="both"/>
        <w:rPr>
          <w:rFonts w:ascii="Trebuchet MS" w:hAnsi="Trebuchet MS"/>
          <w:sz w:val="24"/>
          <w:szCs w:val="24"/>
        </w:rPr>
      </w:pPr>
      <w:r>
        <w:rPr>
          <w:rFonts w:ascii="Trebuchet MS" w:hAnsi="Trebuchet MS"/>
          <w:sz w:val="24"/>
          <w:szCs w:val="24"/>
        </w:rPr>
        <w:lastRenderedPageBreak/>
        <w:t>Gerade für den</w:t>
      </w:r>
      <w:r w:rsidR="00F373D5">
        <w:rPr>
          <w:rFonts w:ascii="Trebuchet MS" w:hAnsi="Trebuchet MS"/>
          <w:sz w:val="24"/>
          <w:szCs w:val="24"/>
        </w:rPr>
        <w:t xml:space="preserve"> Bereich der Selbsthilfe von Menschen mit Behinderungen und chronischer Erkrankung</w:t>
      </w:r>
      <w:r>
        <w:rPr>
          <w:rFonts w:ascii="Trebuchet MS" w:hAnsi="Trebuchet MS"/>
          <w:sz w:val="24"/>
          <w:szCs w:val="24"/>
        </w:rPr>
        <w:t xml:space="preserve"> und ihren Verbänden sind Stiftungen ein</w:t>
      </w:r>
      <w:r w:rsidR="0044269E">
        <w:rPr>
          <w:rFonts w:ascii="Trebuchet MS" w:hAnsi="Trebuchet MS"/>
          <w:sz w:val="24"/>
          <w:szCs w:val="24"/>
        </w:rPr>
        <w:t>e</w:t>
      </w:r>
      <w:r>
        <w:rPr>
          <w:rFonts w:ascii="Trebuchet MS" w:hAnsi="Trebuchet MS"/>
          <w:sz w:val="24"/>
          <w:szCs w:val="24"/>
        </w:rPr>
        <w:t xml:space="preserve"> </w:t>
      </w:r>
      <w:r w:rsidR="00143ECE">
        <w:rPr>
          <w:rFonts w:ascii="Trebuchet MS" w:hAnsi="Trebuchet MS"/>
          <w:sz w:val="24"/>
          <w:szCs w:val="24"/>
        </w:rPr>
        <w:t xml:space="preserve">wichtige </w:t>
      </w:r>
      <w:r w:rsidR="0044269E">
        <w:rPr>
          <w:rFonts w:ascii="Trebuchet MS" w:hAnsi="Trebuchet MS"/>
          <w:sz w:val="24"/>
          <w:szCs w:val="24"/>
        </w:rPr>
        <w:t>Komponente</w:t>
      </w:r>
      <w:r w:rsidR="00CD4D6B">
        <w:rPr>
          <w:rFonts w:ascii="Trebuchet MS" w:hAnsi="Trebuchet MS"/>
          <w:sz w:val="24"/>
          <w:szCs w:val="24"/>
        </w:rPr>
        <w:t xml:space="preserve"> ihrer Aktivitäten, sei es in Form einer operativen Stiftung mit eigenen Projekten und Aktivitäten, sei es als Förderstiftung, durch die vor allem Selbsthilfeorganisationen ihrerseits oder einzelne ihrer laufenden Projekte unterstützt werden.</w:t>
      </w:r>
      <w:r w:rsidR="00721CFF">
        <w:rPr>
          <w:rFonts w:ascii="Trebuchet MS" w:hAnsi="Trebuchet MS"/>
          <w:sz w:val="24"/>
          <w:szCs w:val="24"/>
        </w:rPr>
        <w:t xml:space="preserve"> Denn so wie ein Großteil der deutschen Stiftungen ihre Zwecke dadurch verwirklichen, in dem sie Projekte anderer Stiftungen, Vereine oder einzelner Personengruppen finanziell fördern, so sind auch bei der BAG SELBSTHILFE zahlreiche Mitgliedsorganisationen auf die Unterstützung durch Förderstiftungen angewiesen.</w:t>
      </w:r>
      <w:r w:rsidR="00487D81">
        <w:rPr>
          <w:rFonts w:ascii="Trebuchet MS" w:hAnsi="Trebuchet MS"/>
          <w:sz w:val="24"/>
          <w:szCs w:val="24"/>
        </w:rPr>
        <w:t xml:space="preserve"> Insgesamt sind </w:t>
      </w:r>
      <w:r w:rsidR="00C81AAB">
        <w:rPr>
          <w:rFonts w:ascii="Trebuchet MS" w:hAnsi="Trebuchet MS"/>
          <w:sz w:val="24"/>
          <w:szCs w:val="24"/>
        </w:rPr>
        <w:t>fast</w:t>
      </w:r>
      <w:r w:rsidR="00487D81">
        <w:rPr>
          <w:rFonts w:ascii="Trebuchet MS" w:hAnsi="Trebuchet MS"/>
          <w:sz w:val="24"/>
          <w:szCs w:val="24"/>
        </w:rPr>
        <w:t xml:space="preserve"> 40 Mitgliedsverbände </w:t>
      </w:r>
      <w:r w:rsidR="00C81AAB">
        <w:rPr>
          <w:rFonts w:ascii="Trebuchet MS" w:hAnsi="Trebuchet MS"/>
          <w:sz w:val="24"/>
          <w:szCs w:val="24"/>
        </w:rPr>
        <w:t>im Stiftungswesen aktiv, sei es durch Betreiben eigener Stiftungen, sei es durch den Empfang von Unterstützung seitens einer Förderstiftung.</w:t>
      </w:r>
    </w:p>
    <w:p w:rsidR="00C81AAB" w:rsidRDefault="00C81AAB" w:rsidP="00F55619">
      <w:pPr>
        <w:spacing w:after="120" w:line="360" w:lineRule="auto"/>
        <w:jc w:val="both"/>
        <w:rPr>
          <w:rFonts w:ascii="Trebuchet MS" w:hAnsi="Trebuchet MS"/>
          <w:sz w:val="24"/>
          <w:szCs w:val="24"/>
        </w:rPr>
      </w:pPr>
    </w:p>
    <w:p w:rsidR="00FA418E" w:rsidRDefault="00C81AAB" w:rsidP="00F55619">
      <w:pPr>
        <w:spacing w:after="120" w:line="360" w:lineRule="auto"/>
        <w:jc w:val="both"/>
        <w:rPr>
          <w:rFonts w:ascii="Trebuchet MS" w:hAnsi="Trebuchet MS"/>
          <w:sz w:val="24"/>
          <w:szCs w:val="24"/>
        </w:rPr>
      </w:pPr>
      <w:r>
        <w:rPr>
          <w:rFonts w:ascii="Trebuchet MS" w:hAnsi="Trebuchet MS"/>
          <w:sz w:val="24"/>
          <w:szCs w:val="24"/>
        </w:rPr>
        <w:t>In der Praxis sind jedoch g</w:t>
      </w:r>
      <w:r w:rsidR="00FA418E">
        <w:rPr>
          <w:rFonts w:ascii="Trebuchet MS" w:hAnsi="Trebuchet MS"/>
          <w:sz w:val="24"/>
          <w:szCs w:val="24"/>
        </w:rPr>
        <w:t xml:space="preserve">erade kleinere und rein ehrenamtlich geführte Organisationen </w:t>
      </w:r>
      <w:r w:rsidR="00DF7D1B">
        <w:rPr>
          <w:rFonts w:ascii="Trebuchet MS" w:hAnsi="Trebuchet MS"/>
          <w:sz w:val="24"/>
          <w:szCs w:val="24"/>
        </w:rPr>
        <w:t>oft überfordert</w:t>
      </w:r>
      <w:r w:rsidR="001418D2">
        <w:rPr>
          <w:rFonts w:ascii="Trebuchet MS" w:hAnsi="Trebuchet MS"/>
          <w:sz w:val="24"/>
          <w:szCs w:val="24"/>
        </w:rPr>
        <w:t>, wenn Regelungen unübersichtlich in verschiedenen Gesetzen verankert und</w:t>
      </w:r>
      <w:r w:rsidR="00AA293A">
        <w:rPr>
          <w:rFonts w:ascii="Trebuchet MS" w:hAnsi="Trebuchet MS"/>
          <w:sz w:val="24"/>
          <w:szCs w:val="24"/>
        </w:rPr>
        <w:t xml:space="preserve"> die</w:t>
      </w:r>
      <w:r w:rsidR="001418D2">
        <w:rPr>
          <w:rFonts w:ascii="Trebuchet MS" w:hAnsi="Trebuchet MS"/>
          <w:sz w:val="24"/>
          <w:szCs w:val="24"/>
        </w:rPr>
        <w:t xml:space="preserve"> dort enthaltenen Anforderungen an Gründung, Bestand</w:t>
      </w:r>
      <w:r w:rsidR="00AA293A">
        <w:rPr>
          <w:rFonts w:ascii="Trebuchet MS" w:hAnsi="Trebuchet MS"/>
          <w:sz w:val="24"/>
          <w:szCs w:val="24"/>
        </w:rPr>
        <w:t xml:space="preserve"> und Auflösung einer Stiftung kompliziert </w:t>
      </w:r>
      <w:r>
        <w:rPr>
          <w:rFonts w:ascii="Trebuchet MS" w:hAnsi="Trebuchet MS"/>
          <w:sz w:val="24"/>
          <w:szCs w:val="24"/>
        </w:rPr>
        <w:t xml:space="preserve">gestaltet </w:t>
      </w:r>
      <w:r w:rsidR="00AA293A">
        <w:rPr>
          <w:rFonts w:ascii="Trebuchet MS" w:hAnsi="Trebuchet MS"/>
          <w:sz w:val="24"/>
          <w:szCs w:val="24"/>
        </w:rPr>
        <w:t xml:space="preserve">und mit hohen Hürden verbunden sind. </w:t>
      </w:r>
      <w:r>
        <w:rPr>
          <w:rFonts w:ascii="Trebuchet MS" w:hAnsi="Trebuchet MS"/>
          <w:sz w:val="24"/>
          <w:szCs w:val="24"/>
        </w:rPr>
        <w:t xml:space="preserve">Die Erfahrung hat gezeigt, dass dies </w:t>
      </w:r>
      <w:r w:rsidR="00AA293A">
        <w:rPr>
          <w:rFonts w:ascii="Trebuchet MS" w:hAnsi="Trebuchet MS"/>
          <w:sz w:val="24"/>
          <w:szCs w:val="24"/>
        </w:rPr>
        <w:t>wiederum wenig zur Akzeptanz und Bereitschaft in der Gesellschaft bei</w:t>
      </w:r>
      <w:r>
        <w:rPr>
          <w:rFonts w:ascii="Trebuchet MS" w:hAnsi="Trebuchet MS"/>
          <w:sz w:val="24"/>
          <w:szCs w:val="24"/>
        </w:rPr>
        <w:t>trägt</w:t>
      </w:r>
      <w:r w:rsidR="00AA293A">
        <w:rPr>
          <w:rFonts w:ascii="Trebuchet MS" w:hAnsi="Trebuchet MS"/>
          <w:sz w:val="24"/>
          <w:szCs w:val="24"/>
        </w:rPr>
        <w:t xml:space="preserve">, sich durch Errichtung einer Stiftung oder </w:t>
      </w:r>
      <w:r>
        <w:rPr>
          <w:rFonts w:ascii="Trebuchet MS" w:hAnsi="Trebuchet MS"/>
          <w:sz w:val="24"/>
          <w:szCs w:val="24"/>
        </w:rPr>
        <w:t xml:space="preserve">durch </w:t>
      </w:r>
      <w:r w:rsidR="000A2B41">
        <w:rPr>
          <w:rFonts w:ascii="Trebuchet MS" w:hAnsi="Trebuchet MS"/>
          <w:sz w:val="24"/>
          <w:szCs w:val="24"/>
        </w:rPr>
        <w:t>dortige</w:t>
      </w:r>
      <w:r w:rsidR="0044269E">
        <w:rPr>
          <w:rFonts w:ascii="Trebuchet MS" w:hAnsi="Trebuchet MS"/>
          <w:sz w:val="24"/>
          <w:szCs w:val="24"/>
        </w:rPr>
        <w:t xml:space="preserve"> ehrenamtliche</w:t>
      </w:r>
      <w:r w:rsidR="000A2B41">
        <w:rPr>
          <w:rFonts w:ascii="Trebuchet MS" w:hAnsi="Trebuchet MS"/>
          <w:sz w:val="24"/>
          <w:szCs w:val="24"/>
        </w:rPr>
        <w:t xml:space="preserve"> </w:t>
      </w:r>
      <w:r w:rsidR="00AA293A">
        <w:rPr>
          <w:rFonts w:ascii="Trebuchet MS" w:hAnsi="Trebuchet MS"/>
          <w:sz w:val="24"/>
          <w:szCs w:val="24"/>
        </w:rPr>
        <w:t xml:space="preserve">Mitwirkung </w:t>
      </w:r>
      <w:r w:rsidR="000A2B41">
        <w:rPr>
          <w:rFonts w:ascii="Trebuchet MS" w:hAnsi="Trebuchet MS"/>
          <w:sz w:val="24"/>
          <w:szCs w:val="24"/>
        </w:rPr>
        <w:t>zu engagieren</w:t>
      </w:r>
      <w:r>
        <w:rPr>
          <w:rFonts w:ascii="Trebuchet MS" w:hAnsi="Trebuchet MS"/>
          <w:sz w:val="24"/>
          <w:szCs w:val="24"/>
        </w:rPr>
        <w:t>. Das gilt vor allem,</w:t>
      </w:r>
      <w:r w:rsidR="00240B26">
        <w:rPr>
          <w:rFonts w:ascii="Trebuchet MS" w:hAnsi="Trebuchet MS"/>
          <w:sz w:val="24"/>
          <w:szCs w:val="24"/>
        </w:rPr>
        <w:t xml:space="preserve"> wenn entsprechende Aktivitäten stets von einer</w:t>
      </w:r>
      <w:r>
        <w:rPr>
          <w:rFonts w:ascii="Trebuchet MS" w:hAnsi="Trebuchet MS"/>
          <w:sz w:val="24"/>
          <w:szCs w:val="24"/>
        </w:rPr>
        <w:t xml:space="preserve"> gewissen</w:t>
      </w:r>
      <w:r w:rsidR="00240B26">
        <w:rPr>
          <w:rFonts w:ascii="Trebuchet MS" w:hAnsi="Trebuchet MS"/>
          <w:sz w:val="24"/>
          <w:szCs w:val="24"/>
        </w:rPr>
        <w:t xml:space="preserve"> Rechtsunsicherheit </w:t>
      </w:r>
      <w:r>
        <w:rPr>
          <w:rFonts w:ascii="Trebuchet MS" w:hAnsi="Trebuchet MS"/>
          <w:sz w:val="24"/>
          <w:szCs w:val="24"/>
        </w:rPr>
        <w:t xml:space="preserve">und Angst vor persönlicher Haftung </w:t>
      </w:r>
      <w:r w:rsidR="00240B26">
        <w:rPr>
          <w:rFonts w:ascii="Trebuchet MS" w:hAnsi="Trebuchet MS"/>
          <w:sz w:val="24"/>
          <w:szCs w:val="24"/>
        </w:rPr>
        <w:t>begleitet sind.</w:t>
      </w:r>
    </w:p>
    <w:p w:rsidR="000A2B41" w:rsidRDefault="000A2B41" w:rsidP="00F55619">
      <w:pPr>
        <w:spacing w:after="120" w:line="360" w:lineRule="auto"/>
        <w:jc w:val="both"/>
        <w:rPr>
          <w:rFonts w:ascii="Trebuchet MS" w:hAnsi="Trebuchet MS"/>
          <w:sz w:val="24"/>
          <w:szCs w:val="24"/>
        </w:rPr>
      </w:pPr>
      <w:r>
        <w:rPr>
          <w:rFonts w:ascii="Trebuchet MS" w:hAnsi="Trebuchet MS"/>
          <w:sz w:val="24"/>
          <w:szCs w:val="24"/>
        </w:rPr>
        <w:t xml:space="preserve">Umso erfreulicher ist das jetzige Bestreben, eine stärkere Rechtsklarheit zu schaffen, sei es im Hinblick auf die erforderliche Verwaltung von Stiftungen, </w:t>
      </w:r>
      <w:r w:rsidR="005A6251">
        <w:rPr>
          <w:rFonts w:ascii="Trebuchet MS" w:hAnsi="Trebuchet MS"/>
          <w:sz w:val="24"/>
          <w:szCs w:val="24"/>
        </w:rPr>
        <w:t>bezüglich der Haftung von Organmitgliedern oder durch die Schaffung eines zentralen Stiftungsregisters mit Publizitätswirkung. Gerade die geplante größere Flexibilität bei der Änderung von Stiftungssatzungen und der Umwandlung oder Zusammenlegung von Stiftungen</w:t>
      </w:r>
      <w:r w:rsidR="000C3A00">
        <w:rPr>
          <w:rFonts w:ascii="Trebuchet MS" w:hAnsi="Trebuchet MS"/>
          <w:sz w:val="24"/>
          <w:szCs w:val="24"/>
        </w:rPr>
        <w:t xml:space="preserve"> ist zu begrüßen.</w:t>
      </w:r>
    </w:p>
    <w:p w:rsidR="00C81AAB" w:rsidRDefault="00C81AAB" w:rsidP="00F55619">
      <w:pPr>
        <w:spacing w:after="120" w:line="360" w:lineRule="auto"/>
        <w:jc w:val="both"/>
        <w:rPr>
          <w:rFonts w:ascii="Trebuchet MS" w:hAnsi="Trebuchet MS"/>
          <w:sz w:val="24"/>
          <w:szCs w:val="24"/>
        </w:rPr>
      </w:pPr>
      <w:r>
        <w:rPr>
          <w:rFonts w:ascii="Trebuchet MS" w:hAnsi="Trebuchet MS"/>
          <w:sz w:val="24"/>
          <w:szCs w:val="24"/>
        </w:rPr>
        <w:t xml:space="preserve">Als Dachverband der Selbsthilfe von Menschen mit Behinderungen und chronischer Erkrankung möchten wir </w:t>
      </w:r>
      <w:r w:rsidR="00576896">
        <w:rPr>
          <w:rFonts w:ascii="Trebuchet MS" w:hAnsi="Trebuchet MS"/>
          <w:sz w:val="24"/>
          <w:szCs w:val="24"/>
        </w:rPr>
        <w:t xml:space="preserve">daher nur </w:t>
      </w:r>
      <w:r>
        <w:rPr>
          <w:rFonts w:ascii="Trebuchet MS" w:hAnsi="Trebuchet MS"/>
          <w:sz w:val="24"/>
          <w:szCs w:val="24"/>
        </w:rPr>
        <w:t>auf folgende Asp</w:t>
      </w:r>
      <w:r w:rsidR="00576896">
        <w:rPr>
          <w:rFonts w:ascii="Trebuchet MS" w:hAnsi="Trebuchet MS"/>
          <w:sz w:val="24"/>
          <w:szCs w:val="24"/>
        </w:rPr>
        <w:t>ekte</w:t>
      </w:r>
      <w:r w:rsidR="004866E9">
        <w:rPr>
          <w:rFonts w:ascii="Trebuchet MS" w:hAnsi="Trebuchet MS"/>
          <w:sz w:val="24"/>
          <w:szCs w:val="24"/>
        </w:rPr>
        <w:t xml:space="preserve"> bei diesen Einzelnormen</w:t>
      </w:r>
      <w:r w:rsidR="00DC3EB1">
        <w:rPr>
          <w:rFonts w:ascii="Trebuchet MS" w:hAnsi="Trebuchet MS"/>
          <w:sz w:val="24"/>
          <w:szCs w:val="24"/>
        </w:rPr>
        <w:t xml:space="preserve"> h</w:t>
      </w:r>
      <w:r w:rsidR="00576896">
        <w:rPr>
          <w:rFonts w:ascii="Trebuchet MS" w:hAnsi="Trebuchet MS"/>
          <w:sz w:val="24"/>
          <w:szCs w:val="24"/>
        </w:rPr>
        <w:t>inweisen:</w:t>
      </w:r>
    </w:p>
    <w:p w:rsidR="00576896" w:rsidRPr="004866E9" w:rsidRDefault="004866E9" w:rsidP="00F55619">
      <w:pPr>
        <w:spacing w:after="120" w:line="360" w:lineRule="auto"/>
        <w:jc w:val="both"/>
        <w:rPr>
          <w:rFonts w:ascii="Trebuchet MS" w:hAnsi="Trebuchet MS"/>
          <w:b/>
          <w:sz w:val="24"/>
          <w:szCs w:val="24"/>
        </w:rPr>
      </w:pPr>
      <w:r w:rsidRPr="004866E9">
        <w:rPr>
          <w:rFonts w:ascii="Trebuchet MS" w:hAnsi="Trebuchet MS"/>
          <w:b/>
          <w:sz w:val="24"/>
          <w:szCs w:val="24"/>
        </w:rPr>
        <w:lastRenderedPageBreak/>
        <w:t>§ 83c Abs. 1 BGB-E</w:t>
      </w:r>
    </w:p>
    <w:p w:rsidR="003B42A2" w:rsidRDefault="00E72045" w:rsidP="00F55619">
      <w:pPr>
        <w:spacing w:after="120" w:line="360" w:lineRule="auto"/>
        <w:jc w:val="both"/>
        <w:rPr>
          <w:rFonts w:ascii="Trebuchet MS" w:hAnsi="Trebuchet MS"/>
          <w:sz w:val="24"/>
          <w:szCs w:val="24"/>
        </w:rPr>
      </w:pPr>
      <w:r>
        <w:rPr>
          <w:rFonts w:ascii="Trebuchet MS" w:hAnsi="Trebuchet MS"/>
          <w:sz w:val="24"/>
          <w:szCs w:val="24"/>
        </w:rPr>
        <w:t>Für hilfreich wird es erachtet, wenn im Gesetz</w:t>
      </w:r>
      <w:r w:rsidR="00AC347F">
        <w:rPr>
          <w:rFonts w:ascii="Trebuchet MS" w:hAnsi="Trebuchet MS"/>
          <w:sz w:val="24"/>
          <w:szCs w:val="24"/>
        </w:rPr>
        <w:t xml:space="preserve"> </w:t>
      </w:r>
      <w:r>
        <w:rPr>
          <w:rFonts w:ascii="Trebuchet MS" w:hAnsi="Trebuchet MS"/>
          <w:sz w:val="24"/>
          <w:szCs w:val="24"/>
        </w:rPr>
        <w:t>klarer dargelegt</w:t>
      </w:r>
      <w:r w:rsidR="00AC347F">
        <w:rPr>
          <w:rFonts w:ascii="Trebuchet MS" w:hAnsi="Trebuchet MS"/>
          <w:sz w:val="24"/>
          <w:szCs w:val="24"/>
        </w:rPr>
        <w:t xml:space="preserve"> wird, wie </w:t>
      </w:r>
      <w:r w:rsidR="003B42A2">
        <w:rPr>
          <w:rFonts w:ascii="Trebuchet MS" w:hAnsi="Trebuchet MS"/>
          <w:sz w:val="24"/>
          <w:szCs w:val="24"/>
        </w:rPr>
        <w:t>konkret das</w:t>
      </w:r>
      <w:r w:rsidR="00AC347F">
        <w:rPr>
          <w:rFonts w:ascii="Trebuchet MS" w:hAnsi="Trebuchet MS"/>
          <w:sz w:val="24"/>
          <w:szCs w:val="24"/>
        </w:rPr>
        <w:t xml:space="preserve"> Grundstockvermögen </w:t>
      </w:r>
      <w:r w:rsidR="003B42A2">
        <w:rPr>
          <w:rFonts w:ascii="Trebuchet MS" w:hAnsi="Trebuchet MS"/>
          <w:sz w:val="24"/>
          <w:szCs w:val="24"/>
        </w:rPr>
        <w:t>ungeschmälert zu erhalten ist, denn der entsprechende Stifterwille und auch die Stiftungssatzung sind insoweit nicht immer hinreichend eindeutig.</w:t>
      </w:r>
    </w:p>
    <w:p w:rsidR="00FE6D4C" w:rsidRDefault="00FE6D4C" w:rsidP="00F55619">
      <w:pPr>
        <w:spacing w:after="120" w:line="360" w:lineRule="auto"/>
        <w:jc w:val="both"/>
        <w:rPr>
          <w:rFonts w:ascii="Trebuchet MS" w:hAnsi="Trebuchet MS"/>
          <w:sz w:val="24"/>
          <w:szCs w:val="24"/>
        </w:rPr>
      </w:pPr>
    </w:p>
    <w:p w:rsidR="004866E9" w:rsidRPr="004866E9" w:rsidRDefault="004866E9" w:rsidP="00F55619">
      <w:pPr>
        <w:spacing w:after="120" w:line="360" w:lineRule="auto"/>
        <w:jc w:val="both"/>
        <w:rPr>
          <w:rFonts w:ascii="Trebuchet MS" w:hAnsi="Trebuchet MS"/>
          <w:b/>
          <w:sz w:val="24"/>
          <w:szCs w:val="24"/>
        </w:rPr>
      </w:pPr>
      <w:r w:rsidRPr="004866E9">
        <w:rPr>
          <w:rFonts w:ascii="Trebuchet MS" w:hAnsi="Trebuchet MS"/>
          <w:b/>
          <w:sz w:val="24"/>
          <w:szCs w:val="24"/>
        </w:rPr>
        <w:t>§ 84a Abs. 3 BGB-E</w:t>
      </w:r>
    </w:p>
    <w:p w:rsidR="00DF7780" w:rsidRDefault="00BD4EE0" w:rsidP="00F55619">
      <w:pPr>
        <w:spacing w:after="120" w:line="360" w:lineRule="auto"/>
        <w:jc w:val="both"/>
        <w:rPr>
          <w:rFonts w:ascii="Trebuchet MS" w:hAnsi="Trebuchet MS"/>
          <w:sz w:val="24"/>
          <w:szCs w:val="24"/>
        </w:rPr>
      </w:pPr>
      <w:r>
        <w:rPr>
          <w:rFonts w:ascii="Trebuchet MS" w:hAnsi="Trebuchet MS"/>
          <w:sz w:val="24"/>
          <w:szCs w:val="24"/>
        </w:rPr>
        <w:t>Die geplante</w:t>
      </w:r>
      <w:r w:rsidR="000C3A00">
        <w:rPr>
          <w:rFonts w:ascii="Trebuchet MS" w:hAnsi="Trebuchet MS"/>
          <w:sz w:val="24"/>
          <w:szCs w:val="24"/>
        </w:rPr>
        <w:t>n</w:t>
      </w:r>
      <w:r>
        <w:rPr>
          <w:rFonts w:ascii="Trebuchet MS" w:hAnsi="Trebuchet MS"/>
          <w:sz w:val="24"/>
          <w:szCs w:val="24"/>
        </w:rPr>
        <w:t xml:space="preserve"> Haftungs</w:t>
      </w:r>
      <w:r w:rsidR="000C3A00">
        <w:rPr>
          <w:rFonts w:ascii="Trebuchet MS" w:hAnsi="Trebuchet MS"/>
          <w:sz w:val="24"/>
          <w:szCs w:val="24"/>
        </w:rPr>
        <w:t>regelungen sind</w:t>
      </w:r>
      <w:r w:rsidR="00BA0DE6">
        <w:rPr>
          <w:rFonts w:ascii="Trebuchet MS" w:hAnsi="Trebuchet MS"/>
          <w:sz w:val="24"/>
          <w:szCs w:val="24"/>
        </w:rPr>
        <w:t>, wie bereits erwähnt,</w:t>
      </w:r>
      <w:r w:rsidR="000C3A00">
        <w:rPr>
          <w:rFonts w:ascii="Trebuchet MS" w:hAnsi="Trebuchet MS"/>
          <w:sz w:val="24"/>
          <w:szCs w:val="24"/>
        </w:rPr>
        <w:t xml:space="preserve"> grundsätzlich zu begrüßen</w:t>
      </w:r>
      <w:r w:rsidR="003B42A2">
        <w:rPr>
          <w:rFonts w:ascii="Trebuchet MS" w:hAnsi="Trebuchet MS"/>
          <w:sz w:val="24"/>
          <w:szCs w:val="24"/>
        </w:rPr>
        <w:t>. Das gilt auch im Hinblick</w:t>
      </w:r>
      <w:r w:rsidR="00A85B8E">
        <w:rPr>
          <w:rFonts w:ascii="Trebuchet MS" w:hAnsi="Trebuchet MS"/>
          <w:sz w:val="24"/>
          <w:szCs w:val="24"/>
        </w:rPr>
        <w:t xml:space="preserve"> auf die Beweislastverteilung in </w:t>
      </w:r>
      <w:r w:rsidR="00A85B8E" w:rsidRPr="004866E9">
        <w:rPr>
          <w:rFonts w:ascii="Trebuchet MS" w:hAnsi="Trebuchet MS"/>
          <w:sz w:val="24"/>
          <w:szCs w:val="24"/>
        </w:rPr>
        <w:t>§ 84a Abs. 3 S. 1 BGB-E</w:t>
      </w:r>
      <w:r w:rsidR="00D56CF2" w:rsidRPr="004866E9">
        <w:rPr>
          <w:rFonts w:ascii="Trebuchet MS" w:hAnsi="Trebuchet MS"/>
          <w:sz w:val="24"/>
          <w:szCs w:val="24"/>
        </w:rPr>
        <w:t xml:space="preserve"> </w:t>
      </w:r>
      <w:r w:rsidR="00D56CF2">
        <w:rPr>
          <w:rFonts w:ascii="Trebuchet MS" w:hAnsi="Trebuchet MS"/>
          <w:sz w:val="24"/>
          <w:szCs w:val="24"/>
        </w:rPr>
        <w:t>und</w:t>
      </w:r>
      <w:r w:rsidR="005F4BC7">
        <w:rPr>
          <w:rFonts w:ascii="Trebuchet MS" w:hAnsi="Trebuchet MS"/>
          <w:sz w:val="24"/>
          <w:szCs w:val="24"/>
        </w:rPr>
        <w:t xml:space="preserve"> vor allem</w:t>
      </w:r>
      <w:r w:rsidR="00655FC7">
        <w:rPr>
          <w:rFonts w:ascii="Trebuchet MS" w:hAnsi="Trebuchet MS"/>
          <w:sz w:val="24"/>
          <w:szCs w:val="24"/>
        </w:rPr>
        <w:t xml:space="preserve"> </w:t>
      </w:r>
      <w:r w:rsidR="00D56CF2">
        <w:rPr>
          <w:rFonts w:ascii="Trebuchet MS" w:hAnsi="Trebuchet MS"/>
          <w:sz w:val="24"/>
          <w:szCs w:val="24"/>
        </w:rPr>
        <w:t>bezüglich</w:t>
      </w:r>
      <w:r w:rsidR="00655FC7">
        <w:rPr>
          <w:rFonts w:ascii="Trebuchet MS" w:hAnsi="Trebuchet MS"/>
          <w:sz w:val="24"/>
          <w:szCs w:val="24"/>
        </w:rPr>
        <w:t xml:space="preserve"> sog. </w:t>
      </w:r>
      <w:r w:rsidR="005F4BC7">
        <w:rPr>
          <w:rFonts w:ascii="Trebuchet MS" w:hAnsi="Trebuchet MS"/>
          <w:sz w:val="24"/>
          <w:szCs w:val="24"/>
        </w:rPr>
        <w:t xml:space="preserve">Business </w:t>
      </w:r>
      <w:proofErr w:type="spellStart"/>
      <w:r w:rsidR="00655FC7">
        <w:rPr>
          <w:rFonts w:ascii="Trebuchet MS" w:hAnsi="Trebuchet MS"/>
          <w:sz w:val="24"/>
          <w:szCs w:val="24"/>
        </w:rPr>
        <w:t>Judgement</w:t>
      </w:r>
      <w:proofErr w:type="spellEnd"/>
      <w:r w:rsidR="00655FC7">
        <w:rPr>
          <w:rFonts w:ascii="Trebuchet MS" w:hAnsi="Trebuchet MS"/>
          <w:sz w:val="24"/>
          <w:szCs w:val="24"/>
        </w:rPr>
        <w:t xml:space="preserve"> Rule</w:t>
      </w:r>
      <w:r w:rsidR="00D56CF2">
        <w:rPr>
          <w:rFonts w:ascii="Trebuchet MS" w:hAnsi="Trebuchet MS"/>
          <w:sz w:val="24"/>
          <w:szCs w:val="24"/>
        </w:rPr>
        <w:t>. Soweit vorgesehen ist, dass eine Haftungsbeschränkung</w:t>
      </w:r>
      <w:r w:rsidR="004866E9">
        <w:rPr>
          <w:rFonts w:ascii="Trebuchet MS" w:hAnsi="Trebuchet MS"/>
          <w:sz w:val="24"/>
          <w:szCs w:val="24"/>
        </w:rPr>
        <w:t xml:space="preserve"> für unentgeltlich oder gering vergütete Organ-mitglieder</w:t>
      </w:r>
      <w:r w:rsidR="00D56CF2">
        <w:rPr>
          <w:rFonts w:ascii="Trebuchet MS" w:hAnsi="Trebuchet MS"/>
          <w:sz w:val="24"/>
          <w:szCs w:val="24"/>
        </w:rPr>
        <w:t xml:space="preserve"> </w:t>
      </w:r>
      <w:r w:rsidR="004866E9">
        <w:rPr>
          <w:rFonts w:ascii="Trebuchet MS" w:hAnsi="Trebuchet MS"/>
          <w:sz w:val="24"/>
          <w:szCs w:val="24"/>
        </w:rPr>
        <w:t>durch entsprechende Anwendung</w:t>
      </w:r>
      <w:r w:rsidR="00D56CF2">
        <w:rPr>
          <w:rFonts w:ascii="Trebuchet MS" w:hAnsi="Trebuchet MS"/>
          <w:sz w:val="24"/>
          <w:szCs w:val="24"/>
        </w:rPr>
        <w:t xml:space="preserve"> des § 31a BGB erfolgen kann</w:t>
      </w:r>
      <w:r w:rsidR="004866E9">
        <w:rPr>
          <w:rFonts w:ascii="Trebuchet MS" w:hAnsi="Trebuchet MS"/>
          <w:sz w:val="24"/>
          <w:szCs w:val="24"/>
        </w:rPr>
        <w:t xml:space="preserve"> (§ 84a Abs. 4 BGB-E)</w:t>
      </w:r>
      <w:r w:rsidR="00D56CF2">
        <w:rPr>
          <w:rFonts w:ascii="Trebuchet MS" w:hAnsi="Trebuchet MS"/>
          <w:sz w:val="24"/>
          <w:szCs w:val="24"/>
        </w:rPr>
        <w:t xml:space="preserve">, ist dies </w:t>
      </w:r>
      <w:r w:rsidR="004866E9">
        <w:rPr>
          <w:rFonts w:ascii="Trebuchet MS" w:hAnsi="Trebuchet MS"/>
          <w:sz w:val="24"/>
          <w:szCs w:val="24"/>
        </w:rPr>
        <w:t>zweifellos</w:t>
      </w:r>
      <w:r w:rsidR="00D56CF2">
        <w:rPr>
          <w:rFonts w:ascii="Trebuchet MS" w:hAnsi="Trebuchet MS"/>
          <w:sz w:val="24"/>
          <w:szCs w:val="24"/>
        </w:rPr>
        <w:t xml:space="preserve"> begrüßenswert</w:t>
      </w:r>
      <w:r w:rsidR="0044269E">
        <w:rPr>
          <w:rFonts w:ascii="Trebuchet MS" w:hAnsi="Trebuchet MS"/>
          <w:sz w:val="24"/>
          <w:szCs w:val="24"/>
        </w:rPr>
        <w:t>. A</w:t>
      </w:r>
      <w:r w:rsidR="00D56CF2">
        <w:rPr>
          <w:rFonts w:ascii="Trebuchet MS" w:hAnsi="Trebuchet MS"/>
          <w:sz w:val="24"/>
          <w:szCs w:val="24"/>
        </w:rPr>
        <w:t xml:space="preserve">llerdings stellt sich die Frage, warum </w:t>
      </w:r>
      <w:r w:rsidR="004866E9">
        <w:rPr>
          <w:rFonts w:ascii="Trebuchet MS" w:hAnsi="Trebuchet MS"/>
          <w:sz w:val="24"/>
          <w:szCs w:val="24"/>
        </w:rPr>
        <w:t>hier eine Beschränkung oder gar ein Ausschluss dieser Regelung in der Satzung vorgenommen werden kann. Denn</w:t>
      </w:r>
      <w:r w:rsidR="0024680F">
        <w:rPr>
          <w:rFonts w:ascii="Trebuchet MS" w:hAnsi="Trebuchet MS"/>
          <w:sz w:val="24"/>
          <w:szCs w:val="24"/>
        </w:rPr>
        <w:t xml:space="preserve"> der Sinn und Zweck bei § 31a und auch bei § 31b BGB liegt ja </w:t>
      </w:r>
      <w:r w:rsidR="0053522C">
        <w:rPr>
          <w:rFonts w:ascii="Trebuchet MS" w:hAnsi="Trebuchet MS"/>
          <w:sz w:val="24"/>
          <w:szCs w:val="24"/>
        </w:rPr>
        <w:t>nicht zuletzt</w:t>
      </w:r>
      <w:r w:rsidR="0024680F">
        <w:rPr>
          <w:rFonts w:ascii="Trebuchet MS" w:hAnsi="Trebuchet MS"/>
          <w:sz w:val="24"/>
          <w:szCs w:val="24"/>
        </w:rPr>
        <w:t xml:space="preserve"> darin,</w:t>
      </w:r>
      <w:r w:rsidR="004866E9">
        <w:rPr>
          <w:rFonts w:ascii="Trebuchet MS" w:hAnsi="Trebuchet MS"/>
          <w:sz w:val="24"/>
          <w:szCs w:val="24"/>
        </w:rPr>
        <w:t xml:space="preserve"> </w:t>
      </w:r>
      <w:r w:rsidR="0024680F">
        <w:rPr>
          <w:rFonts w:ascii="Trebuchet MS" w:hAnsi="Trebuchet MS"/>
          <w:sz w:val="24"/>
          <w:szCs w:val="24"/>
        </w:rPr>
        <w:t xml:space="preserve">ehrenamtliches Engagement zu fördern. </w:t>
      </w:r>
      <w:r w:rsidR="00DF7780">
        <w:rPr>
          <w:rFonts w:ascii="Trebuchet MS" w:hAnsi="Trebuchet MS"/>
          <w:sz w:val="24"/>
          <w:szCs w:val="24"/>
        </w:rPr>
        <w:t xml:space="preserve">Umgekehrt ist die Haftungsfrage einer der zentralen Aspekte, die darüber entscheiden, ob ein Ehrenamt wahrgenommen wird oder nicht. </w:t>
      </w:r>
      <w:r w:rsidR="0024680F">
        <w:rPr>
          <w:rFonts w:ascii="Trebuchet MS" w:hAnsi="Trebuchet MS"/>
          <w:sz w:val="24"/>
          <w:szCs w:val="24"/>
        </w:rPr>
        <w:t xml:space="preserve">Insoweit haben sich die gesetzlichen Beschränkungen auf Vorsatz und grobe Fahrlässigkeit </w:t>
      </w:r>
      <w:r w:rsidR="00DF7780">
        <w:rPr>
          <w:rFonts w:ascii="Trebuchet MS" w:hAnsi="Trebuchet MS"/>
          <w:sz w:val="24"/>
          <w:szCs w:val="24"/>
        </w:rPr>
        <w:t xml:space="preserve">im vereinsrechtlichen Bereich erkennbar </w:t>
      </w:r>
      <w:r w:rsidR="0024680F">
        <w:rPr>
          <w:rFonts w:ascii="Trebuchet MS" w:hAnsi="Trebuchet MS"/>
          <w:sz w:val="24"/>
          <w:szCs w:val="24"/>
        </w:rPr>
        <w:t>bewährt.</w:t>
      </w:r>
      <w:r w:rsidR="0024680F" w:rsidRPr="0024680F">
        <w:rPr>
          <w:rFonts w:ascii="Trebuchet MS" w:hAnsi="Trebuchet MS"/>
          <w:sz w:val="24"/>
          <w:szCs w:val="24"/>
        </w:rPr>
        <w:t xml:space="preserve"> </w:t>
      </w:r>
      <w:r w:rsidR="0024680F">
        <w:rPr>
          <w:rFonts w:ascii="Trebuchet MS" w:hAnsi="Trebuchet MS"/>
          <w:sz w:val="24"/>
          <w:szCs w:val="24"/>
        </w:rPr>
        <w:t xml:space="preserve">Und diese Förderung und Anerkennung des Ehrenamtes sollte </w:t>
      </w:r>
      <w:r w:rsidR="00DF7780">
        <w:rPr>
          <w:rFonts w:ascii="Trebuchet MS" w:hAnsi="Trebuchet MS"/>
          <w:sz w:val="24"/>
          <w:szCs w:val="24"/>
        </w:rPr>
        <w:t xml:space="preserve">auch im Stiftungsbereich übernommen werden, weshalb eine entsprechende Anwendung nicht nur von § 31a BGB, sondern auch von § 31b BGB für sinnvoll gehalten wird. </w:t>
      </w:r>
      <w:r w:rsidR="0024680F">
        <w:rPr>
          <w:rFonts w:ascii="Trebuchet MS" w:hAnsi="Trebuchet MS"/>
          <w:sz w:val="24"/>
          <w:szCs w:val="24"/>
        </w:rPr>
        <w:t xml:space="preserve">Bei einer gesetzlichen Verankerung </w:t>
      </w:r>
      <w:r w:rsidR="00DF7780">
        <w:rPr>
          <w:rFonts w:ascii="Trebuchet MS" w:hAnsi="Trebuchet MS"/>
          <w:sz w:val="24"/>
          <w:szCs w:val="24"/>
        </w:rPr>
        <w:t>der Haftungsbeschränkung ohne die Möglichkeit einer Abweichung hiervon in der Satzung würde man im Übrigen dem Fall vorbeugen, dass eine volle Haftung versehentlich in der Satzung (ggf. auch nur konkludent) verankert wird, ohne dass dies</w:t>
      </w:r>
      <w:r w:rsidR="00DC3EB1">
        <w:rPr>
          <w:rFonts w:ascii="Trebuchet MS" w:hAnsi="Trebuchet MS"/>
          <w:sz w:val="24"/>
          <w:szCs w:val="24"/>
        </w:rPr>
        <w:t xml:space="preserve"> so</w:t>
      </w:r>
      <w:r w:rsidR="00DF7780">
        <w:rPr>
          <w:rFonts w:ascii="Trebuchet MS" w:hAnsi="Trebuchet MS"/>
          <w:sz w:val="24"/>
          <w:szCs w:val="24"/>
        </w:rPr>
        <w:t xml:space="preserve"> gewollt ist. </w:t>
      </w:r>
      <w:r w:rsidR="00DC3EB1">
        <w:rPr>
          <w:rFonts w:ascii="Trebuchet MS" w:hAnsi="Trebuchet MS"/>
          <w:sz w:val="24"/>
          <w:szCs w:val="24"/>
        </w:rPr>
        <w:t>Zumindest wäre im Gesetz klarzustellen, dass die Beschränkung oder der Ausschluss der Anwendung von § 31a BGB jederzeit abänderbar ist, gerade im Hinblick auf die vorgesehenen Vorgaben in § 85 BGB-E.</w:t>
      </w:r>
    </w:p>
    <w:p w:rsidR="00D56CF2" w:rsidRDefault="000C50FD" w:rsidP="00DC3EB1">
      <w:pPr>
        <w:spacing w:after="120" w:line="360" w:lineRule="auto"/>
        <w:jc w:val="both"/>
        <w:rPr>
          <w:rFonts w:ascii="Trebuchet MS" w:hAnsi="Trebuchet MS"/>
          <w:sz w:val="24"/>
          <w:szCs w:val="24"/>
        </w:rPr>
      </w:pPr>
      <w:r w:rsidRPr="000C50FD">
        <w:rPr>
          <w:rFonts w:ascii="Trebuchet MS" w:hAnsi="Trebuchet MS"/>
          <w:sz w:val="24"/>
          <w:szCs w:val="24"/>
        </w:rPr>
        <w:t xml:space="preserve"> </w:t>
      </w:r>
    </w:p>
    <w:p w:rsidR="00FE6D4C" w:rsidRDefault="00FE6D4C" w:rsidP="00F55619">
      <w:pPr>
        <w:spacing w:after="120" w:line="360" w:lineRule="auto"/>
        <w:jc w:val="both"/>
        <w:rPr>
          <w:rFonts w:ascii="Trebuchet MS" w:hAnsi="Trebuchet MS"/>
          <w:sz w:val="24"/>
          <w:szCs w:val="24"/>
        </w:rPr>
      </w:pPr>
    </w:p>
    <w:p w:rsidR="00DC3EB1" w:rsidRPr="00DC3EB1" w:rsidRDefault="00DC3EB1" w:rsidP="00F55619">
      <w:pPr>
        <w:spacing w:after="120" w:line="360" w:lineRule="auto"/>
        <w:jc w:val="both"/>
        <w:rPr>
          <w:rFonts w:ascii="Trebuchet MS" w:hAnsi="Trebuchet MS"/>
          <w:b/>
          <w:sz w:val="24"/>
          <w:szCs w:val="24"/>
        </w:rPr>
      </w:pPr>
      <w:r w:rsidRPr="00DC3EB1">
        <w:rPr>
          <w:rFonts w:ascii="Trebuchet MS" w:hAnsi="Trebuchet MS"/>
          <w:b/>
          <w:sz w:val="24"/>
          <w:szCs w:val="24"/>
        </w:rPr>
        <w:lastRenderedPageBreak/>
        <w:t>§ 85 BGB-E</w:t>
      </w:r>
    </w:p>
    <w:p w:rsidR="00D05D1D" w:rsidRDefault="00D05D1D" w:rsidP="00F55619">
      <w:pPr>
        <w:spacing w:after="120" w:line="360" w:lineRule="auto"/>
        <w:jc w:val="both"/>
        <w:rPr>
          <w:rFonts w:ascii="Trebuchet MS" w:hAnsi="Trebuchet MS"/>
          <w:sz w:val="24"/>
          <w:szCs w:val="24"/>
        </w:rPr>
      </w:pPr>
      <w:r>
        <w:rPr>
          <w:rFonts w:ascii="Trebuchet MS" w:hAnsi="Trebuchet MS"/>
          <w:sz w:val="24"/>
          <w:szCs w:val="24"/>
        </w:rPr>
        <w:t xml:space="preserve">Die vorgesehenen Erleichterungen bei der Vornahme einer Satzungsänderung werden begrüßt. </w:t>
      </w:r>
      <w:r w:rsidR="001B01CF">
        <w:rPr>
          <w:rFonts w:ascii="Trebuchet MS" w:hAnsi="Trebuchet MS"/>
          <w:sz w:val="24"/>
          <w:szCs w:val="24"/>
        </w:rPr>
        <w:t xml:space="preserve">Aus der geplanten Regelung in Abs. 3 geht jedoch nicht hinreichend hervor, wann von einer Erleichterung der Erfüllung des Stiftungszwecks auszugehen ist: Soll dies etwa auch im Falle einer Verwaltungserleichterung, die sich nur mittelbar auf die Erfüllung des Stiftungszwecks auswirkt, gelten? Es erscheint insoweit sinnvoll, eine Formulierung zu wählen, wonach eine Satzungsänderung möglich ist, soweit hiervon der Satzungszweck nicht berührt wird. Denn im Zweifel </w:t>
      </w:r>
      <w:r w:rsidR="006E400C">
        <w:rPr>
          <w:rFonts w:ascii="Trebuchet MS" w:hAnsi="Trebuchet MS"/>
          <w:sz w:val="24"/>
          <w:szCs w:val="24"/>
        </w:rPr>
        <w:t>wird es unterschiedliche Auffassungen dazu geben, ob eine bestimmte</w:t>
      </w:r>
      <w:r w:rsidR="001B01CF">
        <w:rPr>
          <w:rFonts w:ascii="Trebuchet MS" w:hAnsi="Trebuchet MS"/>
          <w:sz w:val="24"/>
          <w:szCs w:val="24"/>
        </w:rPr>
        <w:t xml:space="preserve"> Maßnahm</w:t>
      </w:r>
      <w:r w:rsidR="006E400C">
        <w:rPr>
          <w:rFonts w:ascii="Trebuchet MS" w:hAnsi="Trebuchet MS"/>
          <w:sz w:val="24"/>
          <w:szCs w:val="24"/>
        </w:rPr>
        <w:t>e bzw. entsprechende Satzungsregelung eine Erleichterung darstellt oder auch nicht.</w:t>
      </w:r>
    </w:p>
    <w:p w:rsidR="006E400C" w:rsidRDefault="006E400C" w:rsidP="00F55619">
      <w:pPr>
        <w:spacing w:after="120" w:line="360" w:lineRule="auto"/>
        <w:jc w:val="both"/>
        <w:rPr>
          <w:rFonts w:ascii="Trebuchet MS" w:hAnsi="Trebuchet MS"/>
          <w:sz w:val="24"/>
          <w:szCs w:val="24"/>
        </w:rPr>
      </w:pPr>
      <w:r>
        <w:rPr>
          <w:rFonts w:ascii="Trebuchet MS" w:hAnsi="Trebuchet MS"/>
          <w:sz w:val="24"/>
          <w:szCs w:val="24"/>
        </w:rPr>
        <w:t xml:space="preserve">Wichtig erscheint im Übrigen eine Klarstellung im Gesetz, unter welchen Voraussetzungen </w:t>
      </w:r>
      <w:r w:rsidR="00A4294A">
        <w:rPr>
          <w:rFonts w:ascii="Trebuchet MS" w:hAnsi="Trebuchet MS"/>
          <w:sz w:val="24"/>
          <w:szCs w:val="24"/>
        </w:rPr>
        <w:t>Satzungsregelungen im Nachhinein geändert werden können und wann eine bestimmte Satzungsregelung in Abweichung von der gesetzlichen Vorgabe nur in der Errichtungssatzung festgelegt werden darf. H</w:t>
      </w:r>
      <w:r w:rsidR="005930B0">
        <w:rPr>
          <w:rFonts w:ascii="Trebuchet MS" w:hAnsi="Trebuchet MS"/>
          <w:sz w:val="24"/>
          <w:szCs w:val="24"/>
        </w:rPr>
        <w:t>ier</w:t>
      </w:r>
      <w:r w:rsidR="00A4294A">
        <w:rPr>
          <w:rFonts w:ascii="Trebuchet MS" w:hAnsi="Trebuchet MS"/>
          <w:sz w:val="24"/>
          <w:szCs w:val="24"/>
        </w:rPr>
        <w:t xml:space="preserve"> </w:t>
      </w:r>
      <w:r w:rsidR="005930B0">
        <w:rPr>
          <w:rFonts w:ascii="Trebuchet MS" w:hAnsi="Trebuchet MS"/>
          <w:sz w:val="24"/>
          <w:szCs w:val="24"/>
        </w:rPr>
        <w:t>ist</w:t>
      </w:r>
      <w:r w:rsidR="00A4294A">
        <w:rPr>
          <w:rFonts w:ascii="Trebuchet MS" w:hAnsi="Trebuchet MS"/>
          <w:sz w:val="24"/>
          <w:szCs w:val="24"/>
        </w:rPr>
        <w:t xml:space="preserve"> der vorliegende Referentenentwurf </w:t>
      </w:r>
      <w:r w:rsidR="005930B0">
        <w:rPr>
          <w:rFonts w:ascii="Trebuchet MS" w:hAnsi="Trebuchet MS"/>
          <w:sz w:val="24"/>
          <w:szCs w:val="24"/>
        </w:rPr>
        <w:t xml:space="preserve">– nicht zuletzt aufgrund der verschiedenen Regelungsverweise - </w:t>
      </w:r>
      <w:r w:rsidR="00A4294A">
        <w:rPr>
          <w:rFonts w:ascii="Trebuchet MS" w:hAnsi="Trebuchet MS"/>
          <w:sz w:val="24"/>
          <w:szCs w:val="24"/>
        </w:rPr>
        <w:t xml:space="preserve">noch </w:t>
      </w:r>
      <w:r w:rsidR="005930B0">
        <w:rPr>
          <w:rFonts w:ascii="Trebuchet MS" w:hAnsi="Trebuchet MS"/>
          <w:sz w:val="24"/>
          <w:szCs w:val="24"/>
        </w:rPr>
        <w:t>zu unübersichtlich.</w:t>
      </w:r>
    </w:p>
    <w:p w:rsidR="00FE6D4C" w:rsidRDefault="00FE6D4C" w:rsidP="00F55619">
      <w:pPr>
        <w:spacing w:after="120" w:line="360" w:lineRule="auto"/>
        <w:jc w:val="both"/>
        <w:rPr>
          <w:rFonts w:ascii="Trebuchet MS" w:hAnsi="Trebuchet MS"/>
          <w:sz w:val="24"/>
          <w:szCs w:val="24"/>
        </w:rPr>
      </w:pPr>
    </w:p>
    <w:p w:rsidR="00A4294A" w:rsidRPr="00A4294A" w:rsidRDefault="00A4294A" w:rsidP="00F55619">
      <w:pPr>
        <w:spacing w:after="120" w:line="360" w:lineRule="auto"/>
        <w:jc w:val="both"/>
        <w:rPr>
          <w:rFonts w:ascii="Trebuchet MS" w:hAnsi="Trebuchet MS"/>
          <w:b/>
          <w:sz w:val="24"/>
          <w:szCs w:val="24"/>
        </w:rPr>
      </w:pPr>
      <w:r w:rsidRPr="00A4294A">
        <w:rPr>
          <w:rFonts w:ascii="Trebuchet MS" w:hAnsi="Trebuchet MS"/>
          <w:b/>
          <w:sz w:val="24"/>
          <w:szCs w:val="24"/>
        </w:rPr>
        <w:t>§ 87 ff BGB-E</w:t>
      </w:r>
    </w:p>
    <w:p w:rsidR="00F14C3F" w:rsidRDefault="00FE6D4C" w:rsidP="00F55619">
      <w:pPr>
        <w:spacing w:after="120" w:line="360" w:lineRule="auto"/>
        <w:jc w:val="both"/>
        <w:rPr>
          <w:rFonts w:ascii="Trebuchet MS" w:hAnsi="Trebuchet MS"/>
          <w:sz w:val="24"/>
          <w:szCs w:val="24"/>
        </w:rPr>
      </w:pPr>
      <w:r>
        <w:rPr>
          <w:rFonts w:ascii="Trebuchet MS" w:hAnsi="Trebuchet MS"/>
          <w:sz w:val="24"/>
          <w:szCs w:val="24"/>
        </w:rPr>
        <w:t>Grundsätzlich b</w:t>
      </w:r>
      <w:r w:rsidR="00A32E20">
        <w:rPr>
          <w:rFonts w:ascii="Trebuchet MS" w:hAnsi="Trebuchet MS"/>
          <w:sz w:val="24"/>
          <w:szCs w:val="24"/>
        </w:rPr>
        <w:t>egrüßenswert ist schließlich auch die geplante Erleichterung zur Auflösung einer Stiftung</w:t>
      </w:r>
      <w:r>
        <w:rPr>
          <w:rFonts w:ascii="Trebuchet MS" w:hAnsi="Trebuchet MS"/>
          <w:sz w:val="24"/>
          <w:szCs w:val="24"/>
        </w:rPr>
        <w:t xml:space="preserve"> in den </w:t>
      </w:r>
      <w:r w:rsidRPr="00A4294A">
        <w:rPr>
          <w:rFonts w:ascii="Trebuchet MS" w:hAnsi="Trebuchet MS"/>
          <w:sz w:val="24"/>
          <w:szCs w:val="24"/>
        </w:rPr>
        <w:t>§§ 87 ff BGB-E</w:t>
      </w:r>
      <w:r w:rsidR="00A32E20" w:rsidRPr="00A4294A">
        <w:rPr>
          <w:rFonts w:ascii="Trebuchet MS" w:hAnsi="Trebuchet MS"/>
          <w:sz w:val="24"/>
          <w:szCs w:val="24"/>
        </w:rPr>
        <w:t>.</w:t>
      </w:r>
      <w:r w:rsidR="00A32E20">
        <w:rPr>
          <w:rFonts w:ascii="Trebuchet MS" w:hAnsi="Trebuchet MS"/>
          <w:sz w:val="24"/>
          <w:szCs w:val="24"/>
        </w:rPr>
        <w:t xml:space="preserve"> Die Praxis zeigt, dass es</w:t>
      </w:r>
      <w:r w:rsidR="005F4BC7">
        <w:rPr>
          <w:rFonts w:ascii="Trebuchet MS" w:hAnsi="Trebuchet MS"/>
          <w:sz w:val="24"/>
          <w:szCs w:val="24"/>
        </w:rPr>
        <w:t xml:space="preserve"> leider</w:t>
      </w:r>
      <w:r w:rsidR="00A32E20">
        <w:rPr>
          <w:rFonts w:ascii="Trebuchet MS" w:hAnsi="Trebuchet MS"/>
          <w:sz w:val="24"/>
          <w:szCs w:val="24"/>
        </w:rPr>
        <w:t xml:space="preserve"> </w:t>
      </w:r>
      <w:r w:rsidR="00EE3C78">
        <w:rPr>
          <w:rFonts w:ascii="Trebuchet MS" w:hAnsi="Trebuchet MS"/>
          <w:sz w:val="24"/>
          <w:szCs w:val="24"/>
        </w:rPr>
        <w:t>regelmäßig</w:t>
      </w:r>
      <w:r w:rsidR="00A32E20">
        <w:rPr>
          <w:rFonts w:ascii="Trebuchet MS" w:hAnsi="Trebuchet MS"/>
          <w:sz w:val="24"/>
          <w:szCs w:val="24"/>
        </w:rPr>
        <w:t xml:space="preserve"> Fälle</w:t>
      </w:r>
      <w:r w:rsidR="00EE3C78">
        <w:rPr>
          <w:rFonts w:ascii="Trebuchet MS" w:hAnsi="Trebuchet MS"/>
          <w:sz w:val="24"/>
          <w:szCs w:val="24"/>
        </w:rPr>
        <w:t xml:space="preserve"> gibt</w:t>
      </w:r>
      <w:r w:rsidR="00A32E20">
        <w:rPr>
          <w:rFonts w:ascii="Trebuchet MS" w:hAnsi="Trebuchet MS"/>
          <w:sz w:val="24"/>
          <w:szCs w:val="24"/>
        </w:rPr>
        <w:t xml:space="preserve"> bzw. Entwicklungen </w:t>
      </w:r>
      <w:r w:rsidR="00EE3C78">
        <w:rPr>
          <w:rFonts w:ascii="Trebuchet MS" w:hAnsi="Trebuchet MS"/>
          <w:sz w:val="24"/>
          <w:szCs w:val="24"/>
        </w:rPr>
        <w:t>eintreten</w:t>
      </w:r>
      <w:r w:rsidR="00A32E20">
        <w:rPr>
          <w:rFonts w:ascii="Trebuchet MS" w:hAnsi="Trebuchet MS"/>
          <w:sz w:val="24"/>
          <w:szCs w:val="24"/>
        </w:rPr>
        <w:t xml:space="preserve">, </w:t>
      </w:r>
      <w:r w:rsidR="00EE3C78">
        <w:rPr>
          <w:rFonts w:ascii="Trebuchet MS" w:hAnsi="Trebuchet MS"/>
          <w:sz w:val="24"/>
          <w:szCs w:val="24"/>
        </w:rPr>
        <w:t>die eine Fortsetzung der Stiftungsaktivitäten sinnlos machen, weil der Stiftungszweck erkennbar nicht mehr erfüllt werden kann und der Verwaltungsaufwand in keinerlei Relation zu</w:t>
      </w:r>
      <w:r w:rsidR="00126D31">
        <w:rPr>
          <w:rFonts w:ascii="Trebuchet MS" w:hAnsi="Trebuchet MS"/>
          <w:sz w:val="24"/>
          <w:szCs w:val="24"/>
        </w:rPr>
        <w:t xml:space="preserve"> dem entsprechenden Nutzen steht.</w:t>
      </w:r>
      <w:r w:rsidR="00F14C3F">
        <w:rPr>
          <w:rFonts w:ascii="Trebuchet MS" w:hAnsi="Trebuchet MS"/>
          <w:sz w:val="24"/>
          <w:szCs w:val="24"/>
        </w:rPr>
        <w:t xml:space="preserve"> Vor allem tritt immer wieder die Situation ein, dass bei kleinen Stiftungen das Vermögen nicht ausreicht, um den Stiftungszweck adäquat und zielgerichtet zu </w:t>
      </w:r>
      <w:r w:rsidR="00D11F10">
        <w:rPr>
          <w:rFonts w:ascii="Trebuchet MS" w:hAnsi="Trebuchet MS"/>
          <w:sz w:val="24"/>
          <w:szCs w:val="24"/>
        </w:rPr>
        <w:t xml:space="preserve">verfolgen. </w:t>
      </w:r>
      <w:r w:rsidR="00483382">
        <w:rPr>
          <w:rFonts w:ascii="Trebuchet MS" w:hAnsi="Trebuchet MS"/>
          <w:sz w:val="24"/>
          <w:szCs w:val="24"/>
        </w:rPr>
        <w:t xml:space="preserve">Wenn </w:t>
      </w:r>
      <w:r w:rsidR="00C83C7C">
        <w:rPr>
          <w:rFonts w:ascii="Trebuchet MS" w:hAnsi="Trebuchet MS"/>
          <w:sz w:val="24"/>
          <w:szCs w:val="24"/>
        </w:rPr>
        <w:t>das Grundstockvermögen ausreichend ist für die laufenden Verwaltung der Stiftung, ein darüber hinausgehendes Stiftungs</w:t>
      </w:r>
      <w:r w:rsidR="005A7068">
        <w:rPr>
          <w:rFonts w:ascii="Trebuchet MS" w:hAnsi="Trebuchet MS"/>
          <w:sz w:val="24"/>
          <w:szCs w:val="24"/>
        </w:rPr>
        <w:t>-</w:t>
      </w:r>
      <w:r w:rsidR="00C83C7C">
        <w:rPr>
          <w:rFonts w:ascii="Trebuchet MS" w:hAnsi="Trebuchet MS"/>
          <w:sz w:val="24"/>
          <w:szCs w:val="24"/>
        </w:rPr>
        <w:t>vermögen j</w:t>
      </w:r>
      <w:r w:rsidR="00483382">
        <w:rPr>
          <w:rFonts w:ascii="Trebuchet MS" w:hAnsi="Trebuchet MS"/>
          <w:sz w:val="24"/>
          <w:szCs w:val="24"/>
        </w:rPr>
        <w:t>edoch</w:t>
      </w:r>
      <w:r w:rsidR="00C83C7C">
        <w:rPr>
          <w:rFonts w:ascii="Trebuchet MS" w:hAnsi="Trebuchet MS"/>
          <w:sz w:val="24"/>
          <w:szCs w:val="24"/>
        </w:rPr>
        <w:t xml:space="preserve"> entgegen der ursprünglichen Erwartung nicht aufgebaut werden konnte,</w:t>
      </w:r>
      <w:r w:rsidR="00483382">
        <w:rPr>
          <w:rFonts w:ascii="Trebuchet MS" w:hAnsi="Trebuchet MS"/>
          <w:sz w:val="24"/>
          <w:szCs w:val="24"/>
        </w:rPr>
        <w:t xml:space="preserve"> </w:t>
      </w:r>
      <w:r w:rsidR="00C83C7C">
        <w:rPr>
          <w:rFonts w:ascii="Trebuchet MS" w:hAnsi="Trebuchet MS"/>
          <w:sz w:val="24"/>
          <w:szCs w:val="24"/>
        </w:rPr>
        <w:t>macht es keinen Sinn, die Stiftung dauerhaft aufrecht zu erhalten – gerade das wird nach der derzeitigen Rechtslage aber grundsätzlich verlangt.</w:t>
      </w:r>
      <w:r w:rsidR="005F4BC7">
        <w:rPr>
          <w:rFonts w:ascii="Trebuchet MS" w:hAnsi="Trebuchet MS"/>
          <w:sz w:val="24"/>
          <w:szCs w:val="24"/>
        </w:rPr>
        <w:t xml:space="preserve"> </w:t>
      </w:r>
      <w:r w:rsidR="00C83C7C">
        <w:rPr>
          <w:rFonts w:ascii="Trebuchet MS" w:hAnsi="Trebuchet MS"/>
          <w:sz w:val="24"/>
          <w:szCs w:val="24"/>
        </w:rPr>
        <w:t xml:space="preserve">Deshalb </w:t>
      </w:r>
      <w:r w:rsidR="005F4BC7">
        <w:rPr>
          <w:rFonts w:ascii="Trebuchet MS" w:hAnsi="Trebuchet MS"/>
          <w:sz w:val="24"/>
          <w:szCs w:val="24"/>
        </w:rPr>
        <w:lastRenderedPageBreak/>
        <w:t>werden Erleichterungen im Rahmen der Auflösung oder auch Umwandlung für hilfreich und vernünftig angesehen.</w:t>
      </w:r>
      <w:r w:rsidR="005A7068">
        <w:rPr>
          <w:rFonts w:ascii="Trebuchet MS" w:hAnsi="Trebuchet MS"/>
          <w:sz w:val="24"/>
          <w:szCs w:val="24"/>
        </w:rPr>
        <w:t xml:space="preserve"> </w:t>
      </w:r>
    </w:p>
    <w:p w:rsidR="00126D31" w:rsidRDefault="00126D31" w:rsidP="00F55619">
      <w:pPr>
        <w:spacing w:after="120" w:line="360" w:lineRule="auto"/>
        <w:jc w:val="both"/>
        <w:rPr>
          <w:rFonts w:ascii="Trebuchet MS" w:hAnsi="Trebuchet MS"/>
          <w:sz w:val="24"/>
          <w:szCs w:val="24"/>
        </w:rPr>
      </w:pPr>
      <w:r>
        <w:rPr>
          <w:rFonts w:ascii="Trebuchet MS" w:hAnsi="Trebuchet MS"/>
          <w:sz w:val="24"/>
          <w:szCs w:val="24"/>
        </w:rPr>
        <w:t>Wenn hier aber dann wiederum eine „Unmöglichkeit der Zweckerfüllung“ gefordert wird (die dann naturgemäß auch nachzuweisen wäre), stellt sich die Frage, ob hier viel gewonnen ist gegenüber der bisherigen Rechtslage. Denn mit einem solchen Nachweis der „Unmöglichkeit“ wäre eine Beurteilung der Zukunft verbunden, die faktisch nicht erfolgen kann. Es erscheint daher hilfreicher, die „Unmöglichkeit“ bzw. „Aussichtslosigkeit“ an bestimmten, im Gesetz aufzuführenden Kriterien festzumachen (z.B. keinerlei Stiftungsaktivitäten außer der Wahrnehmung von Verwaltungsaufgaben über einen bestimmten Zeitraum hinweg).</w:t>
      </w:r>
    </w:p>
    <w:p w:rsidR="000015EA" w:rsidRDefault="000015EA" w:rsidP="00F55619">
      <w:pPr>
        <w:spacing w:after="120" w:line="360" w:lineRule="auto"/>
        <w:jc w:val="both"/>
        <w:rPr>
          <w:rFonts w:ascii="Trebuchet MS" w:hAnsi="Trebuchet MS"/>
          <w:sz w:val="24"/>
          <w:szCs w:val="24"/>
        </w:rPr>
      </w:pPr>
    </w:p>
    <w:p w:rsidR="000015EA" w:rsidRPr="00E71A33" w:rsidRDefault="000015EA" w:rsidP="00F55619">
      <w:pPr>
        <w:spacing w:after="120" w:line="360" w:lineRule="auto"/>
        <w:jc w:val="both"/>
        <w:rPr>
          <w:rFonts w:ascii="Trebuchet MS" w:hAnsi="Trebuchet MS"/>
          <w:b/>
          <w:sz w:val="24"/>
          <w:szCs w:val="24"/>
        </w:rPr>
      </w:pPr>
      <w:r w:rsidRPr="00E71A33">
        <w:rPr>
          <w:rFonts w:ascii="Trebuchet MS" w:hAnsi="Trebuchet MS"/>
          <w:b/>
          <w:sz w:val="24"/>
          <w:szCs w:val="24"/>
        </w:rPr>
        <w:t>Hinweis zur Barrierefreiheit</w:t>
      </w:r>
    </w:p>
    <w:p w:rsidR="000015EA" w:rsidRDefault="000015EA" w:rsidP="00F55619">
      <w:pPr>
        <w:spacing w:after="120" w:line="360" w:lineRule="auto"/>
        <w:jc w:val="both"/>
        <w:rPr>
          <w:rFonts w:ascii="Trebuchet MS" w:hAnsi="Trebuchet MS"/>
          <w:sz w:val="24"/>
          <w:szCs w:val="24"/>
        </w:rPr>
      </w:pPr>
      <w:r>
        <w:rPr>
          <w:rFonts w:ascii="Trebuchet MS" w:hAnsi="Trebuchet MS"/>
          <w:sz w:val="24"/>
          <w:szCs w:val="24"/>
        </w:rPr>
        <w:t>Abschließend sei darauf hingewiesen, dass eine ausdrückliche Erwähnung der erforderlichen Barrierefreiheit im Gesetz</w:t>
      </w:r>
      <w:bookmarkStart w:id="0" w:name="_GoBack"/>
      <w:bookmarkEnd w:id="0"/>
      <w:r>
        <w:rPr>
          <w:rFonts w:ascii="Trebuchet MS" w:hAnsi="Trebuchet MS"/>
          <w:sz w:val="24"/>
          <w:szCs w:val="24"/>
        </w:rPr>
        <w:t xml:space="preserve"> sehr hilfreich ist. Auch wenn sich die Verpflichtung der Behörden zur barrierefreien Gestaltung der bereitgestellten Informationen im Rahmen der einzelnen Genehmigungsverfahren bei Stiftungen sowie speziell für die Führung des geplanten Bundesstiftungsregisters aus dem Behindertengleichstellungsgesetz (BGG) des Bundes sowie der entsprechenden Gesetze der Länder ergibt – insbesondere vor dem Hintergrund der Richtlinie (EU) 2016/2102 über den barrierefreien Zugang zu den Websites und mobilen Anwendungen öffentlicher Stellen -, zeigt doch die Praxis, dass diese Vorgaben immer noch vielfach missachtet oder </w:t>
      </w:r>
      <w:r w:rsidR="00E71A33">
        <w:rPr>
          <w:rFonts w:ascii="Trebuchet MS" w:hAnsi="Trebuchet MS"/>
          <w:sz w:val="24"/>
          <w:szCs w:val="24"/>
        </w:rPr>
        <w:t xml:space="preserve">zumindest </w:t>
      </w:r>
      <w:r>
        <w:rPr>
          <w:rFonts w:ascii="Trebuchet MS" w:hAnsi="Trebuchet MS"/>
          <w:sz w:val="24"/>
          <w:szCs w:val="24"/>
        </w:rPr>
        <w:t xml:space="preserve">nicht </w:t>
      </w:r>
      <w:r w:rsidR="00E71A33">
        <w:rPr>
          <w:rFonts w:ascii="Trebuchet MS" w:hAnsi="Trebuchet MS"/>
          <w:sz w:val="24"/>
          <w:szCs w:val="24"/>
        </w:rPr>
        <w:t xml:space="preserve">im gesetzlich erforderlichen Maße </w:t>
      </w:r>
      <w:r>
        <w:rPr>
          <w:rFonts w:ascii="Trebuchet MS" w:hAnsi="Trebuchet MS"/>
          <w:sz w:val="24"/>
          <w:szCs w:val="24"/>
        </w:rPr>
        <w:t xml:space="preserve">berücksichtigt werden. Insofern wäre es </w:t>
      </w:r>
      <w:r w:rsidR="00E71A33">
        <w:rPr>
          <w:rFonts w:ascii="Trebuchet MS" w:hAnsi="Trebuchet MS"/>
          <w:sz w:val="24"/>
          <w:szCs w:val="24"/>
        </w:rPr>
        <w:t>hilfreich und begrüßenswert, wenn auch in den neuen Regelungen zum Stiftungsrecht, etwa in §§ 84d ff, in § 87 Abs. 3, in § 87a BGB-E und im vorgesehenen Stiftungsregistergesetz ausdrücklich an die notwendige Barrierefreiheit erinnert wird.</w:t>
      </w:r>
    </w:p>
    <w:p w:rsidR="00126D31" w:rsidRDefault="00126D31" w:rsidP="00F55619">
      <w:pPr>
        <w:spacing w:after="120" w:line="360" w:lineRule="auto"/>
        <w:jc w:val="both"/>
        <w:rPr>
          <w:rFonts w:ascii="Trebuchet MS" w:hAnsi="Trebuchet MS"/>
          <w:sz w:val="24"/>
          <w:szCs w:val="24"/>
        </w:rPr>
      </w:pPr>
    </w:p>
    <w:p w:rsidR="00126D31" w:rsidRPr="00126D31" w:rsidRDefault="00126D31" w:rsidP="00F55619">
      <w:pPr>
        <w:spacing w:after="120" w:line="360" w:lineRule="auto"/>
        <w:jc w:val="both"/>
        <w:rPr>
          <w:rFonts w:ascii="Trebuchet MS" w:hAnsi="Trebuchet MS"/>
          <w:i/>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126D31">
        <w:rPr>
          <w:rFonts w:ascii="Trebuchet MS" w:hAnsi="Trebuchet MS"/>
          <w:i/>
          <w:sz w:val="24"/>
          <w:szCs w:val="24"/>
        </w:rPr>
        <w:t xml:space="preserve">      Düsseldorf, den 2</w:t>
      </w:r>
      <w:r w:rsidR="002A5EBB">
        <w:rPr>
          <w:rFonts w:ascii="Trebuchet MS" w:hAnsi="Trebuchet MS"/>
          <w:i/>
          <w:sz w:val="24"/>
          <w:szCs w:val="24"/>
        </w:rPr>
        <w:t>7</w:t>
      </w:r>
      <w:r w:rsidRPr="00126D31">
        <w:rPr>
          <w:rFonts w:ascii="Trebuchet MS" w:hAnsi="Trebuchet MS"/>
          <w:i/>
          <w:sz w:val="24"/>
          <w:szCs w:val="24"/>
        </w:rPr>
        <w:t>.10.2020</w:t>
      </w:r>
    </w:p>
    <w:p w:rsidR="008B5AD3" w:rsidRDefault="008B5AD3"/>
    <w:sectPr w:rsidR="008B5AD3" w:rsidSect="00126D31">
      <w:footerReference w:type="default" r:id="rId7"/>
      <w:pgSz w:w="11906" w:h="16838"/>
      <w:pgMar w:top="1418" w:right="1418" w:bottom="158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4D2" w:rsidRDefault="00D434D2" w:rsidP="00126D31">
      <w:r>
        <w:separator/>
      </w:r>
    </w:p>
  </w:endnote>
  <w:endnote w:type="continuationSeparator" w:id="0">
    <w:p w:rsidR="00D434D2" w:rsidRDefault="00D434D2" w:rsidP="0012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05474"/>
      <w:docPartObj>
        <w:docPartGallery w:val="Page Numbers (Bottom of Page)"/>
        <w:docPartUnique/>
      </w:docPartObj>
    </w:sdtPr>
    <w:sdtEndPr/>
    <w:sdtContent>
      <w:p w:rsidR="00126D31" w:rsidRDefault="00126D31">
        <w:pPr>
          <w:pStyle w:val="Fuzeile"/>
          <w:jc w:val="center"/>
        </w:pPr>
        <w:r>
          <w:fldChar w:fldCharType="begin"/>
        </w:r>
        <w:r>
          <w:instrText>PAGE   \* MERGEFORMAT</w:instrText>
        </w:r>
        <w:r>
          <w:fldChar w:fldCharType="separate"/>
        </w:r>
        <w:r>
          <w:t>2</w:t>
        </w:r>
        <w:r>
          <w:fldChar w:fldCharType="end"/>
        </w:r>
      </w:p>
    </w:sdtContent>
  </w:sdt>
  <w:p w:rsidR="00126D31" w:rsidRDefault="00126D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4D2" w:rsidRDefault="00D434D2" w:rsidP="00126D31">
      <w:r>
        <w:separator/>
      </w:r>
    </w:p>
  </w:footnote>
  <w:footnote w:type="continuationSeparator" w:id="0">
    <w:p w:rsidR="00D434D2" w:rsidRDefault="00D434D2" w:rsidP="00126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19"/>
    <w:rsid w:val="000015EA"/>
    <w:rsid w:val="000A2B41"/>
    <w:rsid w:val="000C3A00"/>
    <w:rsid w:val="000C50FD"/>
    <w:rsid w:val="00126D31"/>
    <w:rsid w:val="001332E7"/>
    <w:rsid w:val="001418D2"/>
    <w:rsid w:val="00143ECE"/>
    <w:rsid w:val="001A2609"/>
    <w:rsid w:val="001B01CF"/>
    <w:rsid w:val="00240B26"/>
    <w:rsid w:val="0024680F"/>
    <w:rsid w:val="002A5EBB"/>
    <w:rsid w:val="003B42A2"/>
    <w:rsid w:val="003F6B7F"/>
    <w:rsid w:val="0044269E"/>
    <w:rsid w:val="00483382"/>
    <w:rsid w:val="004866E9"/>
    <w:rsid w:val="00487D81"/>
    <w:rsid w:val="0053346F"/>
    <w:rsid w:val="0053522C"/>
    <w:rsid w:val="00576896"/>
    <w:rsid w:val="005930B0"/>
    <w:rsid w:val="005A6251"/>
    <w:rsid w:val="005A7068"/>
    <w:rsid w:val="005E69AD"/>
    <w:rsid w:val="005F4BC7"/>
    <w:rsid w:val="00655FC7"/>
    <w:rsid w:val="006E400C"/>
    <w:rsid w:val="00721CFF"/>
    <w:rsid w:val="00851A11"/>
    <w:rsid w:val="0087473F"/>
    <w:rsid w:val="008B5AD3"/>
    <w:rsid w:val="009164FF"/>
    <w:rsid w:val="00994C0F"/>
    <w:rsid w:val="00A32E20"/>
    <w:rsid w:val="00A4294A"/>
    <w:rsid w:val="00A85B8E"/>
    <w:rsid w:val="00AA293A"/>
    <w:rsid w:val="00AC347F"/>
    <w:rsid w:val="00B16728"/>
    <w:rsid w:val="00B21B94"/>
    <w:rsid w:val="00BA0DE6"/>
    <w:rsid w:val="00BD4EE0"/>
    <w:rsid w:val="00C52051"/>
    <w:rsid w:val="00C81AAB"/>
    <w:rsid w:val="00C83C7C"/>
    <w:rsid w:val="00CD4D6B"/>
    <w:rsid w:val="00D05D1D"/>
    <w:rsid w:val="00D11F10"/>
    <w:rsid w:val="00D434D2"/>
    <w:rsid w:val="00D56CF2"/>
    <w:rsid w:val="00D80B50"/>
    <w:rsid w:val="00DC3EB1"/>
    <w:rsid w:val="00DF7780"/>
    <w:rsid w:val="00DF7D1B"/>
    <w:rsid w:val="00E71A33"/>
    <w:rsid w:val="00E72045"/>
    <w:rsid w:val="00EB070A"/>
    <w:rsid w:val="00EE0023"/>
    <w:rsid w:val="00EE3C78"/>
    <w:rsid w:val="00F14C3F"/>
    <w:rsid w:val="00F373D5"/>
    <w:rsid w:val="00F55619"/>
    <w:rsid w:val="00FA418E"/>
    <w:rsid w:val="00FE6D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0E28"/>
  <w15:chartTrackingRefBased/>
  <w15:docId w15:val="{2BF95D79-36C6-428A-9F9B-A0A65A10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55619"/>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6D31"/>
    <w:pPr>
      <w:tabs>
        <w:tab w:val="center" w:pos="4536"/>
        <w:tab w:val="right" w:pos="9072"/>
      </w:tabs>
    </w:pPr>
  </w:style>
  <w:style w:type="character" w:customStyle="1" w:styleId="KopfzeileZchn">
    <w:name w:val="Kopfzeile Zchn"/>
    <w:basedOn w:val="Absatz-Standardschriftart"/>
    <w:link w:val="Kopfzeile"/>
    <w:uiPriority w:val="99"/>
    <w:rsid w:val="00126D31"/>
    <w:rPr>
      <w:rFonts w:ascii="Calibri" w:eastAsia="Calibri" w:hAnsi="Calibri" w:cs="Times New Roman"/>
    </w:rPr>
  </w:style>
  <w:style w:type="paragraph" w:styleId="Fuzeile">
    <w:name w:val="footer"/>
    <w:basedOn w:val="Standard"/>
    <w:link w:val="FuzeileZchn"/>
    <w:uiPriority w:val="99"/>
    <w:unhideWhenUsed/>
    <w:rsid w:val="00126D31"/>
    <w:pPr>
      <w:tabs>
        <w:tab w:val="center" w:pos="4536"/>
        <w:tab w:val="right" w:pos="9072"/>
      </w:tabs>
    </w:pPr>
  </w:style>
  <w:style w:type="character" w:customStyle="1" w:styleId="FuzeileZchn">
    <w:name w:val="Fußzeile Zchn"/>
    <w:basedOn w:val="Absatz-Standardschriftart"/>
    <w:link w:val="Fuzeile"/>
    <w:uiPriority w:val="99"/>
    <w:rsid w:val="00126D31"/>
    <w:rPr>
      <w:rFonts w:ascii="Calibri" w:eastAsia="Calibri" w:hAnsi="Calibri" w:cs="Times New Roman"/>
    </w:rPr>
  </w:style>
  <w:style w:type="paragraph" w:styleId="Sprechblasentext">
    <w:name w:val="Balloon Text"/>
    <w:basedOn w:val="Standard"/>
    <w:link w:val="SprechblasentextZchn"/>
    <w:uiPriority w:val="99"/>
    <w:semiHidden/>
    <w:unhideWhenUsed/>
    <w:rsid w:val="00FE6D4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6D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1275</Words>
  <Characters>8034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Borner</dc:creator>
  <cp:keywords/>
  <dc:description/>
  <cp:lastModifiedBy>Holger Borner</cp:lastModifiedBy>
  <cp:revision>12</cp:revision>
  <cp:lastPrinted>2020-10-26T16:40:00Z</cp:lastPrinted>
  <dcterms:created xsi:type="dcterms:W3CDTF">2020-10-14T08:38:00Z</dcterms:created>
  <dcterms:modified xsi:type="dcterms:W3CDTF">2020-10-27T09:23:00Z</dcterms:modified>
</cp:coreProperties>
</file>