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282666" w14:paraId="7F2AD167" w14:textId="77777777">
        <w:trPr>
          <w:trHeight w:val="2153"/>
        </w:trPr>
        <w:tc>
          <w:tcPr>
            <w:tcW w:w="5229" w:type="dxa"/>
          </w:tcPr>
          <w:p w14:paraId="53CE5FC4" w14:textId="77777777" w:rsidR="00282666" w:rsidRDefault="00282666">
            <w:pPr>
              <w:pStyle w:val="Kopfzeile"/>
              <w:tabs>
                <w:tab w:val="clear" w:pos="4536"/>
                <w:tab w:val="clear" w:pos="9072"/>
              </w:tabs>
              <w:rPr>
                <w:rFonts w:ascii="Trebuchet MS" w:hAnsi="Trebuchet MS"/>
              </w:rPr>
            </w:pPr>
            <w:bookmarkStart w:id="0" w:name="OLE_LINK1"/>
          </w:p>
          <w:p w14:paraId="2F3CB2AD" w14:textId="77777777" w:rsidR="00282666" w:rsidRDefault="002350B5">
            <w:pPr>
              <w:rPr>
                <w:rFonts w:ascii="Trebuchet MS" w:hAnsi="Trebuchet MS"/>
              </w:rPr>
            </w:pPr>
            <w:r>
              <w:rPr>
                <w:rFonts w:ascii="Trebuchet MS" w:hAnsi="Trebuchet MS"/>
                <w:noProof/>
              </w:rPr>
              <w:drawing>
                <wp:inline distT="0" distB="0" distL="0" distR="0" wp14:anchorId="6A17E3B6" wp14:editId="3187B800">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14:paraId="469F73D5" w14:textId="77777777" w:rsidR="00282666" w:rsidRDefault="00282666">
            <w:pPr>
              <w:rPr>
                <w:rFonts w:ascii="Trebuchet MS" w:hAnsi="Trebuchet MS"/>
              </w:rPr>
            </w:pPr>
          </w:p>
          <w:p w14:paraId="6E2B9C2D" w14:textId="77777777" w:rsidR="00282666" w:rsidRDefault="00282666">
            <w:pPr>
              <w:rPr>
                <w:rFonts w:ascii="Trebuchet MS" w:hAnsi="Trebuchet MS"/>
              </w:rPr>
            </w:pPr>
          </w:p>
        </w:tc>
        <w:tc>
          <w:tcPr>
            <w:tcW w:w="6211" w:type="dxa"/>
          </w:tcPr>
          <w:p w14:paraId="1A135679" w14:textId="77777777" w:rsidR="00282666" w:rsidRDefault="00282666">
            <w:pPr>
              <w:rPr>
                <w:rFonts w:ascii="Trebuchet MS" w:hAnsi="Trebuchet MS"/>
              </w:rPr>
            </w:pPr>
          </w:p>
          <w:p w14:paraId="72E917A0" w14:textId="77777777" w:rsidR="00282666" w:rsidRDefault="00282666">
            <w:pPr>
              <w:rPr>
                <w:rFonts w:ascii="Trebuchet MS" w:hAnsi="Trebuchet MS"/>
              </w:rPr>
            </w:pPr>
          </w:p>
          <w:p w14:paraId="733C53C0" w14:textId="77777777" w:rsidR="00282666" w:rsidRDefault="00282666">
            <w:pPr>
              <w:rPr>
                <w:rFonts w:ascii="Trebuchet MS" w:hAnsi="Trebuchet MS"/>
              </w:rPr>
            </w:pPr>
            <w:r>
              <w:rPr>
                <w:rFonts w:ascii="Trebuchet MS" w:hAnsi="Trebuchet MS"/>
              </w:rPr>
              <w:t xml:space="preserve">BAG SELBSTHILFE </w:t>
            </w:r>
          </w:p>
          <w:p w14:paraId="6C65EC0D" w14:textId="77777777" w:rsidR="00282666" w:rsidRDefault="00282666">
            <w:pPr>
              <w:rPr>
                <w:rFonts w:ascii="Trebuchet MS" w:hAnsi="Trebuchet MS"/>
              </w:rPr>
            </w:pPr>
            <w:r>
              <w:rPr>
                <w:rFonts w:ascii="Trebuchet MS" w:hAnsi="Trebuchet MS"/>
              </w:rPr>
              <w:t>Bundesarbeitsgemeinschaft Selbsthilfe von</w:t>
            </w:r>
          </w:p>
          <w:p w14:paraId="1D1D9FF1" w14:textId="77777777" w:rsidR="00282666" w:rsidRDefault="00282666">
            <w:pPr>
              <w:rPr>
                <w:rFonts w:ascii="Trebuchet MS" w:hAnsi="Trebuchet MS"/>
              </w:rPr>
            </w:pPr>
            <w:r>
              <w:rPr>
                <w:rFonts w:ascii="Trebuchet MS" w:hAnsi="Trebuchet MS"/>
              </w:rPr>
              <w:t xml:space="preserve">Menschen mit Behinderung und chronischer </w:t>
            </w:r>
          </w:p>
          <w:p w14:paraId="148DA5B6" w14:textId="77777777" w:rsidR="00282666" w:rsidRDefault="00282666">
            <w:pPr>
              <w:rPr>
                <w:rFonts w:ascii="Trebuchet MS" w:hAnsi="Trebuchet MS"/>
              </w:rPr>
            </w:pPr>
            <w:r>
              <w:rPr>
                <w:rFonts w:ascii="Trebuchet MS" w:hAnsi="Trebuchet MS"/>
              </w:rPr>
              <w:t xml:space="preserve">Erkrankung und ihren Angehörigen e.V. </w:t>
            </w:r>
          </w:p>
          <w:p w14:paraId="191B03B2" w14:textId="77777777" w:rsidR="00282666" w:rsidRDefault="00282666">
            <w:pPr>
              <w:rPr>
                <w:rFonts w:ascii="Trebuchet MS" w:hAnsi="Trebuchet MS"/>
              </w:rPr>
            </w:pPr>
            <w:r>
              <w:rPr>
                <w:rFonts w:ascii="Trebuchet MS" w:hAnsi="Trebuchet MS"/>
              </w:rPr>
              <w:t>Kirchfeldstr. 149</w:t>
            </w:r>
          </w:p>
          <w:p w14:paraId="3C698F91" w14:textId="77777777" w:rsidR="00282666" w:rsidRDefault="00282666">
            <w:pPr>
              <w:rPr>
                <w:rFonts w:ascii="Trebuchet MS" w:hAnsi="Trebuchet MS"/>
              </w:rPr>
            </w:pPr>
            <w:r>
              <w:rPr>
                <w:rFonts w:ascii="Trebuchet MS" w:hAnsi="Trebuchet MS"/>
              </w:rPr>
              <w:t>40215 Düsseldorf</w:t>
            </w:r>
          </w:p>
          <w:p w14:paraId="38B58797" w14:textId="77777777" w:rsidR="00282666" w:rsidRDefault="006F21B5">
            <w:pPr>
              <w:rPr>
                <w:rFonts w:ascii="Trebuchet MS" w:hAnsi="Trebuchet MS"/>
              </w:rPr>
            </w:pPr>
            <w:r>
              <w:rPr>
                <w:rFonts w:ascii="Trebuchet MS" w:hAnsi="Trebuchet MS"/>
              </w:rPr>
              <w:t>Tel. 0211/31006-5</w:t>
            </w:r>
            <w:r w:rsidR="00282666">
              <w:rPr>
                <w:rFonts w:ascii="Trebuchet MS" w:hAnsi="Trebuchet MS"/>
              </w:rPr>
              <w:t>6</w:t>
            </w:r>
          </w:p>
          <w:p w14:paraId="271F847F" w14:textId="77777777" w:rsidR="00282666" w:rsidRDefault="00282666">
            <w:pPr>
              <w:rPr>
                <w:rFonts w:ascii="Trebuchet MS" w:hAnsi="Trebuchet MS"/>
              </w:rPr>
            </w:pPr>
            <w:r>
              <w:rPr>
                <w:rFonts w:ascii="Trebuchet MS" w:hAnsi="Trebuchet MS"/>
              </w:rPr>
              <w:t>Fax. 0211/31006-48</w:t>
            </w:r>
          </w:p>
        </w:tc>
      </w:tr>
    </w:tbl>
    <w:p w14:paraId="28B05162" w14:textId="77777777" w:rsidR="00282666" w:rsidRDefault="002350B5">
      <w:pPr>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3EAAADA5" wp14:editId="34D45E05">
                <wp:simplePos x="0" y="0"/>
                <wp:positionH relativeFrom="column">
                  <wp:posOffset>-118745</wp:posOffset>
                </wp:positionH>
                <wp:positionV relativeFrom="paragraph">
                  <wp:posOffset>58420</wp:posOffset>
                </wp:positionV>
                <wp:extent cx="6768465" cy="0"/>
                <wp:effectExtent l="19050" t="22860" r="2286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A08ED8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14:paraId="3497AE2F" w14:textId="77777777" w:rsidR="00AB6E15" w:rsidRPr="00950228" w:rsidRDefault="00AB6E15" w:rsidP="00514575">
      <w:pPr>
        <w:rPr>
          <w:rFonts w:ascii="Trebuchet MS" w:hAnsi="Trebuchet MS"/>
          <w:b/>
          <w:sz w:val="48"/>
          <w:szCs w:val="48"/>
        </w:rPr>
      </w:pPr>
    </w:p>
    <w:p w14:paraId="3A02045C" w14:textId="724F9AF3" w:rsidR="00E239DB" w:rsidRPr="009439C4" w:rsidRDefault="00365FFB" w:rsidP="00E239DB">
      <w:pPr>
        <w:pStyle w:val="Textkrper"/>
        <w:rPr>
          <w:szCs w:val="40"/>
        </w:rPr>
      </w:pPr>
      <w:r>
        <w:rPr>
          <w:szCs w:val="40"/>
        </w:rPr>
        <w:t xml:space="preserve">Ergänzende </w:t>
      </w:r>
      <w:r w:rsidR="00950228" w:rsidRPr="009439C4">
        <w:rPr>
          <w:szCs w:val="40"/>
        </w:rPr>
        <w:t xml:space="preserve">Stellungnahme </w:t>
      </w:r>
    </w:p>
    <w:p w14:paraId="7A6E1B9A" w14:textId="77777777" w:rsidR="00E239DB" w:rsidRPr="009439C4" w:rsidRDefault="00E239DB" w:rsidP="00E239DB">
      <w:pPr>
        <w:pStyle w:val="Textkrper"/>
        <w:rPr>
          <w:szCs w:val="40"/>
        </w:rPr>
      </w:pPr>
    </w:p>
    <w:p w14:paraId="6D25EF82" w14:textId="77777777" w:rsidR="00E239DB" w:rsidRPr="009439C4" w:rsidRDefault="00E239DB" w:rsidP="00E239DB">
      <w:pPr>
        <w:pStyle w:val="Textkrper"/>
        <w:rPr>
          <w:szCs w:val="40"/>
        </w:rPr>
      </w:pPr>
      <w:r w:rsidRPr="009439C4">
        <w:rPr>
          <w:szCs w:val="40"/>
        </w:rPr>
        <w:t>der</w:t>
      </w:r>
    </w:p>
    <w:p w14:paraId="63624523" w14:textId="77777777" w:rsidR="00E239DB" w:rsidRPr="009439C4" w:rsidRDefault="00E239DB" w:rsidP="00E239DB">
      <w:pPr>
        <w:pStyle w:val="Textkrper"/>
        <w:rPr>
          <w:szCs w:val="40"/>
        </w:rPr>
      </w:pPr>
    </w:p>
    <w:p w14:paraId="4C0333BE" w14:textId="77777777" w:rsidR="00E239DB" w:rsidRPr="009439C4" w:rsidRDefault="00E239DB" w:rsidP="00E239DB">
      <w:pPr>
        <w:pStyle w:val="Textkrper"/>
        <w:rPr>
          <w:szCs w:val="40"/>
        </w:rPr>
      </w:pPr>
      <w:r w:rsidRPr="009439C4">
        <w:rPr>
          <w:szCs w:val="40"/>
        </w:rPr>
        <w:t xml:space="preserve">Bundesarbeitsgemeinschaft </w:t>
      </w:r>
      <w:r w:rsidRPr="009439C4">
        <w:rPr>
          <w:szCs w:val="40"/>
        </w:rPr>
        <w:br/>
        <w:t xml:space="preserve">SELBSTHILFE von Menschen mit </w:t>
      </w:r>
      <w:r w:rsidRPr="009439C4">
        <w:rPr>
          <w:szCs w:val="40"/>
        </w:rPr>
        <w:br/>
        <w:t xml:space="preserve">Behinderung und chronischer </w:t>
      </w:r>
    </w:p>
    <w:p w14:paraId="31E4ECAC" w14:textId="77777777" w:rsidR="00E239DB" w:rsidRPr="009439C4" w:rsidRDefault="00E239DB" w:rsidP="00E239DB">
      <w:pPr>
        <w:pStyle w:val="Textkrper"/>
        <w:rPr>
          <w:szCs w:val="40"/>
        </w:rPr>
      </w:pPr>
      <w:r w:rsidRPr="009439C4">
        <w:rPr>
          <w:szCs w:val="40"/>
        </w:rPr>
        <w:t xml:space="preserve">Erkrankung und ihren Angehörigen e.V. </w:t>
      </w:r>
    </w:p>
    <w:p w14:paraId="3658447F" w14:textId="77777777" w:rsidR="00E239DB" w:rsidRPr="009439C4" w:rsidRDefault="00E239DB" w:rsidP="00E239DB">
      <w:pPr>
        <w:pStyle w:val="Textkrper"/>
        <w:rPr>
          <w:szCs w:val="40"/>
        </w:rPr>
      </w:pPr>
      <w:r w:rsidRPr="009439C4">
        <w:rPr>
          <w:szCs w:val="40"/>
        </w:rPr>
        <w:t>(BAG SELBSTHILFE)</w:t>
      </w:r>
      <w:r w:rsidR="00FE37BC" w:rsidRPr="009439C4">
        <w:rPr>
          <w:szCs w:val="40"/>
        </w:rPr>
        <w:br/>
      </w:r>
    </w:p>
    <w:p w14:paraId="734896F2" w14:textId="1B5E0EB4" w:rsidR="00950228" w:rsidRDefault="00FA1334" w:rsidP="00E239DB">
      <w:pPr>
        <w:pStyle w:val="Default"/>
        <w:jc w:val="center"/>
        <w:rPr>
          <w:rFonts w:ascii="Trebuchet MS" w:hAnsi="Trebuchet MS"/>
          <w:b/>
          <w:sz w:val="40"/>
          <w:szCs w:val="40"/>
        </w:rPr>
      </w:pPr>
      <w:r w:rsidRPr="009439C4">
        <w:rPr>
          <w:rFonts w:ascii="Trebuchet MS" w:hAnsi="Trebuchet MS"/>
          <w:b/>
          <w:sz w:val="40"/>
          <w:szCs w:val="40"/>
        </w:rPr>
        <w:t>Z</w:t>
      </w:r>
      <w:r w:rsidR="00FE37BC" w:rsidRPr="009439C4">
        <w:rPr>
          <w:rFonts w:ascii="Trebuchet MS" w:hAnsi="Trebuchet MS"/>
          <w:b/>
          <w:sz w:val="40"/>
          <w:szCs w:val="40"/>
        </w:rPr>
        <w:t>u</w:t>
      </w:r>
      <w:r>
        <w:rPr>
          <w:rFonts w:ascii="Trebuchet MS" w:hAnsi="Trebuchet MS"/>
          <w:b/>
          <w:sz w:val="40"/>
          <w:szCs w:val="40"/>
        </w:rPr>
        <w:t xml:space="preserve"> den </w:t>
      </w:r>
      <w:r w:rsidR="00365FFB">
        <w:rPr>
          <w:rFonts w:ascii="Trebuchet MS" w:hAnsi="Trebuchet MS"/>
          <w:b/>
          <w:sz w:val="40"/>
          <w:szCs w:val="40"/>
        </w:rPr>
        <w:t>Änderungsa</w:t>
      </w:r>
      <w:r>
        <w:rPr>
          <w:rFonts w:ascii="Trebuchet MS" w:hAnsi="Trebuchet MS"/>
          <w:b/>
          <w:sz w:val="40"/>
          <w:szCs w:val="40"/>
        </w:rPr>
        <w:t>nträgen</w:t>
      </w:r>
      <w:r w:rsidR="00FE37BC" w:rsidRPr="009439C4">
        <w:rPr>
          <w:rFonts w:ascii="Trebuchet MS" w:hAnsi="Trebuchet MS"/>
          <w:b/>
          <w:sz w:val="40"/>
          <w:szCs w:val="40"/>
        </w:rPr>
        <w:t xml:space="preserve"> </w:t>
      </w:r>
    </w:p>
    <w:p w14:paraId="0266C6FE" w14:textId="399C937D" w:rsidR="00365FFB" w:rsidRDefault="00365FFB" w:rsidP="00E239DB">
      <w:pPr>
        <w:pStyle w:val="Default"/>
        <w:jc w:val="center"/>
        <w:rPr>
          <w:rFonts w:ascii="Trebuchet MS" w:hAnsi="Trebuchet MS"/>
          <w:b/>
          <w:sz w:val="40"/>
          <w:szCs w:val="40"/>
        </w:rPr>
      </w:pPr>
      <w:r>
        <w:rPr>
          <w:rFonts w:ascii="Trebuchet MS" w:hAnsi="Trebuchet MS"/>
          <w:b/>
          <w:sz w:val="40"/>
          <w:szCs w:val="40"/>
        </w:rPr>
        <w:t>zum GWVG</w:t>
      </w:r>
    </w:p>
    <w:p w14:paraId="20319356" w14:textId="28EE14A6" w:rsidR="00FA1334" w:rsidRDefault="00FA1334" w:rsidP="00E239DB">
      <w:pPr>
        <w:pStyle w:val="Default"/>
        <w:jc w:val="center"/>
        <w:rPr>
          <w:rFonts w:ascii="Trebuchet MS" w:hAnsi="Trebuchet MS"/>
          <w:b/>
          <w:sz w:val="40"/>
          <w:szCs w:val="40"/>
        </w:rPr>
      </w:pPr>
    </w:p>
    <w:p w14:paraId="2D09F709" w14:textId="77777777" w:rsidR="009439C4" w:rsidRDefault="009439C4" w:rsidP="00950228">
      <w:pPr>
        <w:pStyle w:val="Default"/>
        <w:spacing w:line="360" w:lineRule="auto"/>
        <w:rPr>
          <w:rFonts w:ascii="Trebuchet MS" w:hAnsi="Trebuchet MS"/>
        </w:rPr>
      </w:pPr>
    </w:p>
    <w:p w14:paraId="650388C3" w14:textId="2D73E23F" w:rsidR="00AF656F" w:rsidRDefault="00E239DB" w:rsidP="00354524">
      <w:pPr>
        <w:pStyle w:val="Default"/>
        <w:spacing w:line="360" w:lineRule="auto"/>
        <w:rPr>
          <w:rFonts w:ascii="Trebuchet MS" w:hAnsi="Trebuchet MS"/>
        </w:rPr>
      </w:pPr>
      <w:r>
        <w:rPr>
          <w:rFonts w:ascii="Trebuchet MS" w:hAnsi="Trebuchet MS"/>
        </w:rPr>
        <w:t xml:space="preserve">Als Dachverband </w:t>
      </w:r>
      <w:r w:rsidR="00196B5B">
        <w:rPr>
          <w:rFonts w:ascii="Trebuchet MS" w:hAnsi="Trebuchet MS"/>
        </w:rPr>
        <w:t>von 1</w:t>
      </w:r>
      <w:r w:rsidR="00B97D34">
        <w:rPr>
          <w:rFonts w:ascii="Trebuchet MS" w:hAnsi="Trebuchet MS"/>
        </w:rPr>
        <w:t>17</w:t>
      </w:r>
      <w:r w:rsidR="00196B5B">
        <w:rPr>
          <w:rFonts w:ascii="Trebuchet MS" w:hAnsi="Trebuchet MS"/>
        </w:rPr>
        <w:t xml:space="preserve"> Bundesorganisationen der Selbsthilfe chronisch kranker und behinderter Menschen und von 12 Landesarbeitsgemeinschaften </w:t>
      </w:r>
      <w:r w:rsidR="00A305E3">
        <w:rPr>
          <w:rFonts w:ascii="Trebuchet MS" w:hAnsi="Trebuchet MS"/>
        </w:rPr>
        <w:t>begrüßt</w:t>
      </w:r>
      <w:r w:rsidR="00030673">
        <w:rPr>
          <w:rFonts w:ascii="Trebuchet MS" w:hAnsi="Trebuchet MS"/>
        </w:rPr>
        <w:t xml:space="preserve"> die BAG SELBSTHILFE </w:t>
      </w:r>
      <w:r w:rsidR="00186310">
        <w:rPr>
          <w:rFonts w:ascii="Trebuchet MS" w:hAnsi="Trebuchet MS"/>
        </w:rPr>
        <w:t xml:space="preserve">zwar </w:t>
      </w:r>
      <w:r w:rsidR="00A305E3">
        <w:rPr>
          <w:rFonts w:ascii="Trebuchet MS" w:hAnsi="Trebuchet MS"/>
        </w:rPr>
        <w:t xml:space="preserve">die Zielsetzung </w:t>
      </w:r>
      <w:bookmarkEnd w:id="0"/>
      <w:r w:rsidR="00354524">
        <w:rPr>
          <w:rFonts w:ascii="Trebuchet MS" w:hAnsi="Trebuchet MS"/>
        </w:rPr>
        <w:t>der Anträge</w:t>
      </w:r>
      <w:r w:rsidR="00365FFB">
        <w:rPr>
          <w:rFonts w:ascii="Trebuchet MS" w:hAnsi="Trebuchet MS"/>
        </w:rPr>
        <w:t>, d</w:t>
      </w:r>
      <w:r w:rsidR="00F6158A">
        <w:rPr>
          <w:rFonts w:ascii="Trebuchet MS" w:hAnsi="Trebuchet MS"/>
        </w:rPr>
        <w:t>ie</w:t>
      </w:r>
      <w:r w:rsidR="00365FFB">
        <w:rPr>
          <w:rFonts w:ascii="Trebuchet MS" w:hAnsi="Trebuchet MS"/>
        </w:rPr>
        <w:t xml:space="preserve"> </w:t>
      </w:r>
      <w:r w:rsidR="00365FFB" w:rsidRPr="00186310">
        <w:rPr>
          <w:rFonts w:ascii="Trebuchet MS" w:hAnsi="Trebuchet MS"/>
          <w:b/>
        </w:rPr>
        <w:t>kontinuierliche Steig</w:t>
      </w:r>
      <w:r w:rsidR="00F6158A">
        <w:rPr>
          <w:rFonts w:ascii="Trebuchet MS" w:hAnsi="Trebuchet MS"/>
          <w:b/>
        </w:rPr>
        <w:t>ung</w:t>
      </w:r>
      <w:r w:rsidR="00365FFB" w:rsidRPr="00186310">
        <w:rPr>
          <w:rFonts w:ascii="Trebuchet MS" w:hAnsi="Trebuchet MS"/>
          <w:b/>
        </w:rPr>
        <w:t xml:space="preserve"> der Eigenanteile der Pflegebedürftigen</w:t>
      </w:r>
      <w:r w:rsidR="00F6158A">
        <w:rPr>
          <w:rFonts w:ascii="Trebuchet MS" w:hAnsi="Trebuchet MS"/>
          <w:b/>
        </w:rPr>
        <w:t xml:space="preserve"> für die Pflegekosten eines Pflegeheimplatzes</w:t>
      </w:r>
      <w:r w:rsidR="0028492E">
        <w:rPr>
          <w:rFonts w:ascii="Trebuchet MS" w:hAnsi="Trebuchet MS"/>
        </w:rPr>
        <w:t xml:space="preserve"> </w:t>
      </w:r>
      <w:r w:rsidR="0028492E">
        <w:rPr>
          <w:rFonts w:ascii="Trebuchet MS" w:hAnsi="Trebuchet MS"/>
          <w:b/>
        </w:rPr>
        <w:t>abzumildern</w:t>
      </w:r>
      <w:r w:rsidR="00365FFB">
        <w:rPr>
          <w:rFonts w:ascii="Trebuchet MS" w:hAnsi="Trebuchet MS"/>
        </w:rPr>
        <w:t xml:space="preserve">. Gleichzeitig bedauert sie nachdrücklich, dass die vorgesehene Lösung nicht zu einer </w:t>
      </w:r>
      <w:r w:rsidR="00365FFB" w:rsidRPr="00AE267B">
        <w:rPr>
          <w:rFonts w:ascii="Trebuchet MS" w:hAnsi="Trebuchet MS"/>
          <w:b/>
        </w:rPr>
        <w:t xml:space="preserve">wirklichen Entkoppelung der der </w:t>
      </w:r>
      <w:r w:rsidR="00AB7BF0">
        <w:rPr>
          <w:rFonts w:ascii="Trebuchet MS" w:hAnsi="Trebuchet MS"/>
          <w:b/>
        </w:rPr>
        <w:t xml:space="preserve">sinnvollen </w:t>
      </w:r>
      <w:r w:rsidR="00365FFB" w:rsidRPr="00AE267B">
        <w:rPr>
          <w:rFonts w:ascii="Trebuchet MS" w:hAnsi="Trebuchet MS"/>
          <w:b/>
        </w:rPr>
        <w:t>tariflichen Erhöhungen und der Eigenanteile der Pflege</w:t>
      </w:r>
      <w:r w:rsidR="00AB7BF0">
        <w:rPr>
          <w:rFonts w:ascii="Trebuchet MS" w:hAnsi="Trebuchet MS"/>
          <w:b/>
        </w:rPr>
        <w:t>bedürftige</w:t>
      </w:r>
      <w:r w:rsidR="00365FFB" w:rsidRPr="00AE267B">
        <w:rPr>
          <w:rFonts w:ascii="Trebuchet MS" w:hAnsi="Trebuchet MS"/>
          <w:b/>
        </w:rPr>
        <w:t>n</w:t>
      </w:r>
      <w:r w:rsidR="00365FFB">
        <w:rPr>
          <w:rFonts w:ascii="Trebuchet MS" w:hAnsi="Trebuchet MS"/>
        </w:rPr>
        <w:t xml:space="preserve"> kommt</w:t>
      </w:r>
      <w:r w:rsidR="00D27863">
        <w:rPr>
          <w:rFonts w:ascii="Trebuchet MS" w:hAnsi="Trebuchet MS"/>
        </w:rPr>
        <w:t xml:space="preserve"> und die vorgesehenen </w:t>
      </w:r>
      <w:r w:rsidR="00D27863" w:rsidRPr="00186310">
        <w:rPr>
          <w:rFonts w:ascii="Trebuchet MS" w:hAnsi="Trebuchet MS"/>
          <w:b/>
        </w:rPr>
        <w:t>Erleichterungen erst ab dem zweiten Jahr</w:t>
      </w:r>
      <w:r w:rsidR="00D27863">
        <w:rPr>
          <w:rFonts w:ascii="Trebuchet MS" w:hAnsi="Trebuchet MS"/>
        </w:rPr>
        <w:t xml:space="preserve"> gelten</w:t>
      </w:r>
      <w:r w:rsidR="00365FFB">
        <w:rPr>
          <w:rFonts w:ascii="Trebuchet MS" w:hAnsi="Trebuchet MS"/>
        </w:rPr>
        <w:t xml:space="preserve">. </w:t>
      </w:r>
      <w:r w:rsidR="00AF656F">
        <w:rPr>
          <w:rFonts w:ascii="Trebuchet MS" w:hAnsi="Trebuchet MS"/>
        </w:rPr>
        <w:t xml:space="preserve">Die Regelungen bleiben </w:t>
      </w:r>
      <w:r w:rsidR="00F6158A">
        <w:rPr>
          <w:rFonts w:ascii="Trebuchet MS" w:hAnsi="Trebuchet MS"/>
        </w:rPr>
        <w:t xml:space="preserve">damit </w:t>
      </w:r>
      <w:r w:rsidR="00AF656F">
        <w:rPr>
          <w:rFonts w:ascii="Trebuchet MS" w:hAnsi="Trebuchet MS"/>
        </w:rPr>
        <w:t xml:space="preserve">weit hinter der notwendigen Reform der Pflege zurück, die im Eckpunktepapier u.a. mit dem dort dargelegten Sockel-Spitze--Tausch beschrieben </w:t>
      </w:r>
      <w:r w:rsidR="00AF656F">
        <w:rPr>
          <w:rFonts w:ascii="Trebuchet MS" w:hAnsi="Trebuchet MS"/>
        </w:rPr>
        <w:lastRenderedPageBreak/>
        <w:t>wurde</w:t>
      </w:r>
      <w:r w:rsidR="00F6158A">
        <w:rPr>
          <w:rFonts w:ascii="Trebuchet MS" w:hAnsi="Trebuchet MS"/>
        </w:rPr>
        <w:t>n</w:t>
      </w:r>
      <w:r w:rsidR="00AF656F">
        <w:rPr>
          <w:rFonts w:ascii="Trebuchet MS" w:hAnsi="Trebuchet MS"/>
        </w:rPr>
        <w:t xml:space="preserve">, der eine echte Entkoppelung der Eigenanteile von den tariflichen Steigerungen bewirkt hätte. Dies wird seitens der BAG SELBSTHILFE sehr bedauert. </w:t>
      </w:r>
    </w:p>
    <w:p w14:paraId="1FFDA0B3" w14:textId="77777777" w:rsidR="00AF656F" w:rsidRDefault="00AF656F" w:rsidP="00354524">
      <w:pPr>
        <w:pStyle w:val="Default"/>
        <w:spacing w:line="360" w:lineRule="auto"/>
        <w:rPr>
          <w:rFonts w:ascii="Trebuchet MS" w:hAnsi="Trebuchet MS"/>
        </w:rPr>
      </w:pPr>
    </w:p>
    <w:p w14:paraId="479F8ABA" w14:textId="53A29A13" w:rsidR="00365FFB" w:rsidRDefault="00365FFB" w:rsidP="00354524">
      <w:pPr>
        <w:pStyle w:val="Default"/>
        <w:spacing w:line="360" w:lineRule="auto"/>
        <w:rPr>
          <w:rFonts w:ascii="Trebuchet MS" w:hAnsi="Trebuchet MS"/>
        </w:rPr>
      </w:pPr>
      <w:r>
        <w:rPr>
          <w:rFonts w:ascii="Trebuchet MS" w:hAnsi="Trebuchet MS"/>
        </w:rPr>
        <w:t xml:space="preserve">Zudem birgt die vorgesehene Regelung auch das Risiko, dass den </w:t>
      </w:r>
      <w:r w:rsidRPr="00AB7BF0">
        <w:rPr>
          <w:rFonts w:ascii="Trebuchet MS" w:hAnsi="Trebuchet MS"/>
          <w:b/>
        </w:rPr>
        <w:t>Pflegebedürftigen im ambulanten Bereich durch tarifliche Erhöhungen</w:t>
      </w:r>
      <w:r>
        <w:rPr>
          <w:rFonts w:ascii="Trebuchet MS" w:hAnsi="Trebuchet MS"/>
        </w:rPr>
        <w:t xml:space="preserve"> immer weniger Leistungen zur Verfügung stehen und sich </w:t>
      </w:r>
      <w:r w:rsidR="00F976FB">
        <w:rPr>
          <w:rFonts w:ascii="Trebuchet MS" w:hAnsi="Trebuchet MS"/>
        </w:rPr>
        <w:t xml:space="preserve">dadurch </w:t>
      </w:r>
      <w:r>
        <w:rPr>
          <w:rFonts w:ascii="Trebuchet MS" w:hAnsi="Trebuchet MS"/>
        </w:rPr>
        <w:t xml:space="preserve">die ohnehin dort bestehende Unterversorgung weiter verschärft. Hier wäre es dringend erforderlich, eine </w:t>
      </w:r>
      <w:r w:rsidRPr="00186310">
        <w:rPr>
          <w:rFonts w:ascii="Trebuchet MS" w:hAnsi="Trebuchet MS"/>
          <w:b/>
        </w:rPr>
        <w:t>Dynamisierung der Leistungen</w:t>
      </w:r>
      <w:r>
        <w:rPr>
          <w:rFonts w:ascii="Trebuchet MS" w:hAnsi="Trebuchet MS"/>
        </w:rPr>
        <w:t xml:space="preserve"> vorzusehen, wie sie ja auch bereits im Eckpunktepapier vorgesehen war.</w:t>
      </w:r>
      <w:r w:rsidR="00434B7B">
        <w:rPr>
          <w:rFonts w:ascii="Trebuchet MS" w:hAnsi="Trebuchet MS"/>
        </w:rPr>
        <w:t xml:space="preserve"> Zudem muss sichergestellt werden, dass auf keinen Fall Budgets- etwa für die Tagespflege – gekürzt werden dürfen.</w:t>
      </w:r>
    </w:p>
    <w:p w14:paraId="52E80293" w14:textId="29B79DCA" w:rsidR="00762960" w:rsidRDefault="00762960" w:rsidP="00354524">
      <w:pPr>
        <w:pStyle w:val="Default"/>
        <w:spacing w:line="360" w:lineRule="auto"/>
        <w:rPr>
          <w:rFonts w:ascii="Trebuchet MS" w:hAnsi="Trebuchet MS"/>
        </w:rPr>
      </w:pPr>
    </w:p>
    <w:p w14:paraId="6F2B3935" w14:textId="6232E8E1" w:rsidR="00D27863" w:rsidRDefault="00762960" w:rsidP="00354524">
      <w:pPr>
        <w:pStyle w:val="Default"/>
        <w:spacing w:line="360" w:lineRule="auto"/>
        <w:rPr>
          <w:rFonts w:ascii="Trebuchet MS" w:hAnsi="Trebuchet MS"/>
        </w:rPr>
      </w:pPr>
      <w:r>
        <w:rPr>
          <w:rFonts w:ascii="Trebuchet MS" w:hAnsi="Trebuchet MS"/>
        </w:rPr>
        <w:t xml:space="preserve">Auch das Thema Investitionskosten wurde leider </w:t>
      </w:r>
      <w:r w:rsidR="00D27863">
        <w:rPr>
          <w:rFonts w:ascii="Trebuchet MS" w:hAnsi="Trebuchet MS"/>
        </w:rPr>
        <w:t>im Entwurf – im Gegensatz zum Eckpunktepapier zur Pflegereform – nicht berücksichtigt. Dies ist umso unverständlicher, als die Übernahme der Investitionskosten zu Beginn des Aufbaus der Pflegeversicherung wegen der Entlastung der Sozialhilfe klar von den Ländern übernommen werden sollte. Dies ist nie wirklich geschehen, vielmehr übernehmen</w:t>
      </w:r>
      <w:r w:rsidR="00F6158A">
        <w:rPr>
          <w:rFonts w:ascii="Trebuchet MS" w:hAnsi="Trebuchet MS"/>
        </w:rPr>
        <w:t xml:space="preserve"> derzeit</w:t>
      </w:r>
      <w:r w:rsidR="00D27863">
        <w:rPr>
          <w:rFonts w:ascii="Trebuchet MS" w:hAnsi="Trebuchet MS"/>
        </w:rPr>
        <w:t xml:space="preserve"> </w:t>
      </w:r>
      <w:r w:rsidR="00D27863" w:rsidRPr="00186310">
        <w:rPr>
          <w:rFonts w:ascii="Trebuchet MS" w:hAnsi="Trebuchet MS"/>
          <w:b/>
        </w:rPr>
        <w:t>kaum</w:t>
      </w:r>
      <w:r w:rsidR="00D27863">
        <w:rPr>
          <w:rFonts w:ascii="Trebuchet MS" w:hAnsi="Trebuchet MS"/>
        </w:rPr>
        <w:t xml:space="preserve"> </w:t>
      </w:r>
      <w:r w:rsidR="00D27863" w:rsidRPr="00186310">
        <w:rPr>
          <w:rFonts w:ascii="Trebuchet MS" w:hAnsi="Trebuchet MS"/>
          <w:b/>
        </w:rPr>
        <w:t>noch Länder Beiträge zur Investitionskostenfinanzierung</w:t>
      </w:r>
      <w:r w:rsidR="00D27863">
        <w:rPr>
          <w:rFonts w:ascii="Trebuchet MS" w:hAnsi="Trebuchet MS"/>
        </w:rPr>
        <w:t xml:space="preserve"> mit der Folge, dass die Betroffenen auch diese Kosten übernehmen müssen, obwohl diese an sich als Kosten der Daseinsvorsorge von den Ländern zu übernehmen sind. </w:t>
      </w:r>
      <w:r w:rsidR="00F976FB">
        <w:rPr>
          <w:rFonts w:ascii="Trebuchet MS" w:hAnsi="Trebuchet MS"/>
        </w:rPr>
        <w:t>Im Grunde bezahlen die Pflegebedürftigen zwei Mal die Investitionskosten- einmal über ihre Steuern und das andere Mal direkt an das Pflegeheim</w:t>
      </w:r>
      <w:r w:rsidR="00F6158A">
        <w:rPr>
          <w:rFonts w:ascii="Trebuchet MS" w:hAnsi="Trebuchet MS"/>
        </w:rPr>
        <w:t>;</w:t>
      </w:r>
      <w:r w:rsidR="00F976FB">
        <w:rPr>
          <w:rFonts w:ascii="Trebuchet MS" w:hAnsi="Trebuchet MS"/>
        </w:rPr>
        <w:t xml:space="preserve"> im Übrigen </w:t>
      </w:r>
      <w:r w:rsidR="00F6158A">
        <w:rPr>
          <w:rFonts w:ascii="Trebuchet MS" w:hAnsi="Trebuchet MS"/>
        </w:rPr>
        <w:t xml:space="preserve">ist dies </w:t>
      </w:r>
      <w:r w:rsidR="00F976FB">
        <w:rPr>
          <w:rFonts w:ascii="Trebuchet MS" w:hAnsi="Trebuchet MS"/>
        </w:rPr>
        <w:t xml:space="preserve">ähnlich wie bei der </w:t>
      </w:r>
      <w:r w:rsidR="00E157D2">
        <w:rPr>
          <w:rFonts w:ascii="Trebuchet MS" w:hAnsi="Trebuchet MS"/>
        </w:rPr>
        <w:t xml:space="preserve">– unzureichenden - </w:t>
      </w:r>
      <w:r w:rsidR="00F976FB">
        <w:rPr>
          <w:rFonts w:ascii="Trebuchet MS" w:hAnsi="Trebuchet MS"/>
        </w:rPr>
        <w:t xml:space="preserve">Investitionskostenfinanzierung der Länder bei den Krankenhäusern. </w:t>
      </w:r>
      <w:r w:rsidR="00D27863">
        <w:rPr>
          <w:rFonts w:ascii="Trebuchet MS" w:hAnsi="Trebuchet MS"/>
        </w:rPr>
        <w:t xml:space="preserve">Hier hätte die Übernahme eines Teils der Kosten durch die Länder </w:t>
      </w:r>
      <w:r w:rsidR="00E157D2">
        <w:rPr>
          <w:rFonts w:ascii="Trebuchet MS" w:hAnsi="Trebuchet MS"/>
        </w:rPr>
        <w:t>für die Investitionskosten der Pflegeheim</w:t>
      </w:r>
      <w:r w:rsidR="00A17111">
        <w:rPr>
          <w:rFonts w:ascii="Trebuchet MS" w:hAnsi="Trebuchet MS"/>
        </w:rPr>
        <w:t>e</w:t>
      </w:r>
      <w:r w:rsidR="00E157D2">
        <w:rPr>
          <w:rFonts w:ascii="Trebuchet MS" w:hAnsi="Trebuchet MS"/>
        </w:rPr>
        <w:t xml:space="preserve"> </w:t>
      </w:r>
      <w:r w:rsidR="00D27863">
        <w:rPr>
          <w:rFonts w:ascii="Trebuchet MS" w:hAnsi="Trebuchet MS"/>
        </w:rPr>
        <w:t>zumindest ein Einstieg in die an sich gebotene vollständige Übernahme der Kosten durch die Länder sein können.</w:t>
      </w:r>
    </w:p>
    <w:p w14:paraId="042D26CD" w14:textId="7D98EF8F" w:rsidR="00762960" w:rsidRDefault="00D27863" w:rsidP="00354524">
      <w:pPr>
        <w:pStyle w:val="Default"/>
        <w:spacing w:line="360" w:lineRule="auto"/>
        <w:rPr>
          <w:rFonts w:ascii="Trebuchet MS" w:hAnsi="Trebuchet MS"/>
        </w:rPr>
      </w:pPr>
      <w:r>
        <w:rPr>
          <w:rFonts w:ascii="Trebuchet MS" w:hAnsi="Trebuchet MS"/>
        </w:rPr>
        <w:t xml:space="preserve"> </w:t>
      </w:r>
    </w:p>
    <w:p w14:paraId="65DA063A" w14:textId="00E8E854" w:rsidR="009A1FCA" w:rsidRDefault="00F976FB" w:rsidP="00F976FB">
      <w:pPr>
        <w:spacing w:line="360" w:lineRule="auto"/>
        <w:rPr>
          <w:rFonts w:ascii="Trebuchet MS" w:hAnsi="Trebuchet MS" w:cs="Arial"/>
        </w:rPr>
      </w:pPr>
      <w:r w:rsidRPr="00F976FB">
        <w:rPr>
          <w:rFonts w:ascii="Trebuchet MS" w:hAnsi="Trebuchet MS" w:cs="Arial"/>
        </w:rPr>
        <w:t xml:space="preserve">Dabei darf zudem nicht aus </w:t>
      </w:r>
      <w:r w:rsidR="009A1FCA" w:rsidRPr="00F976FB">
        <w:rPr>
          <w:rFonts w:ascii="Trebuchet MS" w:hAnsi="Trebuchet MS" w:cs="Arial"/>
        </w:rPr>
        <w:t xml:space="preserve">dem Blick geraten, dass </w:t>
      </w:r>
      <w:r w:rsidRPr="00F976FB">
        <w:rPr>
          <w:rFonts w:ascii="Trebuchet MS" w:hAnsi="Trebuchet MS" w:cs="Arial"/>
        </w:rPr>
        <w:t xml:space="preserve">die Betroffenen nach wie vor </w:t>
      </w:r>
      <w:r w:rsidR="009A1FCA" w:rsidRPr="00F976FB">
        <w:rPr>
          <w:rFonts w:ascii="Trebuchet MS" w:hAnsi="Trebuchet MS" w:cs="Arial"/>
        </w:rPr>
        <w:t xml:space="preserve">die </w:t>
      </w:r>
      <w:r w:rsidR="009A1FCA" w:rsidRPr="0028492E">
        <w:rPr>
          <w:rFonts w:ascii="Trebuchet MS" w:hAnsi="Trebuchet MS" w:cs="Arial"/>
          <w:b/>
        </w:rPr>
        <w:t>Kosten für Unterkunft und Verpflegung</w:t>
      </w:r>
      <w:r w:rsidR="009A1FCA" w:rsidRPr="00F976FB">
        <w:rPr>
          <w:rFonts w:ascii="Trebuchet MS" w:hAnsi="Trebuchet MS" w:cs="Arial"/>
        </w:rPr>
        <w:t xml:space="preserve"> weiterhin zusätzlich</w:t>
      </w:r>
      <w:r w:rsidRPr="00F976FB">
        <w:rPr>
          <w:rFonts w:ascii="Trebuchet MS" w:hAnsi="Trebuchet MS" w:cs="Arial"/>
        </w:rPr>
        <w:t xml:space="preserve"> zu den Pflegekosten im engeren Sinne und den Investitionskosten</w:t>
      </w:r>
      <w:r w:rsidR="009A1FCA" w:rsidRPr="00F976FB">
        <w:rPr>
          <w:rFonts w:ascii="Trebuchet MS" w:hAnsi="Trebuchet MS" w:cs="Arial"/>
        </w:rPr>
        <w:t xml:space="preserve"> </w:t>
      </w:r>
      <w:r w:rsidR="0028492E">
        <w:rPr>
          <w:rFonts w:ascii="Trebuchet MS" w:hAnsi="Trebuchet MS" w:cs="Arial"/>
        </w:rPr>
        <w:t>schultern</w:t>
      </w:r>
      <w:r w:rsidR="009A1FCA" w:rsidRPr="00F976FB">
        <w:rPr>
          <w:rFonts w:ascii="Trebuchet MS" w:hAnsi="Trebuchet MS" w:cs="Arial"/>
        </w:rPr>
        <w:t xml:space="preserve">. </w:t>
      </w:r>
      <w:r w:rsidRPr="00F976FB">
        <w:rPr>
          <w:rFonts w:ascii="Trebuchet MS" w:hAnsi="Trebuchet MS" w:cs="Arial"/>
        </w:rPr>
        <w:t xml:space="preserve">Hier wären </w:t>
      </w:r>
      <w:r w:rsidR="0028492E">
        <w:rPr>
          <w:rFonts w:ascii="Trebuchet MS" w:hAnsi="Trebuchet MS" w:cs="Arial"/>
        </w:rPr>
        <w:t xml:space="preserve">aus der Sicht der BAG SELBSTHILFE </w:t>
      </w:r>
      <w:r w:rsidRPr="00F976FB">
        <w:rPr>
          <w:rFonts w:ascii="Trebuchet MS" w:hAnsi="Trebuchet MS" w:cs="Arial"/>
        </w:rPr>
        <w:t>zumindest Kontrollmechanismen durch unabhängige Stellen einzuführen, da oft der Eindruck besteht, dass diese Kosten nicht mehr wirklich durch die tatsächlich anfallenden Kosten erklärbar sind.</w:t>
      </w:r>
    </w:p>
    <w:p w14:paraId="2354DEBB" w14:textId="09F16A5A" w:rsidR="00823F8A" w:rsidRDefault="00823F8A" w:rsidP="00F976FB">
      <w:pPr>
        <w:spacing w:line="360" w:lineRule="auto"/>
        <w:rPr>
          <w:rFonts w:ascii="Trebuchet MS" w:hAnsi="Trebuchet MS"/>
        </w:rPr>
      </w:pPr>
    </w:p>
    <w:p w14:paraId="0D89BDF0" w14:textId="5577EFF8" w:rsidR="00823F8A" w:rsidRDefault="00823F8A" w:rsidP="00F976FB">
      <w:pPr>
        <w:spacing w:line="360" w:lineRule="auto"/>
        <w:rPr>
          <w:rFonts w:ascii="Trebuchet MS" w:hAnsi="Trebuchet MS"/>
        </w:rPr>
      </w:pPr>
      <w:r>
        <w:rPr>
          <w:rFonts w:ascii="Trebuchet MS" w:hAnsi="Trebuchet MS"/>
        </w:rPr>
        <w:t>Zu den Regelungen im Einzelnen:</w:t>
      </w:r>
    </w:p>
    <w:p w14:paraId="753DD641" w14:textId="605181A9" w:rsidR="00A33F5B" w:rsidRDefault="00A33F5B" w:rsidP="00F976FB">
      <w:pPr>
        <w:spacing w:line="360" w:lineRule="auto"/>
        <w:rPr>
          <w:rFonts w:ascii="Trebuchet MS" w:hAnsi="Trebuchet MS"/>
        </w:rPr>
      </w:pPr>
    </w:p>
    <w:p w14:paraId="31E80896" w14:textId="6A891AD9" w:rsidR="00A33F5B" w:rsidRPr="00A33F5B" w:rsidRDefault="00AF656F" w:rsidP="00A33F5B">
      <w:pPr>
        <w:pStyle w:val="Listenabsatz"/>
        <w:numPr>
          <w:ilvl w:val="0"/>
          <w:numId w:val="17"/>
        </w:numPr>
        <w:spacing w:line="360" w:lineRule="auto"/>
        <w:rPr>
          <w:rFonts w:ascii="Trebuchet MS" w:hAnsi="Trebuchet MS"/>
          <w:b/>
        </w:rPr>
      </w:pPr>
      <w:r>
        <w:rPr>
          <w:rFonts w:ascii="Trebuchet MS" w:hAnsi="Trebuchet MS"/>
          <w:b/>
        </w:rPr>
        <w:t>Zu</w:t>
      </w:r>
      <w:r w:rsidR="00A33F5B" w:rsidRPr="00A33F5B">
        <w:rPr>
          <w:rFonts w:ascii="Trebuchet MS" w:hAnsi="Trebuchet MS"/>
          <w:b/>
        </w:rPr>
        <w:t xml:space="preserve"> den Änderungsanträgen</w:t>
      </w:r>
    </w:p>
    <w:p w14:paraId="788F2447" w14:textId="266FB826" w:rsidR="001F371A" w:rsidRDefault="001F371A" w:rsidP="0013507C">
      <w:pPr>
        <w:rPr>
          <w:rFonts w:ascii="Trebuchet MS" w:hAnsi="Trebuchet MS" w:cs="Arial"/>
        </w:rPr>
      </w:pPr>
    </w:p>
    <w:p w14:paraId="58DE2F67" w14:textId="0E82E841" w:rsidR="0050244A" w:rsidRPr="00A5759E" w:rsidRDefault="0050244A" w:rsidP="0050244A">
      <w:pPr>
        <w:pStyle w:val="Listenabsatz"/>
        <w:numPr>
          <w:ilvl w:val="0"/>
          <w:numId w:val="14"/>
        </w:numPr>
        <w:rPr>
          <w:rFonts w:ascii="Trebuchet MS" w:hAnsi="Trebuchet MS" w:cs="Arial"/>
          <w:b/>
          <w:color w:val="000000"/>
          <w:sz w:val="20"/>
          <w:szCs w:val="20"/>
        </w:rPr>
      </w:pPr>
      <w:r w:rsidRPr="00A5759E">
        <w:rPr>
          <w:rFonts w:ascii="Trebuchet MS" w:hAnsi="Trebuchet MS"/>
          <w:b/>
        </w:rPr>
        <w:t>Erweiterte Befugnisse von qualifizierten Pflegekräfte</w:t>
      </w:r>
      <w:r w:rsidR="001D619A">
        <w:rPr>
          <w:rFonts w:ascii="Trebuchet MS" w:hAnsi="Trebuchet MS"/>
          <w:b/>
        </w:rPr>
        <w:t>n</w:t>
      </w:r>
      <w:r w:rsidRPr="00A5759E">
        <w:rPr>
          <w:rFonts w:ascii="Trebuchet MS" w:hAnsi="Trebuchet MS"/>
          <w:b/>
        </w:rPr>
        <w:t xml:space="preserve"> zur Verordnung </w:t>
      </w:r>
      <w:r>
        <w:rPr>
          <w:rFonts w:ascii="Trebuchet MS" w:hAnsi="Trebuchet MS"/>
          <w:b/>
        </w:rPr>
        <w:t xml:space="preserve">von bestimmten Maßnahmen der häuslichen Krankenpflege sowie </w:t>
      </w:r>
      <w:r w:rsidRPr="00A5759E">
        <w:rPr>
          <w:rFonts w:ascii="Trebuchet MS" w:hAnsi="Trebuchet MS"/>
          <w:b/>
        </w:rPr>
        <w:t xml:space="preserve">von Hilfs- und Pflegehilfsmitteln (Art. 1 Nr. </w:t>
      </w:r>
      <w:r>
        <w:rPr>
          <w:rFonts w:ascii="Trebuchet MS" w:hAnsi="Trebuchet MS"/>
          <w:b/>
        </w:rPr>
        <w:t>2</w:t>
      </w:r>
      <w:r w:rsidRPr="00A5759E">
        <w:rPr>
          <w:rFonts w:ascii="Trebuchet MS" w:hAnsi="Trebuchet MS"/>
          <w:b/>
        </w:rPr>
        <w:t>, § 3</w:t>
      </w:r>
      <w:r>
        <w:rPr>
          <w:rFonts w:ascii="Trebuchet MS" w:hAnsi="Trebuchet MS"/>
          <w:b/>
        </w:rPr>
        <w:t>3</w:t>
      </w:r>
      <w:r w:rsidRPr="00A5759E">
        <w:rPr>
          <w:rFonts w:ascii="Trebuchet MS" w:hAnsi="Trebuchet MS"/>
          <w:b/>
        </w:rPr>
        <w:t xml:space="preserve"> SGB V, Art. 2 Nr. 8 § 40 SGB XI)</w:t>
      </w:r>
    </w:p>
    <w:p w14:paraId="5ECD6CD1" w14:textId="77777777" w:rsidR="0050244A" w:rsidRPr="00823F8A" w:rsidRDefault="0050244A" w:rsidP="0050244A">
      <w:pPr>
        <w:rPr>
          <w:rFonts w:ascii="Trebuchet MS" w:hAnsi="Trebuchet MS" w:cs="Arial"/>
          <w:color w:val="000000"/>
          <w:sz w:val="20"/>
          <w:szCs w:val="20"/>
        </w:rPr>
      </w:pPr>
    </w:p>
    <w:p w14:paraId="09D46512" w14:textId="77777777" w:rsidR="0050244A" w:rsidRDefault="0050244A" w:rsidP="0050244A">
      <w:pPr>
        <w:pStyle w:val="Default"/>
        <w:spacing w:line="360" w:lineRule="auto"/>
        <w:rPr>
          <w:rFonts w:ascii="Trebuchet MS" w:hAnsi="Trebuchet MS" w:cs="Arial"/>
        </w:rPr>
      </w:pPr>
    </w:p>
    <w:p w14:paraId="34362088" w14:textId="7CDFCBF6" w:rsidR="0050244A" w:rsidRPr="001F371A" w:rsidRDefault="0050244A" w:rsidP="0050244A">
      <w:pPr>
        <w:pStyle w:val="Default"/>
        <w:spacing w:line="360" w:lineRule="auto"/>
        <w:rPr>
          <w:rFonts w:ascii="Trebuchet MS" w:hAnsi="Trebuchet MS" w:cstheme="minorHAnsi"/>
        </w:rPr>
      </w:pPr>
      <w:r w:rsidRPr="001F371A">
        <w:rPr>
          <w:rFonts w:ascii="Trebuchet MS" w:hAnsi="Trebuchet MS" w:cs="Arial"/>
        </w:rPr>
        <w:t>Die BAG SELBSTHILFE begrüßt die Regelung zu den erweiterten Verantwortlichkeiten für Pflegekräfte im SGB V und im SGB XI zur Verordnung von Hilfs- und Pflegehilfsmitteln im Grundsatz. </w:t>
      </w:r>
      <w:r w:rsidRPr="001F371A">
        <w:rPr>
          <w:rFonts w:ascii="Trebuchet MS" w:hAnsi="Trebuchet MS"/>
        </w:rPr>
        <w:t xml:space="preserve"> </w:t>
      </w:r>
      <w:r w:rsidRPr="001F371A">
        <w:rPr>
          <w:rFonts w:ascii="Trebuchet MS" w:hAnsi="Trebuchet MS" w:cs="Arial"/>
        </w:rPr>
        <w:t>Weitere Regelungen zur eigenverantwortlichen Übernahme von Leistungen durch Pflegekräfte und andere qualifiziert ausgebildete Personen (z.</w:t>
      </w:r>
      <w:r w:rsidR="00AF656F">
        <w:rPr>
          <w:rFonts w:ascii="Trebuchet MS" w:hAnsi="Trebuchet MS" w:cs="Arial"/>
        </w:rPr>
        <w:t>B</w:t>
      </w:r>
      <w:r w:rsidRPr="001F371A">
        <w:rPr>
          <w:rFonts w:ascii="Trebuchet MS" w:hAnsi="Trebuchet MS" w:cs="Arial"/>
        </w:rPr>
        <w:t xml:space="preserve">. </w:t>
      </w:r>
      <w:proofErr w:type="spellStart"/>
      <w:r w:rsidRPr="001F371A">
        <w:rPr>
          <w:rFonts w:ascii="Trebuchet MS" w:hAnsi="Trebuchet MS" w:cs="Arial"/>
        </w:rPr>
        <w:t>Physician</w:t>
      </w:r>
      <w:proofErr w:type="spellEnd"/>
      <w:r w:rsidRPr="001F371A">
        <w:rPr>
          <w:rFonts w:ascii="Trebuchet MS" w:hAnsi="Trebuchet MS" w:cs="Arial"/>
        </w:rPr>
        <w:t xml:space="preserve"> </w:t>
      </w:r>
      <w:proofErr w:type="spellStart"/>
      <w:r w:rsidRPr="001F371A">
        <w:rPr>
          <w:rFonts w:ascii="Trebuchet MS" w:hAnsi="Trebuchet MS" w:cs="Arial"/>
        </w:rPr>
        <w:t>Assistant</w:t>
      </w:r>
      <w:proofErr w:type="spellEnd"/>
      <w:r w:rsidRPr="001F371A">
        <w:rPr>
          <w:rFonts w:ascii="Trebuchet MS" w:hAnsi="Trebuchet MS" w:cs="Arial"/>
        </w:rPr>
        <w:t xml:space="preserve">, Telemedizinische Assistenz, Nurse </w:t>
      </w:r>
      <w:proofErr w:type="spellStart"/>
      <w:r w:rsidRPr="001F371A">
        <w:rPr>
          <w:rFonts w:ascii="Trebuchet MS" w:hAnsi="Trebuchet MS" w:cs="Arial"/>
        </w:rPr>
        <w:t>Practicioner</w:t>
      </w:r>
      <w:proofErr w:type="spellEnd"/>
      <w:r w:rsidRPr="001F371A">
        <w:rPr>
          <w:rFonts w:ascii="Trebuchet MS" w:hAnsi="Trebuchet MS" w:cs="Arial"/>
        </w:rPr>
        <w:t>) werden in der Zukunft dringend benötigen</w:t>
      </w:r>
      <w:r>
        <w:rPr>
          <w:rFonts w:ascii="Trebuchet MS" w:hAnsi="Trebuchet MS" w:cs="Arial"/>
        </w:rPr>
        <w:t xml:space="preserve"> werden</w:t>
      </w:r>
      <w:r w:rsidRPr="001F371A">
        <w:rPr>
          <w:rFonts w:ascii="Trebuchet MS" w:hAnsi="Trebuchet MS" w:cs="Arial"/>
        </w:rPr>
        <w:t xml:space="preserve">, um die Versorgung </w:t>
      </w:r>
      <w:r>
        <w:rPr>
          <w:rFonts w:ascii="Trebuchet MS" w:hAnsi="Trebuchet MS" w:cs="Arial"/>
        </w:rPr>
        <w:t xml:space="preserve">auch künftig </w:t>
      </w:r>
      <w:r w:rsidRPr="001F371A">
        <w:rPr>
          <w:rFonts w:ascii="Trebuchet MS" w:hAnsi="Trebuchet MS" w:cs="Arial"/>
        </w:rPr>
        <w:t>sicherzustellen. </w:t>
      </w:r>
      <w:r w:rsidR="00AB7BF0">
        <w:rPr>
          <w:rFonts w:ascii="Trebuchet MS" w:hAnsi="Trebuchet MS" w:cs="Arial"/>
        </w:rPr>
        <w:t>Gleichzeitig</w:t>
      </w:r>
      <w:r w:rsidRPr="001F371A">
        <w:rPr>
          <w:rFonts w:ascii="Trebuchet MS" w:hAnsi="Trebuchet MS" w:cs="Arial"/>
        </w:rPr>
        <w:t xml:space="preserve"> beseht aber</w:t>
      </w:r>
      <w:r>
        <w:rPr>
          <w:rFonts w:ascii="Trebuchet MS" w:hAnsi="Trebuchet MS" w:cs="Arial"/>
        </w:rPr>
        <w:t xml:space="preserve"> natürlich</w:t>
      </w:r>
      <w:r w:rsidRPr="001F371A">
        <w:rPr>
          <w:rFonts w:ascii="Trebuchet MS" w:hAnsi="Trebuchet MS" w:cs="Arial"/>
        </w:rPr>
        <w:t xml:space="preserve"> auch das Risiko, dass es durch die entsprechende Übertragung – insbesondere im Bereich der seltenen Erkrankungen – auch zu Problemen bei den Betroffenen kommt. </w:t>
      </w:r>
      <w:r w:rsidRPr="001F371A">
        <w:rPr>
          <w:rFonts w:ascii="Trebuchet MS" w:hAnsi="Trebuchet MS" w:cstheme="minorHAnsi"/>
        </w:rPr>
        <w:t>Menschen mit Seltenen Erkrankungen erleben in der bestehenden Versorgung durch</w:t>
      </w:r>
      <w:r>
        <w:rPr>
          <w:rFonts w:ascii="Trebuchet MS" w:hAnsi="Trebuchet MS" w:cstheme="minorHAnsi"/>
        </w:rPr>
        <w:t xml:space="preserve"> </w:t>
      </w:r>
      <w:r w:rsidRPr="001F371A">
        <w:rPr>
          <w:rFonts w:ascii="Trebuchet MS" w:hAnsi="Trebuchet MS" w:cstheme="minorHAnsi"/>
        </w:rPr>
        <w:t xml:space="preserve">Pflegefachpersonen bereits Defizite, weil den Pflegepersonen i.d.R. die krankheitsspezifischen Bedarfe der Betroffenen nicht bekannt sind. </w:t>
      </w:r>
      <w:r>
        <w:rPr>
          <w:rFonts w:ascii="Trebuchet MS" w:hAnsi="Trebuchet MS" w:cstheme="minorHAnsi"/>
        </w:rPr>
        <w:t>Es steht zu</w:t>
      </w:r>
      <w:r w:rsidRPr="001F371A">
        <w:rPr>
          <w:rFonts w:ascii="Trebuchet MS" w:hAnsi="Trebuchet MS" w:cstheme="minorHAnsi"/>
        </w:rPr>
        <w:t xml:space="preserve"> befürchten, dass sich diese Unkenntnis auch bei der Verordnung von Hilfs- und Pflegehilfsmitteln für die Betroffenen nicht förderlich auswirken wird. </w:t>
      </w:r>
      <w:r>
        <w:rPr>
          <w:rFonts w:ascii="Trebuchet MS" w:hAnsi="Trebuchet MS" w:cstheme="minorHAnsi"/>
        </w:rPr>
        <w:t xml:space="preserve">Vor diesem Hintergrund sollte die entsprechende Verordnungskompetenz </w:t>
      </w:r>
      <w:r w:rsidR="00AB7BF0">
        <w:rPr>
          <w:rFonts w:ascii="Trebuchet MS" w:hAnsi="Trebuchet MS" w:cstheme="minorHAnsi"/>
        </w:rPr>
        <w:t>der Pflegekräfte mit</w:t>
      </w:r>
      <w:r>
        <w:rPr>
          <w:rFonts w:ascii="Trebuchet MS" w:hAnsi="Trebuchet MS" w:cstheme="minorHAnsi"/>
        </w:rPr>
        <w:t xml:space="preserve"> Patientenbeteiligung geregelt werden.</w:t>
      </w:r>
    </w:p>
    <w:p w14:paraId="1B8AD5B4" w14:textId="77777777" w:rsidR="0050244A" w:rsidRPr="001F371A" w:rsidRDefault="0050244A" w:rsidP="0050244A">
      <w:pPr>
        <w:spacing w:line="360" w:lineRule="auto"/>
        <w:rPr>
          <w:rFonts w:ascii="Trebuchet MS" w:hAnsi="Trebuchet MS"/>
        </w:rPr>
      </w:pPr>
    </w:p>
    <w:p w14:paraId="38351B21" w14:textId="0BEBE78C" w:rsidR="0050244A" w:rsidRPr="00823F8A" w:rsidRDefault="00E157D2" w:rsidP="0050244A">
      <w:pPr>
        <w:pStyle w:val="Default"/>
        <w:spacing w:line="360" w:lineRule="auto"/>
        <w:rPr>
          <w:rFonts w:ascii="Trebuchet MS" w:hAnsi="Trebuchet MS"/>
        </w:rPr>
      </w:pPr>
      <w:r>
        <w:rPr>
          <w:rFonts w:ascii="Trebuchet MS" w:hAnsi="Trebuchet MS"/>
        </w:rPr>
        <w:t>Dabei</w:t>
      </w:r>
      <w:r w:rsidR="0050244A">
        <w:rPr>
          <w:rFonts w:ascii="Trebuchet MS" w:hAnsi="Trebuchet MS"/>
        </w:rPr>
        <w:t xml:space="preserve"> fehlt es jedoch bei </w:t>
      </w:r>
      <w:r w:rsidR="0050244A" w:rsidRPr="00823F8A">
        <w:rPr>
          <w:rFonts w:ascii="Trebuchet MS" w:hAnsi="Trebuchet MS"/>
        </w:rPr>
        <w:t xml:space="preserve">den Regelungen für den Bereich des SGB XI noch an einer Patientenbeteiligung. Während im Bereich der </w:t>
      </w:r>
      <w:r w:rsidR="0050244A">
        <w:rPr>
          <w:rFonts w:ascii="Trebuchet MS" w:hAnsi="Trebuchet MS"/>
        </w:rPr>
        <w:t>häuslichen Krankenpflege</w:t>
      </w:r>
      <w:r w:rsidR="0050244A" w:rsidRPr="00823F8A">
        <w:rPr>
          <w:rFonts w:ascii="Trebuchet MS" w:hAnsi="Trebuchet MS"/>
        </w:rPr>
        <w:t xml:space="preserve"> (§ 37 SGB V) der GBA mit der Regelung der Umsetzung beauftragt ist und dadurch die entsprechende Patientenbeteiligung auch sichergestellt wird, fehlt eine entsprechende Regelung in § 40 SGB XI. Hier sind sowohl bei der Erstellung der Richtlinie als auch bei der Evaluation nur die Berufsverbände der Pflegekräfte auf Bundesebene durch die Pflegekassen zu beteiligen, nicht jedoch die </w:t>
      </w:r>
      <w:proofErr w:type="spellStart"/>
      <w:r w:rsidR="0050244A" w:rsidRPr="00823F8A">
        <w:rPr>
          <w:rFonts w:ascii="Trebuchet MS" w:hAnsi="Trebuchet MS"/>
        </w:rPr>
        <w:t>Pflegebedürftigenvertreter</w:t>
      </w:r>
      <w:proofErr w:type="spellEnd"/>
      <w:r w:rsidR="0050244A" w:rsidRPr="00823F8A">
        <w:rPr>
          <w:rFonts w:ascii="Trebuchet MS" w:hAnsi="Trebuchet MS"/>
        </w:rPr>
        <w:t xml:space="preserve"> (Verbände nach § 118 SGB XI). </w:t>
      </w:r>
      <w:r w:rsidR="00A33F5B">
        <w:rPr>
          <w:rFonts w:ascii="Trebuchet MS" w:hAnsi="Trebuchet MS"/>
        </w:rPr>
        <w:t>Es</w:t>
      </w:r>
      <w:r w:rsidR="0050244A" w:rsidRPr="00823F8A">
        <w:rPr>
          <w:rFonts w:ascii="Trebuchet MS" w:hAnsi="Trebuchet MS"/>
        </w:rPr>
        <w:t xml:space="preserve"> wird</w:t>
      </w:r>
      <w:r w:rsidR="00A33F5B">
        <w:rPr>
          <w:rFonts w:ascii="Trebuchet MS" w:hAnsi="Trebuchet MS"/>
        </w:rPr>
        <w:t xml:space="preserve"> daher seitens der BAG SELBSTHILFE</w:t>
      </w:r>
      <w:r w:rsidR="0050244A" w:rsidRPr="00823F8A">
        <w:rPr>
          <w:rFonts w:ascii="Trebuchet MS" w:hAnsi="Trebuchet MS"/>
        </w:rPr>
        <w:t xml:space="preserve"> </w:t>
      </w:r>
      <w:r w:rsidR="0050244A">
        <w:rPr>
          <w:rFonts w:ascii="Trebuchet MS" w:hAnsi="Trebuchet MS"/>
        </w:rPr>
        <w:t xml:space="preserve">dringend </w:t>
      </w:r>
      <w:r w:rsidR="0050244A" w:rsidRPr="00823F8A">
        <w:rPr>
          <w:rFonts w:ascii="Trebuchet MS" w:hAnsi="Trebuchet MS"/>
        </w:rPr>
        <w:t xml:space="preserve">um entsprechende Nachbesserung gebeten. </w:t>
      </w:r>
    </w:p>
    <w:p w14:paraId="26F84320" w14:textId="77777777" w:rsidR="001F371A" w:rsidRDefault="001F371A" w:rsidP="0013507C">
      <w:pPr>
        <w:rPr>
          <w:rFonts w:ascii="Trebuchet MS" w:hAnsi="Trebuchet MS" w:cs="Arial"/>
        </w:rPr>
      </w:pPr>
    </w:p>
    <w:p w14:paraId="6FE12FAC" w14:textId="3D8CF25F" w:rsidR="0013507C" w:rsidRPr="001D619A" w:rsidRDefault="0013507C" w:rsidP="0050244A">
      <w:pPr>
        <w:pStyle w:val="Listenabsatz"/>
        <w:numPr>
          <w:ilvl w:val="0"/>
          <w:numId w:val="14"/>
        </w:numPr>
        <w:rPr>
          <w:rFonts w:ascii="Trebuchet MS" w:hAnsi="Trebuchet MS"/>
          <w:b/>
        </w:rPr>
      </w:pPr>
      <w:r w:rsidRPr="001D619A">
        <w:rPr>
          <w:rFonts w:ascii="Trebuchet MS" w:hAnsi="Trebuchet MS"/>
          <w:b/>
        </w:rPr>
        <w:lastRenderedPageBreak/>
        <w:t>KAP: Modellvorhaben zur Übertragung ärztlicher Tätigkeiten auf Pflegefachpersonen</w:t>
      </w:r>
      <w:r w:rsidR="0050244A" w:rsidRPr="001D619A">
        <w:rPr>
          <w:rFonts w:ascii="Trebuchet MS" w:hAnsi="Trebuchet MS"/>
          <w:b/>
        </w:rPr>
        <w:t xml:space="preserve"> (Art: 1 Nr. 5</w:t>
      </w:r>
      <w:r w:rsidR="00286CF2">
        <w:rPr>
          <w:rFonts w:ascii="Trebuchet MS" w:hAnsi="Trebuchet MS"/>
          <w:b/>
        </w:rPr>
        <w:t>,</w:t>
      </w:r>
      <w:r w:rsidR="0050244A" w:rsidRPr="001D619A">
        <w:rPr>
          <w:rFonts w:ascii="Trebuchet MS" w:hAnsi="Trebuchet MS"/>
          <w:b/>
        </w:rPr>
        <w:t xml:space="preserve"> § 64d SGB V)</w:t>
      </w:r>
    </w:p>
    <w:p w14:paraId="1B0F30D0" w14:textId="77777777" w:rsidR="0050244A" w:rsidRPr="001D619A" w:rsidRDefault="0050244A" w:rsidP="0028492E">
      <w:pPr>
        <w:spacing w:line="360" w:lineRule="auto"/>
        <w:rPr>
          <w:rFonts w:ascii="Trebuchet MS" w:hAnsi="Trebuchet MS"/>
        </w:rPr>
      </w:pPr>
    </w:p>
    <w:p w14:paraId="1B14B9BA" w14:textId="4EC61AFE" w:rsidR="00BD0C78" w:rsidRPr="0028492E" w:rsidRDefault="00BD0C78" w:rsidP="0028492E">
      <w:pPr>
        <w:spacing w:line="360" w:lineRule="auto"/>
        <w:rPr>
          <w:rFonts w:ascii="Trebuchet MS" w:hAnsi="Trebuchet MS"/>
        </w:rPr>
      </w:pPr>
      <w:r w:rsidRPr="0028492E">
        <w:rPr>
          <w:rFonts w:ascii="Trebuchet MS" w:hAnsi="Trebuchet MS"/>
        </w:rPr>
        <w:t>Die BAG SELBSTHILFE</w:t>
      </w:r>
      <w:r w:rsidR="0013507C" w:rsidRPr="0028492E">
        <w:rPr>
          <w:rFonts w:ascii="Trebuchet MS" w:hAnsi="Trebuchet MS"/>
        </w:rPr>
        <w:t xml:space="preserve"> </w:t>
      </w:r>
      <w:r w:rsidR="0028492E" w:rsidRPr="0028492E">
        <w:rPr>
          <w:rFonts w:ascii="Trebuchet MS" w:hAnsi="Trebuchet MS"/>
        </w:rPr>
        <w:t>hält zwar</w:t>
      </w:r>
      <w:r w:rsidR="0013507C" w:rsidRPr="0028492E">
        <w:rPr>
          <w:rFonts w:ascii="Trebuchet MS" w:hAnsi="Trebuchet MS"/>
        </w:rPr>
        <w:t xml:space="preserve"> </w:t>
      </w:r>
      <w:r w:rsidRPr="0028492E">
        <w:rPr>
          <w:rFonts w:ascii="Trebuchet MS" w:hAnsi="Trebuchet MS"/>
        </w:rPr>
        <w:t>Modellvorhaben zur Übertragung ärztlicher Tätigkeiten auf entsprechend qualifizierte Pflegefachpersonen, welche</w:t>
      </w:r>
      <w:r w:rsidR="0013507C" w:rsidRPr="0028492E">
        <w:rPr>
          <w:rFonts w:ascii="Trebuchet MS" w:hAnsi="Trebuchet MS"/>
        </w:rPr>
        <w:t xml:space="preserve"> durch die Übernahme von ärztlichen Tätigkeiten den Arzt/die Ärztin in der Ausübung ihrer Tätigkeit entlasten k</w:t>
      </w:r>
      <w:r w:rsidRPr="0028492E">
        <w:rPr>
          <w:rFonts w:ascii="Trebuchet MS" w:hAnsi="Trebuchet MS"/>
        </w:rPr>
        <w:t>önnen</w:t>
      </w:r>
      <w:r w:rsidR="0028492E" w:rsidRPr="0028492E">
        <w:rPr>
          <w:rFonts w:ascii="Trebuchet MS" w:hAnsi="Trebuchet MS"/>
        </w:rPr>
        <w:t>, für sinnvoll</w:t>
      </w:r>
      <w:r w:rsidR="0013507C" w:rsidRPr="0028492E">
        <w:rPr>
          <w:rFonts w:ascii="Trebuchet MS" w:hAnsi="Trebuchet MS"/>
        </w:rPr>
        <w:t xml:space="preserve">. Dies ist mit Blick auf die personellen Ressourcen in der medizinischen Versorgung </w:t>
      </w:r>
      <w:r w:rsidR="00AF656F">
        <w:rPr>
          <w:rFonts w:ascii="Trebuchet MS" w:hAnsi="Trebuchet MS"/>
        </w:rPr>
        <w:t>–</w:t>
      </w:r>
      <w:r w:rsidR="0013507C" w:rsidRPr="0028492E">
        <w:rPr>
          <w:rFonts w:ascii="Trebuchet MS" w:hAnsi="Trebuchet MS"/>
        </w:rPr>
        <w:t xml:space="preserve"> schon heute und noch mehr in der Zukunft </w:t>
      </w:r>
      <w:r w:rsidR="00AF656F">
        <w:rPr>
          <w:rFonts w:ascii="Trebuchet MS" w:hAnsi="Trebuchet MS"/>
        </w:rPr>
        <w:t>–</w:t>
      </w:r>
      <w:r w:rsidR="0013507C" w:rsidRPr="0028492E">
        <w:rPr>
          <w:rFonts w:ascii="Trebuchet MS" w:hAnsi="Trebuchet MS"/>
        </w:rPr>
        <w:t xml:space="preserve"> insbesondere außerhalb der städtischen Ballungszentren, eine Notwendigkeit. </w:t>
      </w:r>
    </w:p>
    <w:p w14:paraId="4216DA45" w14:textId="01C073EB" w:rsidR="0028492E" w:rsidRPr="0028492E" w:rsidRDefault="0028492E" w:rsidP="0028492E">
      <w:pPr>
        <w:spacing w:line="360" w:lineRule="auto"/>
        <w:rPr>
          <w:rFonts w:ascii="Trebuchet MS" w:hAnsi="Trebuchet MS"/>
        </w:rPr>
      </w:pPr>
    </w:p>
    <w:p w14:paraId="0473CFDA" w14:textId="4F33C7FC" w:rsidR="00A33F5B" w:rsidRDefault="0028492E" w:rsidP="0028492E">
      <w:pPr>
        <w:spacing w:line="360" w:lineRule="auto"/>
        <w:rPr>
          <w:rFonts w:ascii="Trebuchet MS" w:hAnsi="Trebuchet MS"/>
        </w:rPr>
      </w:pPr>
      <w:r w:rsidRPr="0028492E">
        <w:rPr>
          <w:rFonts w:ascii="Trebuchet MS" w:hAnsi="Trebuchet MS"/>
        </w:rPr>
        <w:t>Allerdings bleibt unklar, weswegen nicht die vorhandenen und bereits erarbeiteten Richtlinien des Gemeinsamen Bundesausschusses genutzt werden, die im Übrigen mit Patientenbeteiligung erarbeitet wurden</w:t>
      </w:r>
      <w:r w:rsidR="00A33F5B">
        <w:rPr>
          <w:rFonts w:ascii="Trebuchet MS" w:hAnsi="Trebuchet MS"/>
        </w:rPr>
        <w:t>; auf diese Beteiligung wird ja – zu Unrecht – in dem vorliegenden Entwurf verzichtet. Sollte man an der Regelung festhalten, wäre eine entsprechende Patientenbeteiligung aus der Sicht der BAG SELBSTHILFE zu ergänzen</w:t>
      </w:r>
      <w:r w:rsidRPr="0028492E">
        <w:rPr>
          <w:rFonts w:ascii="Trebuchet MS" w:hAnsi="Trebuchet MS"/>
        </w:rPr>
        <w:t xml:space="preserve">. </w:t>
      </w:r>
    </w:p>
    <w:p w14:paraId="2436FD9A" w14:textId="77777777" w:rsidR="00A33F5B" w:rsidRDefault="00A33F5B" w:rsidP="0028492E">
      <w:pPr>
        <w:spacing w:line="360" w:lineRule="auto"/>
        <w:rPr>
          <w:rFonts w:ascii="Trebuchet MS" w:hAnsi="Trebuchet MS"/>
        </w:rPr>
      </w:pPr>
    </w:p>
    <w:p w14:paraId="4C8DE5CA" w14:textId="3EBF5B2D" w:rsidR="0013507C" w:rsidRPr="0028492E" w:rsidRDefault="00AB7BF0" w:rsidP="0028492E">
      <w:pPr>
        <w:spacing w:line="360" w:lineRule="auto"/>
        <w:rPr>
          <w:rFonts w:ascii="Trebuchet MS" w:hAnsi="Trebuchet MS" w:cs="Segoe UI"/>
          <w:color w:val="000000"/>
        </w:rPr>
      </w:pPr>
      <w:r>
        <w:rPr>
          <w:rFonts w:ascii="Trebuchet MS" w:hAnsi="Trebuchet MS"/>
        </w:rPr>
        <w:t>Insgesamt</w:t>
      </w:r>
      <w:r w:rsidR="0028492E" w:rsidRPr="0028492E">
        <w:rPr>
          <w:rFonts w:ascii="Trebuchet MS" w:hAnsi="Trebuchet MS"/>
        </w:rPr>
        <w:t xml:space="preserve"> fehlen</w:t>
      </w:r>
      <w:r>
        <w:rPr>
          <w:rFonts w:ascii="Trebuchet MS" w:hAnsi="Trebuchet MS"/>
        </w:rPr>
        <w:t xml:space="preserve"> </w:t>
      </w:r>
      <w:r w:rsidR="00A33F5B">
        <w:rPr>
          <w:rFonts w:ascii="Trebuchet MS" w:hAnsi="Trebuchet MS"/>
        </w:rPr>
        <w:t>aus der BAG SELBSTHILFE zudem</w:t>
      </w:r>
      <w:r w:rsidR="0028492E" w:rsidRPr="0028492E">
        <w:rPr>
          <w:rFonts w:ascii="Trebuchet MS" w:hAnsi="Trebuchet MS"/>
        </w:rPr>
        <w:t xml:space="preserve"> gesetzliche Regelungen zum entsprechenden Haftungsrecht, einer sektorenübergreifenden Versorgung sowie der entsprechenden Finanzierung. </w:t>
      </w:r>
      <w:r>
        <w:rPr>
          <w:rFonts w:ascii="Trebuchet MS" w:hAnsi="Trebuchet MS" w:cs="Segoe UI"/>
          <w:color w:val="000000"/>
        </w:rPr>
        <w:t>Dabei</w:t>
      </w:r>
      <w:r w:rsidR="0013507C" w:rsidRPr="0028492E">
        <w:rPr>
          <w:rFonts w:ascii="Trebuchet MS" w:hAnsi="Trebuchet MS" w:cs="Segoe UI"/>
          <w:color w:val="000000"/>
        </w:rPr>
        <w:t xml:space="preserve"> ist der gesetzte Zeitraum von vier Jahren für den Aufbau, die Umsetzung und Evaluation des geforderten Modellvorhabens </w:t>
      </w:r>
      <w:r w:rsidR="0028492E" w:rsidRPr="0028492E">
        <w:rPr>
          <w:rFonts w:ascii="Trebuchet MS" w:hAnsi="Trebuchet MS" w:cs="Segoe UI"/>
          <w:color w:val="000000"/>
        </w:rPr>
        <w:t xml:space="preserve">aus der Sicht der BAG SELBSTHILFE </w:t>
      </w:r>
      <w:r w:rsidR="0013507C" w:rsidRPr="0028492E">
        <w:rPr>
          <w:rFonts w:ascii="Trebuchet MS" w:hAnsi="Trebuchet MS" w:cs="Segoe UI"/>
          <w:color w:val="000000"/>
        </w:rPr>
        <w:t>zu kurz gewählt. Bereits bestehende Konzepte sind in Zeiträumen zwischen 6-8 Jahren gewachsen.</w:t>
      </w:r>
    </w:p>
    <w:p w14:paraId="3407CF94" w14:textId="014B181D" w:rsidR="0028492E" w:rsidRDefault="0028492E" w:rsidP="0028492E"/>
    <w:p w14:paraId="38E8C91B" w14:textId="77777777" w:rsidR="00A33F5B" w:rsidRDefault="00A33F5B" w:rsidP="0028492E"/>
    <w:p w14:paraId="336D0FC7" w14:textId="101DA816" w:rsidR="00790DB5" w:rsidRDefault="00790DB5" w:rsidP="00790DB5">
      <w:pPr>
        <w:pStyle w:val="Listenabsatz"/>
        <w:numPr>
          <w:ilvl w:val="0"/>
          <w:numId w:val="14"/>
        </w:numPr>
        <w:autoSpaceDE w:val="0"/>
        <w:autoSpaceDN w:val="0"/>
        <w:adjustRightInd w:val="0"/>
        <w:spacing w:line="360" w:lineRule="auto"/>
        <w:contextualSpacing/>
        <w:rPr>
          <w:rFonts w:ascii="Trebuchet MS" w:hAnsi="Trebuchet MS" w:cs="Segoe UI"/>
          <w:b/>
          <w:color w:val="000000"/>
        </w:rPr>
      </w:pPr>
      <w:r>
        <w:rPr>
          <w:rFonts w:ascii="Trebuchet MS" w:hAnsi="Trebuchet MS" w:cs="Segoe UI"/>
          <w:b/>
          <w:color w:val="000000"/>
        </w:rPr>
        <w:t>Personalbemessungsverfahren (Art. 2 Nr. 7, § 113c SGB XI)</w:t>
      </w:r>
    </w:p>
    <w:p w14:paraId="4D7D5E2B" w14:textId="77777777" w:rsidR="00790DB5" w:rsidRDefault="00790DB5" w:rsidP="00790DB5">
      <w:pPr>
        <w:autoSpaceDE w:val="0"/>
        <w:autoSpaceDN w:val="0"/>
        <w:adjustRightInd w:val="0"/>
        <w:spacing w:line="360" w:lineRule="auto"/>
        <w:contextualSpacing/>
        <w:rPr>
          <w:rFonts w:ascii="Trebuchet MS" w:hAnsi="Trebuchet MS" w:cs="Segoe UI"/>
          <w:color w:val="000000"/>
        </w:rPr>
      </w:pPr>
    </w:p>
    <w:p w14:paraId="5CC6194D" w14:textId="79840A50" w:rsidR="00790DB5" w:rsidRPr="00790DB5" w:rsidRDefault="00790DB5" w:rsidP="00790DB5">
      <w:pPr>
        <w:autoSpaceDE w:val="0"/>
        <w:autoSpaceDN w:val="0"/>
        <w:adjustRightInd w:val="0"/>
        <w:spacing w:line="360" w:lineRule="auto"/>
        <w:contextualSpacing/>
        <w:rPr>
          <w:rFonts w:ascii="Trebuchet MS" w:hAnsi="Trebuchet MS" w:cs="Segoe UI"/>
          <w:color w:val="000000"/>
        </w:rPr>
      </w:pPr>
      <w:r w:rsidRPr="00790DB5">
        <w:rPr>
          <w:rFonts w:ascii="Trebuchet MS" w:hAnsi="Trebuchet MS" w:cs="Segoe UI"/>
          <w:color w:val="000000"/>
        </w:rPr>
        <w:t xml:space="preserve">Die BAG SELBSTHILFE begrüßt es sehr, dass für die Empfehlungen der Verträge zu den Details des Personalbemessungsverfahrens sowohl die Verbände der Pflegeberufe als auch die der Pflegebedürftigen eng einbezogen werden sollen. Um jedoch eine sinnvolle Einbeziehung bereits von Anfang an sicherzustellen, sollte aus ihrer Sicht </w:t>
      </w:r>
      <w:r>
        <w:rPr>
          <w:rFonts w:ascii="Trebuchet MS" w:hAnsi="Trebuchet MS" w:cs="Segoe UI"/>
          <w:color w:val="000000"/>
        </w:rPr>
        <w:t xml:space="preserve">klarstellend </w:t>
      </w:r>
      <w:r w:rsidRPr="00790DB5">
        <w:rPr>
          <w:rFonts w:ascii="Trebuchet MS" w:hAnsi="Trebuchet MS" w:cs="Segoe UI"/>
          <w:color w:val="000000"/>
        </w:rPr>
        <w:t>folgendes ergänzt werden:</w:t>
      </w:r>
    </w:p>
    <w:p w14:paraId="5394815D" w14:textId="0333BDC8" w:rsidR="00790DB5" w:rsidRDefault="00790DB5" w:rsidP="00790DB5">
      <w:pPr>
        <w:autoSpaceDE w:val="0"/>
        <w:autoSpaceDN w:val="0"/>
        <w:adjustRightInd w:val="0"/>
        <w:spacing w:line="360" w:lineRule="auto"/>
        <w:contextualSpacing/>
        <w:rPr>
          <w:rFonts w:ascii="Trebuchet MS" w:hAnsi="Trebuchet MS" w:cs="Segoe UI"/>
          <w:b/>
          <w:color w:val="000000"/>
        </w:rPr>
      </w:pPr>
    </w:p>
    <w:p w14:paraId="730451D5" w14:textId="62DA174A" w:rsidR="00790DB5" w:rsidRDefault="00790DB5" w:rsidP="00790DB5">
      <w:pPr>
        <w:autoSpaceDE w:val="0"/>
        <w:autoSpaceDN w:val="0"/>
        <w:adjustRightInd w:val="0"/>
        <w:spacing w:line="360" w:lineRule="auto"/>
        <w:contextualSpacing/>
        <w:rPr>
          <w:rFonts w:ascii="Trebuchet MS" w:hAnsi="Trebuchet MS" w:cs="Arial"/>
          <w:i/>
        </w:rPr>
      </w:pPr>
      <w:r>
        <w:rPr>
          <w:rFonts w:ascii="Trebuchet MS" w:hAnsi="Trebuchet MS" w:cs="Arial"/>
          <w:i/>
        </w:rPr>
        <w:t>„</w:t>
      </w:r>
      <w:r w:rsidRPr="00790DB5">
        <w:rPr>
          <w:rFonts w:ascii="Trebuchet MS" w:hAnsi="Trebuchet MS" w:cs="Arial"/>
          <w:i/>
        </w:rPr>
        <w:t xml:space="preserve">Sie arbeiten dabei </w:t>
      </w:r>
      <w:r>
        <w:rPr>
          <w:rFonts w:ascii="Trebuchet MS" w:hAnsi="Trebuchet MS" w:cs="Arial"/>
          <w:i/>
          <w:color w:val="C00000"/>
        </w:rPr>
        <w:t xml:space="preserve">von Beginn der Verhandlungen </w:t>
      </w:r>
      <w:r w:rsidRPr="00790DB5">
        <w:rPr>
          <w:rFonts w:ascii="Trebuchet MS" w:hAnsi="Trebuchet MS" w:cs="Arial"/>
          <w:i/>
        </w:rPr>
        <w:t xml:space="preserve">mit den Verbänden der Pflegeberufe auf Bundesebene sowie den auf Bundesebene maßgeblichen Organisationen </w:t>
      </w:r>
      <w:r w:rsidRPr="00790DB5">
        <w:rPr>
          <w:rFonts w:ascii="Trebuchet MS" w:hAnsi="Trebuchet MS" w:cs="Arial"/>
          <w:i/>
        </w:rPr>
        <w:lastRenderedPageBreak/>
        <w:t>für die Wahrnehmung der Interessen und der Selbsthilfe pflegebedürftiger und behinderter Menschen eng zusammen.</w:t>
      </w:r>
      <w:r>
        <w:rPr>
          <w:rFonts w:ascii="Trebuchet MS" w:hAnsi="Trebuchet MS" w:cs="Arial"/>
          <w:i/>
        </w:rPr>
        <w:t>“</w:t>
      </w:r>
    </w:p>
    <w:p w14:paraId="2EF5385E" w14:textId="77777777" w:rsidR="00790DB5" w:rsidRPr="00790DB5" w:rsidRDefault="00790DB5" w:rsidP="00790DB5">
      <w:pPr>
        <w:autoSpaceDE w:val="0"/>
        <w:autoSpaceDN w:val="0"/>
        <w:adjustRightInd w:val="0"/>
        <w:spacing w:line="360" w:lineRule="auto"/>
        <w:contextualSpacing/>
        <w:rPr>
          <w:rFonts w:ascii="Trebuchet MS" w:hAnsi="Trebuchet MS" w:cs="Segoe UI"/>
          <w:b/>
          <w:i/>
          <w:color w:val="000000"/>
        </w:rPr>
      </w:pPr>
    </w:p>
    <w:p w14:paraId="1EA79445" w14:textId="7FF8EB96" w:rsidR="00286CF2" w:rsidRPr="00286CF2" w:rsidRDefault="00286CF2" w:rsidP="00286CF2">
      <w:pPr>
        <w:pStyle w:val="Listenabsatz"/>
        <w:numPr>
          <w:ilvl w:val="0"/>
          <w:numId w:val="14"/>
        </w:numPr>
        <w:autoSpaceDE w:val="0"/>
        <w:autoSpaceDN w:val="0"/>
        <w:adjustRightInd w:val="0"/>
        <w:spacing w:line="360" w:lineRule="auto"/>
        <w:contextualSpacing/>
        <w:rPr>
          <w:rFonts w:ascii="Trebuchet MS" w:hAnsi="Trebuchet MS" w:cs="Segoe UI"/>
          <w:b/>
          <w:color w:val="000000"/>
        </w:rPr>
      </w:pPr>
      <w:r w:rsidRPr="00286CF2">
        <w:rPr>
          <w:rFonts w:ascii="Trebuchet MS" w:hAnsi="Trebuchet MS" w:cs="Segoe UI"/>
          <w:b/>
          <w:color w:val="000000"/>
        </w:rPr>
        <w:t xml:space="preserve">Verstetigung des Qualitätsausschusses (Art. 2 Nr. 15 § 113b SGB </w:t>
      </w:r>
      <w:proofErr w:type="gramStart"/>
      <w:r w:rsidRPr="00286CF2">
        <w:rPr>
          <w:rFonts w:ascii="Trebuchet MS" w:hAnsi="Trebuchet MS" w:cs="Segoe UI"/>
          <w:b/>
          <w:color w:val="000000"/>
        </w:rPr>
        <w:t>XI)-</w:t>
      </w:r>
      <w:proofErr w:type="gramEnd"/>
      <w:r w:rsidRPr="00286CF2">
        <w:rPr>
          <w:rFonts w:ascii="Trebuchet MS" w:hAnsi="Trebuchet MS" w:cs="Segoe UI"/>
          <w:b/>
          <w:color w:val="000000"/>
        </w:rPr>
        <w:t xml:space="preserve"> Ergänzungen zur </w:t>
      </w:r>
      <w:proofErr w:type="spellStart"/>
      <w:r w:rsidRPr="00286CF2">
        <w:rPr>
          <w:rFonts w:ascii="Trebuchet MS" w:hAnsi="Trebuchet MS" w:cs="Segoe UI"/>
          <w:b/>
          <w:color w:val="000000"/>
        </w:rPr>
        <w:t>Pflegebedürftigenvertretung</w:t>
      </w:r>
      <w:proofErr w:type="spellEnd"/>
    </w:p>
    <w:p w14:paraId="1DEFE04D" w14:textId="77777777" w:rsidR="00286CF2" w:rsidRDefault="00286CF2" w:rsidP="00286CF2">
      <w:pPr>
        <w:autoSpaceDE w:val="0"/>
        <w:autoSpaceDN w:val="0"/>
        <w:adjustRightInd w:val="0"/>
        <w:spacing w:line="360" w:lineRule="auto"/>
        <w:contextualSpacing/>
        <w:rPr>
          <w:rFonts w:ascii="Trebuchet MS" w:hAnsi="Trebuchet MS" w:cs="Segoe UI"/>
          <w:color w:val="000000"/>
        </w:rPr>
      </w:pPr>
    </w:p>
    <w:p w14:paraId="167CBD85" w14:textId="3C2F19A6" w:rsidR="00286CF2" w:rsidRDefault="00286CF2" w:rsidP="00286CF2">
      <w:pPr>
        <w:autoSpaceDE w:val="0"/>
        <w:autoSpaceDN w:val="0"/>
        <w:adjustRightInd w:val="0"/>
        <w:spacing w:line="360" w:lineRule="auto"/>
        <w:contextualSpacing/>
        <w:rPr>
          <w:rFonts w:ascii="Trebuchet MS" w:hAnsi="Trebuchet MS" w:cs="Segoe UI"/>
          <w:color w:val="000000"/>
        </w:rPr>
      </w:pPr>
      <w:r>
        <w:rPr>
          <w:rFonts w:ascii="Trebuchet MS" w:hAnsi="Trebuchet MS" w:cs="Segoe UI"/>
          <w:color w:val="000000"/>
        </w:rPr>
        <w:t>Die BAG SELBSTHILFE begrüßt die vorgesehene Verstetigung und Neuaufstellung des Qualitätsausschusses</w:t>
      </w:r>
      <w:r w:rsidR="00E157D2">
        <w:rPr>
          <w:rFonts w:ascii="Trebuchet MS" w:hAnsi="Trebuchet MS" w:cs="Segoe UI"/>
          <w:color w:val="000000"/>
        </w:rPr>
        <w:t>; auch die Entwicklung eines Krisenkonzeptes für das Qualitätsmanagement der Einrichtungen wird in Anbetracht der Erfahrungen in der Pandemie sehr positiv gesehen</w:t>
      </w:r>
      <w:r>
        <w:rPr>
          <w:rFonts w:ascii="Trebuchet MS" w:hAnsi="Trebuchet MS" w:cs="Segoe UI"/>
          <w:color w:val="000000"/>
        </w:rPr>
        <w:t>. Über die vorgesehen</w:t>
      </w:r>
      <w:r w:rsidR="00E157D2">
        <w:rPr>
          <w:rFonts w:ascii="Trebuchet MS" w:hAnsi="Trebuchet MS" w:cs="Segoe UI"/>
          <w:color w:val="000000"/>
        </w:rPr>
        <w:t>en</w:t>
      </w:r>
      <w:r>
        <w:rPr>
          <w:rFonts w:ascii="Trebuchet MS" w:hAnsi="Trebuchet MS" w:cs="Segoe UI"/>
          <w:color w:val="000000"/>
        </w:rPr>
        <w:t xml:space="preserve"> Regelungen hinaus hält sie jedoch auch eine Angleichung der Regelungen der </w:t>
      </w:r>
      <w:proofErr w:type="spellStart"/>
      <w:r>
        <w:rPr>
          <w:rFonts w:ascii="Trebuchet MS" w:hAnsi="Trebuchet MS" w:cs="Segoe UI"/>
          <w:color w:val="000000"/>
        </w:rPr>
        <w:t>Pflegebedürftigenvertretung</w:t>
      </w:r>
      <w:proofErr w:type="spellEnd"/>
      <w:r>
        <w:rPr>
          <w:rFonts w:ascii="Trebuchet MS" w:hAnsi="Trebuchet MS" w:cs="Segoe UI"/>
          <w:color w:val="000000"/>
        </w:rPr>
        <w:t xml:space="preserve"> im Qualitätsausschuss an die Regelungen des § 140f SGB V für notwendig. </w:t>
      </w:r>
    </w:p>
    <w:p w14:paraId="4A7F5F19" w14:textId="77777777" w:rsidR="00286CF2" w:rsidRDefault="00286CF2" w:rsidP="00286CF2">
      <w:pPr>
        <w:autoSpaceDE w:val="0"/>
        <w:autoSpaceDN w:val="0"/>
        <w:adjustRightInd w:val="0"/>
        <w:spacing w:line="360" w:lineRule="auto"/>
        <w:contextualSpacing/>
        <w:rPr>
          <w:rFonts w:ascii="Trebuchet MS" w:hAnsi="Trebuchet MS" w:cs="Segoe UI"/>
          <w:color w:val="000000"/>
        </w:rPr>
      </w:pPr>
    </w:p>
    <w:p w14:paraId="13701C60" w14:textId="77777777" w:rsidR="00286CF2" w:rsidRDefault="00286CF2" w:rsidP="00286CF2">
      <w:pPr>
        <w:autoSpaceDE w:val="0"/>
        <w:autoSpaceDN w:val="0"/>
        <w:adjustRightInd w:val="0"/>
        <w:spacing w:line="360" w:lineRule="auto"/>
        <w:contextualSpacing/>
        <w:rPr>
          <w:rFonts w:ascii="Trebuchet MS" w:hAnsi="Trebuchet MS" w:cs="Segoe UI"/>
          <w:color w:val="000000"/>
        </w:rPr>
      </w:pPr>
      <w:r>
        <w:rPr>
          <w:rFonts w:ascii="Trebuchet MS" w:hAnsi="Trebuchet MS" w:cs="Segoe UI"/>
          <w:color w:val="000000"/>
        </w:rPr>
        <w:t xml:space="preserve">Angesichts der umfassenden Arbeitsaufträge an den Qualitätsausschuss hält sie eine Stabsstelle zur Unterstützung der </w:t>
      </w:r>
      <w:proofErr w:type="spellStart"/>
      <w:r>
        <w:rPr>
          <w:rFonts w:ascii="Trebuchet MS" w:hAnsi="Trebuchet MS" w:cs="Segoe UI"/>
          <w:color w:val="000000"/>
        </w:rPr>
        <w:t>Pflegebedürfigenvertretung</w:t>
      </w:r>
      <w:proofErr w:type="spellEnd"/>
      <w:r>
        <w:rPr>
          <w:rFonts w:ascii="Trebuchet MS" w:hAnsi="Trebuchet MS" w:cs="Segoe UI"/>
          <w:color w:val="000000"/>
        </w:rPr>
        <w:t xml:space="preserve"> für sinnvoll. Vor diesem Hintergrund wird folgende Ergänzung vorgeschlagen:</w:t>
      </w:r>
    </w:p>
    <w:p w14:paraId="4EFD3DA1" w14:textId="77777777" w:rsidR="00286CF2" w:rsidRPr="002108D8" w:rsidRDefault="00286CF2" w:rsidP="00286CF2">
      <w:pPr>
        <w:autoSpaceDE w:val="0"/>
        <w:autoSpaceDN w:val="0"/>
        <w:adjustRightInd w:val="0"/>
        <w:spacing w:line="360" w:lineRule="auto"/>
        <w:contextualSpacing/>
        <w:rPr>
          <w:rFonts w:ascii="Trebuchet MS" w:hAnsi="Trebuchet MS" w:cs="Segoe UI"/>
          <w:i/>
        </w:rPr>
      </w:pPr>
    </w:p>
    <w:p w14:paraId="64323083" w14:textId="77777777" w:rsidR="00286CF2" w:rsidRDefault="00286CF2" w:rsidP="00286CF2">
      <w:pPr>
        <w:autoSpaceDE w:val="0"/>
        <w:autoSpaceDN w:val="0"/>
        <w:adjustRightInd w:val="0"/>
        <w:spacing w:line="360" w:lineRule="auto"/>
        <w:contextualSpacing/>
        <w:rPr>
          <w:rFonts w:ascii="Trebuchet MS" w:hAnsi="Trebuchet MS" w:cs="Arial"/>
          <w:i/>
        </w:rPr>
      </w:pPr>
      <w:r>
        <w:rPr>
          <w:rFonts w:ascii="Trebuchet MS" w:hAnsi="Trebuchet MS" w:cs="Arial"/>
          <w:i/>
        </w:rPr>
        <w:t>„</w:t>
      </w:r>
      <w:r w:rsidRPr="002108D8">
        <w:rPr>
          <w:rFonts w:ascii="Trebuchet MS" w:hAnsi="Trebuchet MS" w:cs="Arial"/>
          <w:i/>
        </w:rPr>
        <w:t xml:space="preserve">Die nach Satz 1 maßgeblichen Organisationen sowie die entsandten Personen werden bei der Durchführung ihrer gesetzlich vorgesehenen Mitberatungsrecht von dem Qualitätsausschuss nach § 113b durch geeignete Maßnahmen organisatorisch und inhaltlich unterstützt. </w:t>
      </w:r>
      <w:r w:rsidRPr="002108D8">
        <w:rPr>
          <w:rFonts w:ascii="Trebuchet MS" w:hAnsi="Trebuchet MS" w:cs="Arial"/>
          <w:i/>
          <w:vertAlign w:val="superscript"/>
        </w:rPr>
        <w:t>6</w:t>
      </w:r>
      <w:r w:rsidRPr="002108D8">
        <w:rPr>
          <w:rFonts w:ascii="Trebuchet MS" w:hAnsi="Trebuchet MS" w:cs="Arial"/>
          <w:i/>
        </w:rPr>
        <w:t xml:space="preserve">Hierzu erstatten der Qualitätsausschuss nach § 113b den in Satz 1 genannten Organisationen die Aufwendungen für die Einrichtung einer Stabsstelle </w:t>
      </w:r>
      <w:proofErr w:type="spellStart"/>
      <w:r w:rsidRPr="002108D8">
        <w:rPr>
          <w:rFonts w:ascii="Trebuchet MS" w:hAnsi="Trebuchet MS" w:cs="Arial"/>
          <w:i/>
        </w:rPr>
        <w:t>Pflegebedürftigenbeteiligung</w:t>
      </w:r>
      <w:proofErr w:type="spellEnd"/>
      <w:r w:rsidRPr="002108D8">
        <w:rPr>
          <w:rFonts w:ascii="Trebuchet MS" w:hAnsi="Trebuchet MS" w:cs="Arial"/>
          <w:i/>
        </w:rPr>
        <w:t xml:space="preserve">. </w:t>
      </w:r>
      <w:r w:rsidRPr="002108D8">
        <w:rPr>
          <w:rFonts w:ascii="Trebuchet MS" w:hAnsi="Trebuchet MS" w:cs="Arial"/>
          <w:i/>
          <w:vertAlign w:val="superscript"/>
        </w:rPr>
        <w:t>7</w:t>
      </w:r>
      <w:r w:rsidRPr="002108D8">
        <w:rPr>
          <w:rFonts w:ascii="Trebuchet MS" w:hAnsi="Trebuchet MS" w:cs="Arial"/>
          <w:i/>
        </w:rPr>
        <w:t>Die Unterstützung erstreckt sich insbesondere auf die Organisation von Fortbildungen und Schulungen, auf die Aufbereitung von Sitzungsunterlagen und auf die Ausübung des genannten Antragsrechts</w:t>
      </w:r>
      <w:r>
        <w:rPr>
          <w:rFonts w:ascii="Trebuchet MS" w:hAnsi="Trebuchet MS" w:cs="Arial"/>
          <w:i/>
        </w:rPr>
        <w:t>.“</w:t>
      </w:r>
    </w:p>
    <w:p w14:paraId="747C086C" w14:textId="77777777" w:rsidR="00286CF2" w:rsidRDefault="00286CF2" w:rsidP="00286CF2">
      <w:pPr>
        <w:autoSpaceDE w:val="0"/>
        <w:autoSpaceDN w:val="0"/>
        <w:adjustRightInd w:val="0"/>
        <w:spacing w:line="360" w:lineRule="auto"/>
        <w:contextualSpacing/>
        <w:rPr>
          <w:rFonts w:ascii="Trebuchet MS" w:hAnsi="Trebuchet MS" w:cs="Segoe UI"/>
          <w:i/>
        </w:rPr>
      </w:pPr>
    </w:p>
    <w:p w14:paraId="555C1A95" w14:textId="77777777" w:rsidR="00286CF2" w:rsidRPr="002108D8" w:rsidRDefault="00286CF2" w:rsidP="00286CF2">
      <w:pPr>
        <w:autoSpaceDE w:val="0"/>
        <w:autoSpaceDN w:val="0"/>
        <w:adjustRightInd w:val="0"/>
        <w:spacing w:line="360" w:lineRule="auto"/>
        <w:contextualSpacing/>
        <w:rPr>
          <w:rFonts w:ascii="Trebuchet MS" w:hAnsi="Trebuchet MS" w:cs="Segoe UI"/>
        </w:rPr>
      </w:pPr>
      <w:r w:rsidRPr="002108D8">
        <w:rPr>
          <w:rFonts w:ascii="Trebuchet MS" w:hAnsi="Trebuchet MS" w:cs="Segoe UI"/>
        </w:rPr>
        <w:t>Ferner sollten auch die Regelungen zu den Reisekosten und dem Verdienstausfall an die Regelungen des § 140f angepasst und die Begrenzung auf ehrenamtlich Tätige aufgehoben werden:</w:t>
      </w:r>
    </w:p>
    <w:p w14:paraId="4974B001" w14:textId="77777777" w:rsidR="00286CF2" w:rsidRPr="002108D8" w:rsidRDefault="00286CF2" w:rsidP="00286CF2">
      <w:pPr>
        <w:autoSpaceDE w:val="0"/>
        <w:autoSpaceDN w:val="0"/>
        <w:adjustRightInd w:val="0"/>
        <w:spacing w:line="360" w:lineRule="auto"/>
        <w:contextualSpacing/>
        <w:rPr>
          <w:rFonts w:ascii="Trebuchet MS" w:hAnsi="Trebuchet MS" w:cs="Segoe UI"/>
        </w:rPr>
      </w:pPr>
    </w:p>
    <w:p w14:paraId="041573EE" w14:textId="2F46AD55" w:rsidR="00286CF2" w:rsidRDefault="00286CF2" w:rsidP="00286CF2">
      <w:pPr>
        <w:autoSpaceDE w:val="0"/>
        <w:autoSpaceDN w:val="0"/>
        <w:adjustRightInd w:val="0"/>
        <w:spacing w:line="360" w:lineRule="auto"/>
        <w:contextualSpacing/>
        <w:rPr>
          <w:rFonts w:ascii="Arial" w:hAnsi="Arial" w:cs="Arial"/>
          <w:sz w:val="20"/>
          <w:szCs w:val="20"/>
        </w:rPr>
      </w:pPr>
      <w:r>
        <w:rPr>
          <w:rFonts w:ascii="Trebuchet MS" w:hAnsi="Trebuchet MS" w:cs="Arial"/>
          <w:i/>
        </w:rPr>
        <w:t>„</w:t>
      </w:r>
      <w:r w:rsidRPr="002108D8">
        <w:rPr>
          <w:rFonts w:ascii="Trebuchet MS" w:hAnsi="Trebuchet MS" w:cs="Arial"/>
          <w:i/>
        </w:rPr>
        <w:t xml:space="preserve">Die entsandten Personen haben gegenüber dem Qualitätsausschusses nach § 113b einen Anspruch auf Übernahme von Reisekosten, Aufwandsentschädigung und </w:t>
      </w:r>
      <w:r w:rsidRPr="002108D8">
        <w:rPr>
          <w:rFonts w:ascii="Trebuchet MS" w:hAnsi="Trebuchet MS" w:cs="Arial"/>
          <w:i/>
        </w:rPr>
        <w:lastRenderedPageBreak/>
        <w:t>Verdienstausfall nach Satz 8 für jährlich bis zu zwölf Koordinierungs- und Abstimmungstreffen sowie für Fortbildungen und Schulungen</w:t>
      </w:r>
      <w:r w:rsidRPr="00A0609C">
        <w:rPr>
          <w:rFonts w:ascii="Arial" w:hAnsi="Arial" w:cs="Arial"/>
          <w:color w:val="C00000"/>
          <w:sz w:val="20"/>
          <w:szCs w:val="20"/>
        </w:rPr>
        <w:t>.</w:t>
      </w:r>
      <w:r w:rsidRPr="002108D8">
        <w:rPr>
          <w:rFonts w:ascii="Arial" w:hAnsi="Arial" w:cs="Arial"/>
          <w:sz w:val="20"/>
          <w:szCs w:val="20"/>
        </w:rPr>
        <w:t>“</w:t>
      </w:r>
    </w:p>
    <w:p w14:paraId="45745319" w14:textId="77777777" w:rsidR="00286CF2" w:rsidRPr="00286CF2" w:rsidRDefault="00286CF2" w:rsidP="00286CF2">
      <w:pPr>
        <w:autoSpaceDE w:val="0"/>
        <w:autoSpaceDN w:val="0"/>
        <w:adjustRightInd w:val="0"/>
        <w:spacing w:line="360" w:lineRule="auto"/>
        <w:contextualSpacing/>
        <w:rPr>
          <w:rFonts w:ascii="Trebuchet MS" w:hAnsi="Trebuchet MS" w:cs="Segoe UI"/>
          <w:i/>
        </w:rPr>
      </w:pPr>
    </w:p>
    <w:p w14:paraId="5CCFF1F5" w14:textId="4B274B50" w:rsidR="001D619A" w:rsidRPr="004A22B0" w:rsidRDefault="00AB7BF0" w:rsidP="00286CF2">
      <w:pPr>
        <w:pStyle w:val="Listenabsatz"/>
        <w:numPr>
          <w:ilvl w:val="0"/>
          <w:numId w:val="14"/>
        </w:numPr>
        <w:rPr>
          <w:rFonts w:ascii="Trebuchet MS" w:hAnsi="Trebuchet MS"/>
          <w:b/>
        </w:rPr>
      </w:pPr>
      <w:r w:rsidRPr="004A22B0">
        <w:rPr>
          <w:rFonts w:ascii="Trebuchet MS" w:hAnsi="Trebuchet MS"/>
          <w:b/>
        </w:rPr>
        <w:t xml:space="preserve">Beratung </w:t>
      </w:r>
      <w:r w:rsidR="00A33F5B">
        <w:rPr>
          <w:rFonts w:ascii="Trebuchet MS" w:hAnsi="Trebuchet MS"/>
          <w:b/>
        </w:rPr>
        <w:t xml:space="preserve">durch die </w:t>
      </w:r>
      <w:r w:rsidRPr="004A22B0">
        <w:rPr>
          <w:rFonts w:ascii="Trebuchet MS" w:hAnsi="Trebuchet MS"/>
          <w:b/>
        </w:rPr>
        <w:t xml:space="preserve">Pflegekassen (Art. 2 Nr. 15 </w:t>
      </w:r>
      <w:r w:rsidR="001D619A" w:rsidRPr="004A22B0">
        <w:rPr>
          <w:rFonts w:ascii="Trebuchet MS" w:hAnsi="Trebuchet MS"/>
          <w:b/>
        </w:rPr>
        <w:t>§ 7b SGB XI</w:t>
      </w:r>
      <w:r w:rsidRPr="004A22B0">
        <w:rPr>
          <w:rFonts w:ascii="Trebuchet MS" w:hAnsi="Trebuchet MS"/>
          <w:b/>
        </w:rPr>
        <w:t>)</w:t>
      </w:r>
    </w:p>
    <w:p w14:paraId="4286D603" w14:textId="77777777" w:rsidR="00AB7BF0" w:rsidRDefault="00AB7BF0" w:rsidP="001D619A">
      <w:pPr>
        <w:autoSpaceDE w:val="0"/>
        <w:autoSpaceDN w:val="0"/>
        <w:adjustRightInd w:val="0"/>
        <w:rPr>
          <w:rFonts w:ascii="Segoe UI" w:hAnsi="Segoe UI" w:cs="Segoe UI"/>
          <w:color w:val="000000"/>
          <w:sz w:val="20"/>
          <w:szCs w:val="20"/>
        </w:rPr>
      </w:pPr>
    </w:p>
    <w:p w14:paraId="7EF7BE43" w14:textId="77777777" w:rsidR="00A33F5B" w:rsidRDefault="00A33F5B" w:rsidP="004A22B0">
      <w:pPr>
        <w:autoSpaceDE w:val="0"/>
        <w:autoSpaceDN w:val="0"/>
        <w:adjustRightInd w:val="0"/>
        <w:spacing w:line="360" w:lineRule="auto"/>
        <w:rPr>
          <w:rFonts w:ascii="Trebuchet MS" w:hAnsi="Trebuchet MS" w:cs="Segoe UI"/>
          <w:color w:val="000000"/>
        </w:rPr>
      </w:pPr>
    </w:p>
    <w:p w14:paraId="0B88F017" w14:textId="738837E3" w:rsidR="001D619A" w:rsidRPr="004A22B0" w:rsidRDefault="001D619A" w:rsidP="004A22B0">
      <w:pPr>
        <w:autoSpaceDE w:val="0"/>
        <w:autoSpaceDN w:val="0"/>
        <w:adjustRightInd w:val="0"/>
        <w:spacing w:line="360" w:lineRule="auto"/>
        <w:rPr>
          <w:rFonts w:ascii="Trebuchet MS" w:hAnsi="Trebuchet MS" w:cs="Segoe UI"/>
          <w:color w:val="000000"/>
        </w:rPr>
      </w:pPr>
      <w:r w:rsidRPr="004A22B0">
        <w:rPr>
          <w:rFonts w:ascii="Trebuchet MS" w:hAnsi="Trebuchet MS" w:cs="Segoe UI"/>
          <w:color w:val="000000"/>
        </w:rPr>
        <w:t>Die</w:t>
      </w:r>
      <w:r w:rsidR="00AB7BF0" w:rsidRPr="004A22B0">
        <w:rPr>
          <w:rFonts w:ascii="Trebuchet MS" w:hAnsi="Trebuchet MS" w:cs="Segoe UI"/>
          <w:color w:val="000000"/>
        </w:rPr>
        <w:t xml:space="preserve"> BAG SELBSTHILFE begrüßt die</w:t>
      </w:r>
      <w:r w:rsidRPr="004A22B0">
        <w:rPr>
          <w:rFonts w:ascii="Trebuchet MS" w:hAnsi="Trebuchet MS" w:cs="Segoe UI"/>
          <w:color w:val="000000"/>
        </w:rPr>
        <w:t xml:space="preserve"> </w:t>
      </w:r>
      <w:r w:rsidR="00E157D2">
        <w:rPr>
          <w:rFonts w:ascii="Trebuchet MS" w:hAnsi="Trebuchet MS" w:cs="Segoe UI"/>
          <w:color w:val="000000"/>
        </w:rPr>
        <w:t xml:space="preserve">Verdeutlichung der </w:t>
      </w:r>
      <w:r w:rsidRPr="004A22B0">
        <w:rPr>
          <w:rFonts w:ascii="Trebuchet MS" w:hAnsi="Trebuchet MS" w:cs="Segoe UI"/>
          <w:color w:val="000000"/>
        </w:rPr>
        <w:t>Beratungspflicht durch die Pflegekasse</w:t>
      </w:r>
      <w:r w:rsidR="00AB7BF0" w:rsidRPr="004A22B0">
        <w:rPr>
          <w:rFonts w:ascii="Trebuchet MS" w:hAnsi="Trebuchet MS" w:cs="Segoe UI"/>
          <w:color w:val="000000"/>
        </w:rPr>
        <w:t>n</w:t>
      </w:r>
      <w:r w:rsidR="00640E7F">
        <w:rPr>
          <w:rFonts w:ascii="Trebuchet MS" w:hAnsi="Trebuchet MS" w:cs="Segoe UI"/>
          <w:color w:val="000000"/>
        </w:rPr>
        <w:t xml:space="preserve">; allerdings sollte unter Beachtung der UN-BRK klargestellt werden, dass diese in </w:t>
      </w:r>
      <w:r w:rsidR="00AB7BF0" w:rsidRPr="004A22B0">
        <w:rPr>
          <w:rFonts w:ascii="Trebuchet MS" w:hAnsi="Trebuchet MS" w:cs="Segoe UI"/>
          <w:color w:val="000000"/>
        </w:rPr>
        <w:t>eine barrierefreie Ausgestaltung</w:t>
      </w:r>
      <w:r w:rsidR="00640E7F">
        <w:rPr>
          <w:rFonts w:ascii="Trebuchet MS" w:hAnsi="Trebuchet MS" w:cs="Segoe UI"/>
          <w:color w:val="000000"/>
        </w:rPr>
        <w:t xml:space="preserve"> ermöglicht werden muss</w:t>
      </w:r>
      <w:r w:rsidR="00AB7BF0" w:rsidRPr="004A22B0">
        <w:rPr>
          <w:rFonts w:ascii="Trebuchet MS" w:hAnsi="Trebuchet MS" w:cs="Segoe UI"/>
          <w:color w:val="000000"/>
        </w:rPr>
        <w:t>.</w:t>
      </w:r>
    </w:p>
    <w:p w14:paraId="1D1CF6BE" w14:textId="77777777" w:rsidR="00AB7BF0" w:rsidRPr="004A22B0" w:rsidRDefault="00AB7BF0" w:rsidP="004A22B0">
      <w:pPr>
        <w:autoSpaceDE w:val="0"/>
        <w:autoSpaceDN w:val="0"/>
        <w:adjustRightInd w:val="0"/>
        <w:spacing w:line="360" w:lineRule="auto"/>
        <w:contextualSpacing/>
        <w:rPr>
          <w:rFonts w:ascii="Trebuchet MS" w:hAnsi="Trebuchet MS" w:cs="Segoe UI"/>
          <w:color w:val="000000"/>
        </w:rPr>
      </w:pPr>
    </w:p>
    <w:p w14:paraId="061B90BF" w14:textId="374B9667" w:rsidR="001D619A" w:rsidRDefault="00AB7BF0" w:rsidP="00A33F5B">
      <w:pPr>
        <w:autoSpaceDE w:val="0"/>
        <w:autoSpaceDN w:val="0"/>
        <w:adjustRightInd w:val="0"/>
        <w:spacing w:line="360" w:lineRule="auto"/>
        <w:contextualSpacing/>
        <w:rPr>
          <w:rFonts w:ascii="Trebuchet MS" w:hAnsi="Trebuchet MS" w:cs="Segoe UI"/>
          <w:color w:val="000000"/>
        </w:rPr>
      </w:pPr>
      <w:r w:rsidRPr="004A22B0">
        <w:rPr>
          <w:rFonts w:ascii="Trebuchet MS" w:hAnsi="Trebuchet MS" w:cs="Segoe UI"/>
          <w:color w:val="000000"/>
        </w:rPr>
        <w:t xml:space="preserve">Aus der Sicht der BAG SELBSTHILFE muss auch die Qualität der Beratung der Pflegestützpunkte kontinuierlich verbessert werden. Insoweit sollte etwa auch das </w:t>
      </w:r>
      <w:r w:rsidR="001D619A" w:rsidRPr="004A22B0">
        <w:rPr>
          <w:rFonts w:ascii="Trebuchet MS" w:hAnsi="Trebuchet MS" w:cs="Segoe UI"/>
          <w:color w:val="000000"/>
        </w:rPr>
        <w:t>für die Versorgung von Betroffenen von Seltenen Erkrankungen erforderliche krankheitsspezifische Wissen bei den beratenden M</w:t>
      </w:r>
      <w:r w:rsidR="004A22B0" w:rsidRPr="004A22B0">
        <w:rPr>
          <w:rFonts w:ascii="Trebuchet MS" w:hAnsi="Trebuchet MS" w:cs="Segoe UI"/>
          <w:color w:val="000000"/>
        </w:rPr>
        <w:t>itarbeiterinnen</w:t>
      </w:r>
      <w:r w:rsidR="001D619A" w:rsidRPr="004A22B0">
        <w:rPr>
          <w:rFonts w:ascii="Trebuchet MS" w:hAnsi="Trebuchet MS" w:cs="Segoe UI"/>
          <w:color w:val="000000"/>
        </w:rPr>
        <w:t xml:space="preserve"> der Pflegestützpunkte </w:t>
      </w:r>
      <w:r w:rsidR="004A22B0" w:rsidRPr="004A22B0">
        <w:rPr>
          <w:rFonts w:ascii="Trebuchet MS" w:hAnsi="Trebuchet MS" w:cs="Segoe UI"/>
          <w:color w:val="000000"/>
        </w:rPr>
        <w:t xml:space="preserve">erworben werden; zudem sollten </w:t>
      </w:r>
      <w:r w:rsidR="001D619A" w:rsidRPr="004A22B0">
        <w:rPr>
          <w:rFonts w:ascii="Trebuchet MS" w:hAnsi="Trebuchet MS" w:cs="Segoe UI"/>
          <w:color w:val="000000"/>
        </w:rPr>
        <w:t xml:space="preserve">neben den Leistungen der Pflegeversicherung </w:t>
      </w:r>
      <w:r w:rsidR="004A22B0" w:rsidRPr="004A22B0">
        <w:rPr>
          <w:rFonts w:ascii="Trebuchet MS" w:hAnsi="Trebuchet MS" w:cs="Segoe UI"/>
          <w:color w:val="000000"/>
        </w:rPr>
        <w:t xml:space="preserve">auch zu </w:t>
      </w:r>
      <w:r w:rsidR="001D619A" w:rsidRPr="004A22B0">
        <w:rPr>
          <w:rFonts w:ascii="Trebuchet MS" w:hAnsi="Trebuchet MS" w:cs="Segoe UI"/>
          <w:color w:val="000000"/>
        </w:rPr>
        <w:t>weitere</w:t>
      </w:r>
      <w:r w:rsidR="004A22B0" w:rsidRPr="004A22B0">
        <w:rPr>
          <w:rFonts w:ascii="Trebuchet MS" w:hAnsi="Trebuchet MS" w:cs="Segoe UI"/>
          <w:color w:val="000000"/>
        </w:rPr>
        <w:t>n</w:t>
      </w:r>
      <w:r w:rsidR="001D619A" w:rsidRPr="004A22B0">
        <w:rPr>
          <w:rFonts w:ascii="Trebuchet MS" w:hAnsi="Trebuchet MS" w:cs="Segoe UI"/>
          <w:color w:val="000000"/>
        </w:rPr>
        <w:t xml:space="preserve"> für die Betroffenen relevante Sozialleistungen, wie z.B. das Persönliche Budget oder Familienunterstützende Dienste, aber auch Leistungen der Rehabilitation beraten </w:t>
      </w:r>
      <w:r w:rsidR="004A22B0" w:rsidRPr="004A22B0">
        <w:rPr>
          <w:rFonts w:ascii="Trebuchet MS" w:hAnsi="Trebuchet MS" w:cs="Segoe UI"/>
          <w:color w:val="000000"/>
        </w:rPr>
        <w:t>müssen</w:t>
      </w:r>
      <w:r w:rsidR="001D619A" w:rsidRPr="004A22B0">
        <w:rPr>
          <w:rFonts w:ascii="Trebuchet MS" w:hAnsi="Trebuchet MS" w:cs="Segoe UI"/>
          <w:color w:val="000000"/>
        </w:rPr>
        <w:t>.</w:t>
      </w:r>
      <w:r w:rsidR="00640E7F">
        <w:rPr>
          <w:rFonts w:ascii="Trebuchet MS" w:hAnsi="Trebuchet MS" w:cs="Segoe UI"/>
          <w:color w:val="000000"/>
        </w:rPr>
        <w:t xml:space="preserve"> Zwar ist eine Einbeziehung der Reha- Träger des SGB IX in § 7a festgelegt, in der Praxis scheinen jedoch kommunale Hilfestrukturen noch zu wenig berücksichtigt werden.</w:t>
      </w:r>
      <w:r w:rsidR="001D619A" w:rsidRPr="004A22B0">
        <w:rPr>
          <w:rFonts w:ascii="Trebuchet MS" w:hAnsi="Trebuchet MS" w:cs="Segoe UI"/>
          <w:color w:val="000000"/>
        </w:rPr>
        <w:t xml:space="preserve"> </w:t>
      </w:r>
      <w:r w:rsidR="004A22B0" w:rsidRPr="004A22B0">
        <w:rPr>
          <w:rFonts w:ascii="Trebuchet MS" w:hAnsi="Trebuchet MS" w:cs="Segoe UI"/>
          <w:color w:val="000000"/>
        </w:rPr>
        <w:t xml:space="preserve"> Insgesamt sollten f</w:t>
      </w:r>
      <w:r w:rsidR="001D619A" w:rsidRPr="004A22B0">
        <w:rPr>
          <w:rFonts w:ascii="Trebuchet MS" w:hAnsi="Trebuchet MS" w:cs="Segoe UI"/>
          <w:color w:val="000000"/>
        </w:rPr>
        <w:t xml:space="preserve">lächendeckende regionale Care- und </w:t>
      </w:r>
      <w:proofErr w:type="spellStart"/>
      <w:r w:rsidR="001D619A" w:rsidRPr="004A22B0">
        <w:rPr>
          <w:rFonts w:ascii="Trebuchet MS" w:hAnsi="Trebuchet MS" w:cs="Segoe UI"/>
          <w:color w:val="000000"/>
        </w:rPr>
        <w:t>Casemanagement</w:t>
      </w:r>
      <w:proofErr w:type="spellEnd"/>
      <w:r w:rsidR="004A22B0" w:rsidRPr="004A22B0">
        <w:rPr>
          <w:rFonts w:ascii="Trebuchet MS" w:hAnsi="Trebuchet MS" w:cs="Segoe UI"/>
          <w:color w:val="000000"/>
        </w:rPr>
        <w:t>-</w:t>
      </w:r>
      <w:r w:rsidR="001D619A" w:rsidRPr="004A22B0">
        <w:rPr>
          <w:rFonts w:ascii="Trebuchet MS" w:hAnsi="Trebuchet MS" w:cs="Segoe UI"/>
          <w:color w:val="000000"/>
        </w:rPr>
        <w:t>Strukturen aufbau</w:t>
      </w:r>
      <w:r w:rsidR="004A22B0" w:rsidRPr="004A22B0">
        <w:rPr>
          <w:rFonts w:ascii="Trebuchet MS" w:hAnsi="Trebuchet MS" w:cs="Segoe UI"/>
          <w:color w:val="000000"/>
        </w:rPr>
        <w:t>t werden</w:t>
      </w:r>
      <w:r w:rsidR="001D619A" w:rsidRPr="004A22B0">
        <w:rPr>
          <w:rFonts w:ascii="Trebuchet MS" w:hAnsi="Trebuchet MS" w:cs="Segoe UI"/>
          <w:color w:val="000000"/>
        </w:rPr>
        <w:t xml:space="preserve">, um individuelle Pflege- und Sozialleistungsarrangements für die entsprechenden pflegebedürftigen Menschen zielgruppenorientiert zu ihren, ihnen zustehenden Pflege- und Sozialleistungen zu beraten und bis zum Erhalt begleiten. </w:t>
      </w:r>
    </w:p>
    <w:p w14:paraId="2A3AD647" w14:textId="2E3B3869" w:rsidR="00E157D2" w:rsidRDefault="00E157D2" w:rsidP="00A33F5B">
      <w:pPr>
        <w:autoSpaceDE w:val="0"/>
        <w:autoSpaceDN w:val="0"/>
        <w:adjustRightInd w:val="0"/>
        <w:spacing w:line="360" w:lineRule="auto"/>
        <w:contextualSpacing/>
        <w:rPr>
          <w:rFonts w:ascii="Trebuchet MS" w:hAnsi="Trebuchet MS" w:cs="Segoe UI"/>
          <w:color w:val="000000"/>
        </w:rPr>
      </w:pPr>
    </w:p>
    <w:p w14:paraId="30EFED16" w14:textId="00A0989F" w:rsidR="00E157D2" w:rsidRDefault="00E157D2" w:rsidP="00A33F5B">
      <w:pPr>
        <w:autoSpaceDE w:val="0"/>
        <w:autoSpaceDN w:val="0"/>
        <w:adjustRightInd w:val="0"/>
        <w:spacing w:line="360" w:lineRule="auto"/>
        <w:contextualSpacing/>
        <w:rPr>
          <w:rFonts w:ascii="Trebuchet MS" w:hAnsi="Trebuchet MS" w:cs="Segoe UI"/>
          <w:color w:val="000000"/>
        </w:rPr>
      </w:pPr>
      <w:r>
        <w:rPr>
          <w:rFonts w:ascii="Trebuchet MS" w:hAnsi="Trebuchet MS" w:cs="Segoe UI"/>
          <w:color w:val="000000"/>
        </w:rPr>
        <w:t>Schließlich hat die BAG SELBSTHILFE erhebliche Zweifel daran, ob die zugrundeliegenden Annahmen, wonach eine Beratung zu Kostenerstattungsansprüchen nur bei erstmaliger Inanspruchnahme notwendig ist, wirklich zutreffend ist. In jedem Fall führt sie zu einer zusätzlichen Prüfung auf Seiten der Pflegestützpunkte, ob der Betroffene nun auch wirklich einen Anspruch auf Beratung hat</w:t>
      </w:r>
      <w:r w:rsidR="00640E7F">
        <w:rPr>
          <w:rFonts w:ascii="Trebuchet MS" w:hAnsi="Trebuchet MS" w:cs="Segoe UI"/>
          <w:color w:val="000000"/>
        </w:rPr>
        <w:t xml:space="preserve"> und dadurch nicht zu einem Weniger, sondern sogar zu einem Mehr an Bürokratie. Insoweit lehnt die BAG SELBSTHILFE eine derartige Einschränkung des Anspruchs auf Beratung ab.</w:t>
      </w:r>
    </w:p>
    <w:p w14:paraId="477E86BD" w14:textId="69D5C84E" w:rsidR="002108D8" w:rsidRDefault="002108D8" w:rsidP="00A33F5B">
      <w:pPr>
        <w:autoSpaceDE w:val="0"/>
        <w:autoSpaceDN w:val="0"/>
        <w:adjustRightInd w:val="0"/>
        <w:spacing w:line="360" w:lineRule="auto"/>
        <w:contextualSpacing/>
        <w:rPr>
          <w:rFonts w:ascii="Trebuchet MS" w:hAnsi="Trebuchet MS" w:cs="Segoe UI"/>
          <w:color w:val="000000"/>
        </w:rPr>
      </w:pPr>
    </w:p>
    <w:p w14:paraId="49724A4D" w14:textId="77777777" w:rsidR="00640E7F" w:rsidRDefault="00640E7F" w:rsidP="00A33F5B">
      <w:pPr>
        <w:autoSpaceDE w:val="0"/>
        <w:autoSpaceDN w:val="0"/>
        <w:adjustRightInd w:val="0"/>
        <w:spacing w:line="360" w:lineRule="auto"/>
        <w:contextualSpacing/>
        <w:rPr>
          <w:rFonts w:ascii="Trebuchet MS" w:hAnsi="Trebuchet MS" w:cs="Segoe UI"/>
          <w:color w:val="000000"/>
        </w:rPr>
      </w:pPr>
    </w:p>
    <w:p w14:paraId="55859C09" w14:textId="344C7795" w:rsidR="00A33F5B" w:rsidRPr="00A33F5B" w:rsidRDefault="00A33F5B" w:rsidP="00A33F5B">
      <w:pPr>
        <w:pStyle w:val="Default"/>
        <w:numPr>
          <w:ilvl w:val="0"/>
          <w:numId w:val="17"/>
        </w:numPr>
        <w:spacing w:line="360" w:lineRule="auto"/>
        <w:rPr>
          <w:rFonts w:ascii="Trebuchet MS" w:hAnsi="Trebuchet MS"/>
          <w:b/>
        </w:rPr>
      </w:pPr>
      <w:r w:rsidRPr="00A33F5B">
        <w:rPr>
          <w:rFonts w:ascii="Trebuchet MS" w:hAnsi="Trebuchet MS"/>
          <w:b/>
        </w:rPr>
        <w:lastRenderedPageBreak/>
        <w:t>Weiterer Änderungsbedarf im GVWG</w:t>
      </w:r>
    </w:p>
    <w:p w14:paraId="0BB02FBC" w14:textId="0123EC2F" w:rsidR="001D619A" w:rsidRDefault="001D619A" w:rsidP="0028492E"/>
    <w:p w14:paraId="5A2872FB" w14:textId="608A51F8" w:rsidR="001D619A" w:rsidRDefault="001D619A" w:rsidP="0028492E"/>
    <w:p w14:paraId="357781A5" w14:textId="6D621CBB" w:rsidR="004A22B0" w:rsidRPr="004A22B0" w:rsidRDefault="004A22B0" w:rsidP="004A22B0">
      <w:pPr>
        <w:spacing w:line="360" w:lineRule="auto"/>
        <w:rPr>
          <w:rFonts w:ascii="Trebuchet MS" w:hAnsi="Trebuchet MS"/>
        </w:rPr>
      </w:pPr>
      <w:r w:rsidRPr="004A22B0">
        <w:rPr>
          <w:rFonts w:ascii="Trebuchet MS" w:hAnsi="Trebuchet MS"/>
        </w:rPr>
        <w:t>Über die Änderungsanträge hinaus sieht die BAG SELBSTHILFE noch weiteren dringenden Änderungsbedarf:</w:t>
      </w:r>
    </w:p>
    <w:p w14:paraId="67F513B7" w14:textId="77777777" w:rsidR="004A22B0" w:rsidRPr="0082606E" w:rsidRDefault="004A22B0" w:rsidP="004A22B0">
      <w:pPr>
        <w:spacing w:line="360" w:lineRule="auto"/>
      </w:pPr>
    </w:p>
    <w:p w14:paraId="645EE170" w14:textId="1A4A744D" w:rsidR="00434B7B" w:rsidRPr="00823F8A" w:rsidRDefault="00434B7B" w:rsidP="00286CF2">
      <w:pPr>
        <w:pStyle w:val="Default"/>
        <w:numPr>
          <w:ilvl w:val="0"/>
          <w:numId w:val="14"/>
        </w:numPr>
        <w:spacing w:line="360" w:lineRule="auto"/>
        <w:rPr>
          <w:rFonts w:ascii="Trebuchet MS" w:hAnsi="Trebuchet MS"/>
          <w:b/>
        </w:rPr>
      </w:pPr>
      <w:r w:rsidRPr="00823F8A">
        <w:rPr>
          <w:rFonts w:ascii="Trebuchet MS" w:hAnsi="Trebuchet MS"/>
          <w:b/>
        </w:rPr>
        <w:t>Vereinbarung regionaler Besonderheiten für den Bereich der Heilmittelerbringung</w:t>
      </w:r>
    </w:p>
    <w:p w14:paraId="1953C7C3" w14:textId="77777777" w:rsidR="00434B7B" w:rsidRPr="00823F8A" w:rsidRDefault="00434B7B" w:rsidP="00354524">
      <w:pPr>
        <w:pStyle w:val="Default"/>
        <w:spacing w:line="360" w:lineRule="auto"/>
        <w:rPr>
          <w:rFonts w:ascii="Trebuchet MS" w:hAnsi="Trebuchet MS"/>
          <w:b/>
        </w:rPr>
      </w:pPr>
    </w:p>
    <w:p w14:paraId="4CE0F401" w14:textId="358EDC72" w:rsidR="00434B7B" w:rsidRPr="00823F8A" w:rsidRDefault="00434B7B" w:rsidP="00434B7B">
      <w:pPr>
        <w:pStyle w:val="Funotentext"/>
        <w:spacing w:line="360" w:lineRule="auto"/>
        <w:rPr>
          <w:rFonts w:ascii="Trebuchet MS" w:hAnsi="Trebuchet MS" w:cs="Arial"/>
          <w:sz w:val="24"/>
          <w:szCs w:val="24"/>
        </w:rPr>
      </w:pPr>
      <w:r w:rsidRPr="00823F8A">
        <w:rPr>
          <w:rFonts w:ascii="Trebuchet MS" w:hAnsi="Trebuchet MS" w:cs="Arial"/>
          <w:sz w:val="24"/>
          <w:szCs w:val="24"/>
        </w:rPr>
        <w:t>Durch das Terminservice- und Versorgungsgesetz (TSVG) wurde die Kompetenz zum Abschluss von Versorgungsverträgen grundsätzlich auf die Bundesebene verlagert. Je Heilmittelbereich wird fortan ein bundeseinheitlicher Vertrag mit den maßgeblichen Spitzenorganisationen der Heilmittelerbringer geschlossen, um Verhandlungen „auf Augenhöhe“ zwischen gesetzlichen Krankenkassen und Leistungserbringern zu gewährleisten. Versorgungsverträge auf Landesebene verlieren damit grundsätzlich ihre Wirkung zum Zeitpunkt des Inkrafttretens der bundesweiten Versorgungsverträge. Der Gesetzgeber hatte hierbei offenbar die auf Landesebene geschlossenen Versorgungsverträge zu Förderschulen, Förderkindergärten und anderen Einrichtungen der Eingliederungshilfe übersehen, aufgrund derer Heilmittel an Menschen mit Behinderungen bzw. an von Behinderung bedrohte Menschen, darunter vorwiegend Kinder und Jugendliche abgegeben werden. Hiervon betroffen sind zum Beispiel alle Förderschulen in Nordrhein-Westfalen und Rheinland-Pfalz. Die Versorgung erfolgt in diesen Fällen durch angestellte Therapeuten und Therapeutinnen als Teil eines interdisziplinären Teams nach einem integrierten Konzept von pädagogischer und teilhabeorientierter Versorgung, das von der Deutschen Vereinigung für Rehabilitation (</w:t>
      </w:r>
      <w:proofErr w:type="spellStart"/>
      <w:r w:rsidRPr="00823F8A">
        <w:rPr>
          <w:rFonts w:ascii="Trebuchet MS" w:hAnsi="Trebuchet MS" w:cs="Arial"/>
          <w:sz w:val="24"/>
          <w:szCs w:val="24"/>
        </w:rPr>
        <w:t>DVfR</w:t>
      </w:r>
      <w:proofErr w:type="spellEnd"/>
      <w:r w:rsidRPr="00823F8A">
        <w:rPr>
          <w:rFonts w:ascii="Trebuchet MS" w:hAnsi="Trebuchet MS" w:cs="Arial"/>
          <w:sz w:val="24"/>
          <w:szCs w:val="24"/>
        </w:rPr>
        <w:t>) als Versorgungsform ausdrücklich empfohlen wird und bislang auch wirksam zur Versorgung von Menschen mit Behinderung praktiziert wurde</w:t>
      </w:r>
      <w:r w:rsidR="00640E7F">
        <w:rPr>
          <w:rStyle w:val="Funotenzeichen"/>
          <w:rFonts w:ascii="Trebuchet MS" w:hAnsi="Trebuchet MS" w:cs="Arial"/>
          <w:sz w:val="24"/>
          <w:szCs w:val="24"/>
        </w:rPr>
        <w:footnoteReference w:id="1"/>
      </w:r>
      <w:r w:rsidRPr="00823F8A">
        <w:rPr>
          <w:rFonts w:ascii="Trebuchet MS" w:hAnsi="Trebuchet MS" w:cs="Arial"/>
          <w:sz w:val="24"/>
          <w:szCs w:val="24"/>
        </w:rPr>
        <w:t>. Auch die Aufsichtsbehörden der gesetzlichen Krankenkassen auf Bundes- und Länderebene haben sich in Beschlüssen vom November 2020 für eine Fortsetzung der Heilmittelabgabe an Menschen mit Behinderungen in diesen besonderen Einrichtungen ausgesprochen und das BMG gebeten, „</w:t>
      </w:r>
      <w:r w:rsidRPr="00823F8A">
        <w:rPr>
          <w:rFonts w:ascii="Trebuchet MS" w:hAnsi="Trebuchet MS" w:cs="Arial"/>
          <w:i/>
          <w:iCs/>
          <w:sz w:val="24"/>
          <w:szCs w:val="24"/>
        </w:rPr>
        <w:t xml:space="preserve">in § 125 SGB V eine gesetzliche Klarstellung im Sinne einer Länderöffnungsklausel vorzunehmen, damit das Weiterbestehen </w:t>
      </w:r>
      <w:r w:rsidRPr="00823F8A">
        <w:rPr>
          <w:rFonts w:ascii="Trebuchet MS" w:hAnsi="Trebuchet MS" w:cs="Arial"/>
          <w:i/>
          <w:iCs/>
          <w:sz w:val="24"/>
          <w:szCs w:val="24"/>
        </w:rPr>
        <w:lastRenderedPageBreak/>
        <w:t>und auch die Weiterentwicklung der für die Betroffenen wichtigen Verträge auf eine sichere rechtliche Grundlage gestellt wird</w:t>
      </w:r>
      <w:r w:rsidRPr="00823F8A">
        <w:rPr>
          <w:rFonts w:ascii="Trebuchet MS" w:hAnsi="Trebuchet MS" w:cs="Arial"/>
          <w:sz w:val="24"/>
          <w:szCs w:val="24"/>
        </w:rPr>
        <w:t xml:space="preserve">.“ </w:t>
      </w:r>
    </w:p>
    <w:p w14:paraId="6CFDBB94" w14:textId="77777777" w:rsidR="00434B7B" w:rsidRPr="00823F8A" w:rsidRDefault="00434B7B" w:rsidP="00434B7B">
      <w:pPr>
        <w:spacing w:line="360" w:lineRule="auto"/>
        <w:rPr>
          <w:rFonts w:ascii="Trebuchet MS" w:hAnsi="Trebuchet MS" w:cs="Arial"/>
        </w:rPr>
      </w:pPr>
    </w:p>
    <w:p w14:paraId="6B4D8F9E" w14:textId="77777777" w:rsidR="00434B7B" w:rsidRPr="00823F8A" w:rsidRDefault="00434B7B" w:rsidP="00434B7B">
      <w:pPr>
        <w:spacing w:line="360" w:lineRule="auto"/>
        <w:rPr>
          <w:rFonts w:ascii="Trebuchet MS" w:hAnsi="Trebuchet MS" w:cs="Arial"/>
        </w:rPr>
      </w:pPr>
      <w:r w:rsidRPr="00823F8A">
        <w:rPr>
          <w:rFonts w:ascii="Trebuchet MS" w:hAnsi="Trebuchet MS" w:cs="Arial"/>
        </w:rPr>
        <w:t>Wie im Fall der Versorgung mit kurortspezifischen Heilmitteln, welche sinnvoll nicht auf Bundesebene geregelt werden kann, bedarf es einer eigenen Ermächtigungsgrundlage für regionale Versorgungsverträge, die die Besonderheiten der Heilmittelerbringung an Förderschulen, Förderkindergärten oder Einrichtungen der Eingliederungshilfe für Menschen mit Behinderungen oder Menschen, die von Behinderungen bedroht sind, regeln. Der Bundesrat hatte in seiner Stellungnahme zum Fairer-Kassenwettbewerbs-Gesetz (GKV-FKG) bereits die Ergänzung von § 127 Abs. 7 SGB V zur Schaffung einer sicheren Rechtsgrundlage für die die Bundesverträge ergänzenden Regionalverträge gefordert (Empfehlung des federführenden Gesundheitsausschusses vom 29.11.2019, BR-</w:t>
      </w:r>
      <w:proofErr w:type="spellStart"/>
      <w:r w:rsidRPr="00823F8A">
        <w:rPr>
          <w:rFonts w:ascii="Trebuchet MS" w:hAnsi="Trebuchet MS" w:cs="Arial"/>
        </w:rPr>
        <w:t>Drs</w:t>
      </w:r>
      <w:proofErr w:type="spellEnd"/>
      <w:r w:rsidRPr="00823F8A">
        <w:rPr>
          <w:rFonts w:ascii="Trebuchet MS" w:hAnsi="Trebuchet MS" w:cs="Arial"/>
        </w:rPr>
        <w:t>. 517/1/19). Dieser Antrag wurde jedoch abgelehnt wegen einer zu pauschalen Formulierung der Voraussetzungen zulässiger vertraglicher Regelungen auf Länderebene.</w:t>
      </w:r>
    </w:p>
    <w:p w14:paraId="198B9810" w14:textId="77777777" w:rsidR="00434B7B" w:rsidRPr="00823F8A" w:rsidRDefault="00434B7B" w:rsidP="00434B7B">
      <w:pPr>
        <w:spacing w:line="360" w:lineRule="auto"/>
        <w:rPr>
          <w:rFonts w:ascii="Trebuchet MS" w:hAnsi="Trebuchet MS" w:cs="Arial"/>
        </w:rPr>
      </w:pPr>
    </w:p>
    <w:p w14:paraId="1B555470" w14:textId="77777777" w:rsidR="00434B7B" w:rsidRPr="00823F8A" w:rsidRDefault="00434B7B" w:rsidP="00434B7B">
      <w:pPr>
        <w:spacing w:line="360" w:lineRule="auto"/>
        <w:rPr>
          <w:rFonts w:ascii="Trebuchet MS" w:hAnsi="Trebuchet MS" w:cs="Arial"/>
        </w:rPr>
      </w:pPr>
      <w:r w:rsidRPr="00823F8A">
        <w:rPr>
          <w:rFonts w:ascii="Trebuchet MS" w:hAnsi="Trebuchet MS" w:cs="Arial"/>
        </w:rPr>
        <w:t xml:space="preserve">Durch die in den Änderungsantrag nun aufgenommene klare Orientierung an der Behinderteneigenschaft im Sinne des Sozialrechts (§ 2a SGB V und § 2 Abs.1 SGB IX) als Voraussetzung der Zulässigkeit regionaler Versorgungsverträge ist ein spezifisches Kriterium geschaffen, das eine systemkonforme Gestaltung regionaler Versorgungsverträge ergänzend zu den nach § 125 Abs. 1 SGB V grundsätzlich auf Bundesebene zentrierten Verhandlungs- und Vertragsschließungskompetenzen ermöglicht. </w:t>
      </w:r>
    </w:p>
    <w:p w14:paraId="09E2667F" w14:textId="11C48CA5" w:rsidR="00434B7B" w:rsidRDefault="00434B7B" w:rsidP="00354524">
      <w:pPr>
        <w:pStyle w:val="Default"/>
        <w:spacing w:line="360" w:lineRule="auto"/>
        <w:rPr>
          <w:rFonts w:ascii="Trebuchet MS" w:hAnsi="Trebuchet MS" w:cs="Arial"/>
          <w:color w:val="auto"/>
        </w:rPr>
      </w:pPr>
    </w:p>
    <w:p w14:paraId="2E5DA3CA" w14:textId="40E2FB29" w:rsidR="00434B7B" w:rsidRPr="00D16973" w:rsidRDefault="00823F8A" w:rsidP="00D16973">
      <w:pPr>
        <w:pStyle w:val="Default"/>
        <w:spacing w:line="360" w:lineRule="auto"/>
        <w:rPr>
          <w:rFonts w:ascii="Trebuchet MS" w:hAnsi="Trebuchet MS"/>
        </w:rPr>
      </w:pPr>
      <w:r>
        <w:rPr>
          <w:rFonts w:ascii="Trebuchet MS" w:hAnsi="Trebuchet MS"/>
        </w:rPr>
        <w:t xml:space="preserve">Insoweit schlägt die BAG SELBSTHILFE im Anschluss an die </w:t>
      </w:r>
      <w:proofErr w:type="spellStart"/>
      <w:r>
        <w:rPr>
          <w:rFonts w:ascii="Trebuchet MS" w:hAnsi="Trebuchet MS"/>
        </w:rPr>
        <w:t>DVfR</w:t>
      </w:r>
      <w:proofErr w:type="spellEnd"/>
      <w:r>
        <w:rPr>
          <w:rFonts w:ascii="Trebuchet MS" w:hAnsi="Trebuchet MS"/>
        </w:rPr>
        <w:t xml:space="preserve"> folgende</w:t>
      </w:r>
      <w:r w:rsidR="00D16973">
        <w:rPr>
          <w:rFonts w:ascii="Trebuchet MS" w:hAnsi="Trebuchet MS"/>
        </w:rPr>
        <w:t xml:space="preserve"> Regelung vor. </w:t>
      </w:r>
      <w:r w:rsidR="00434B7B" w:rsidRPr="00D16973">
        <w:rPr>
          <w:rFonts w:ascii="Trebuchet MS" w:hAnsi="Trebuchet MS" w:cs="Arial"/>
        </w:rPr>
        <w:t>In § 125 Abs. 7 SGB V wird nach Satz 1 als neuer Satz 1a eingefügt:</w:t>
      </w:r>
    </w:p>
    <w:p w14:paraId="59613FF8" w14:textId="77777777" w:rsidR="00434B7B" w:rsidRPr="00D16973" w:rsidRDefault="00434B7B" w:rsidP="00434B7B">
      <w:pPr>
        <w:spacing w:line="360" w:lineRule="auto"/>
        <w:rPr>
          <w:rFonts w:ascii="Trebuchet MS" w:hAnsi="Trebuchet MS" w:cs="Arial"/>
          <w:i/>
          <w:iCs/>
        </w:rPr>
      </w:pPr>
    </w:p>
    <w:p w14:paraId="02DFE0CB" w14:textId="77777777" w:rsidR="00434B7B" w:rsidRPr="00D16973" w:rsidRDefault="00434B7B" w:rsidP="00434B7B">
      <w:pPr>
        <w:spacing w:line="360" w:lineRule="auto"/>
        <w:rPr>
          <w:rFonts w:ascii="Trebuchet MS" w:hAnsi="Trebuchet MS" w:cs="Arial"/>
          <w:i/>
          <w:iCs/>
        </w:rPr>
      </w:pPr>
      <w:r w:rsidRPr="00D16973">
        <w:rPr>
          <w:rFonts w:ascii="Trebuchet MS" w:hAnsi="Trebuchet MS" w:cs="Arial"/>
          <w:i/>
          <w:iCs/>
        </w:rPr>
        <w:t>Die Landesverbände der Krankenkassen und die Ersatzkassen können ergänzend zu den Verträgen nach Absatz 1 weitere Verträge zur Sicherstellung der Versorgung von Menschen mit Behinderungen oder Menschen, die von Behinderung bedroht sind, unter Berücksichtigung regionaler Besonderheiten und Bedarfe schließen.</w:t>
      </w:r>
    </w:p>
    <w:p w14:paraId="1B62AA6B" w14:textId="6BA60398" w:rsidR="00B910E6" w:rsidRDefault="00365FFB" w:rsidP="00354524">
      <w:pPr>
        <w:pStyle w:val="Default"/>
        <w:spacing w:line="360" w:lineRule="auto"/>
        <w:rPr>
          <w:rFonts w:ascii="Trebuchet MS" w:hAnsi="Trebuchet MS"/>
        </w:rPr>
      </w:pPr>
      <w:r w:rsidRPr="00D16973">
        <w:rPr>
          <w:rFonts w:ascii="Trebuchet MS" w:hAnsi="Trebuchet MS"/>
        </w:rPr>
        <w:t xml:space="preserve"> </w:t>
      </w:r>
    </w:p>
    <w:p w14:paraId="5AE4CAF0" w14:textId="164A489C" w:rsidR="00A17111" w:rsidRDefault="00A17111" w:rsidP="00354524">
      <w:pPr>
        <w:pStyle w:val="Default"/>
        <w:spacing w:line="360" w:lineRule="auto"/>
        <w:rPr>
          <w:rFonts w:ascii="Trebuchet MS" w:hAnsi="Trebuchet MS"/>
        </w:rPr>
      </w:pPr>
    </w:p>
    <w:p w14:paraId="3AD03FF8" w14:textId="77777777" w:rsidR="00A17111" w:rsidRDefault="00A17111" w:rsidP="00354524">
      <w:pPr>
        <w:pStyle w:val="Default"/>
        <w:spacing w:line="360" w:lineRule="auto"/>
        <w:rPr>
          <w:rFonts w:ascii="Trebuchet MS" w:hAnsi="Trebuchet MS"/>
        </w:rPr>
      </w:pPr>
    </w:p>
    <w:p w14:paraId="61709C2D" w14:textId="47087AC9" w:rsidR="004A22B0" w:rsidRPr="00A33F5B" w:rsidRDefault="004A22B0" w:rsidP="00286CF2">
      <w:pPr>
        <w:pStyle w:val="Default"/>
        <w:numPr>
          <w:ilvl w:val="0"/>
          <w:numId w:val="14"/>
        </w:numPr>
        <w:spacing w:line="360" w:lineRule="auto"/>
        <w:rPr>
          <w:rFonts w:ascii="Trebuchet MS" w:hAnsi="Trebuchet MS"/>
          <w:b/>
        </w:rPr>
      </w:pPr>
      <w:r w:rsidRPr="00A33F5B">
        <w:rPr>
          <w:rFonts w:ascii="Trebuchet MS" w:hAnsi="Trebuchet MS"/>
          <w:b/>
        </w:rPr>
        <w:lastRenderedPageBreak/>
        <w:t>Verpflichtung der KZBV zur Bereitstellung von Informationen zur Barrierefreiheit von zahnärztlichen Praxen</w:t>
      </w:r>
    </w:p>
    <w:p w14:paraId="3531B604" w14:textId="77777777" w:rsidR="001B645C" w:rsidRDefault="001B645C" w:rsidP="00354524">
      <w:pPr>
        <w:pStyle w:val="Default"/>
        <w:spacing w:line="360" w:lineRule="auto"/>
        <w:rPr>
          <w:rFonts w:ascii="Trebuchet MS" w:hAnsi="Trebuchet MS"/>
        </w:rPr>
      </w:pPr>
    </w:p>
    <w:p w14:paraId="342DEA82" w14:textId="71FDEB1D" w:rsidR="004A22B0" w:rsidRDefault="001B645C" w:rsidP="00354524">
      <w:pPr>
        <w:pStyle w:val="Default"/>
        <w:spacing w:line="360" w:lineRule="auto"/>
        <w:rPr>
          <w:rFonts w:ascii="Trebuchet MS" w:hAnsi="Trebuchet MS"/>
        </w:rPr>
      </w:pPr>
      <w:r>
        <w:rPr>
          <w:rFonts w:ascii="Trebuchet MS" w:hAnsi="Trebuchet MS"/>
        </w:rPr>
        <w:t>Im DVPMG wurde geregelt, dass die KBV Informationen über die Barrierefreiheit ihrer Praxen bereit zu stellen. Dies ist sehr zu begrüßen, allerdings sieht die BAG SELBSTHILFE noch an zwei Stellen Ergänzungsbedarf:</w:t>
      </w:r>
    </w:p>
    <w:p w14:paraId="551DC43B" w14:textId="4F20824E" w:rsidR="001B645C" w:rsidRPr="00AF656F" w:rsidRDefault="001B645C" w:rsidP="00354524">
      <w:pPr>
        <w:pStyle w:val="Default"/>
        <w:spacing w:line="360" w:lineRule="auto"/>
        <w:rPr>
          <w:rFonts w:ascii="Trebuchet MS" w:hAnsi="Trebuchet MS"/>
          <w:b/>
        </w:rPr>
      </w:pPr>
    </w:p>
    <w:p w14:paraId="2D33D5C9" w14:textId="2B4B151D" w:rsidR="001B645C" w:rsidRPr="00AF656F" w:rsidRDefault="001B645C" w:rsidP="001B645C">
      <w:pPr>
        <w:pStyle w:val="Default"/>
        <w:numPr>
          <w:ilvl w:val="0"/>
          <w:numId w:val="16"/>
        </w:numPr>
        <w:spacing w:line="360" w:lineRule="auto"/>
        <w:rPr>
          <w:rFonts w:ascii="Trebuchet MS" w:hAnsi="Trebuchet MS"/>
          <w:b/>
        </w:rPr>
      </w:pPr>
      <w:r w:rsidRPr="00AF656F">
        <w:rPr>
          <w:rFonts w:ascii="Trebuchet MS" w:hAnsi="Trebuchet MS"/>
          <w:b/>
        </w:rPr>
        <w:t>Institutionen für eine Fremderhebung</w:t>
      </w:r>
    </w:p>
    <w:p w14:paraId="58B332F4" w14:textId="77777777" w:rsidR="001B645C" w:rsidRDefault="001B645C" w:rsidP="001B645C">
      <w:pPr>
        <w:rPr>
          <w:rFonts w:ascii="Trebuchet MS" w:hAnsi="Trebuchet MS" w:cs="Calibri"/>
          <w:iCs/>
          <w:color w:val="000000"/>
        </w:rPr>
      </w:pPr>
    </w:p>
    <w:p w14:paraId="63D387C0" w14:textId="7B21C0C7" w:rsidR="001B645C" w:rsidRDefault="001B645C" w:rsidP="001B645C">
      <w:pPr>
        <w:spacing w:line="360" w:lineRule="auto"/>
        <w:rPr>
          <w:rFonts w:ascii="Trebuchet MS" w:hAnsi="Trebuchet MS" w:cs="Calibri"/>
          <w:i/>
          <w:iCs/>
          <w:color w:val="000000"/>
        </w:rPr>
      </w:pPr>
      <w:r w:rsidRPr="001B645C">
        <w:rPr>
          <w:rFonts w:ascii="Trebuchet MS" w:hAnsi="Trebuchet MS" w:cs="Calibri"/>
          <w:iCs/>
          <w:color w:val="000000"/>
        </w:rPr>
        <w:t>Viele Merkmale der Barrierefreiheit können mangels Sachkunde von Ärztinnen und Ärzten bzw. deren Praxispersonal gar nicht selber erhoben werden.</w:t>
      </w:r>
      <w:r w:rsidRPr="001B645C">
        <w:rPr>
          <w:rFonts w:ascii="Trebuchet MS" w:hAnsi="Trebuchet MS" w:cs="Calibri"/>
          <w:iCs/>
          <w:color w:val="000000"/>
        </w:rPr>
        <w:t xml:space="preserve"> </w:t>
      </w:r>
      <w:r w:rsidRPr="001B645C">
        <w:rPr>
          <w:rFonts w:ascii="Trebuchet MS" w:hAnsi="Trebuchet MS" w:cs="Calibri"/>
          <w:iCs/>
          <w:color w:val="000000"/>
        </w:rPr>
        <w:t xml:space="preserve">Eine bundeseinheitliche Datenerhebung kann </w:t>
      </w:r>
      <w:r w:rsidRPr="001B645C">
        <w:rPr>
          <w:rFonts w:ascii="Trebuchet MS" w:hAnsi="Trebuchet MS" w:cs="Calibri"/>
          <w:iCs/>
          <w:color w:val="000000"/>
        </w:rPr>
        <w:t xml:space="preserve">somit </w:t>
      </w:r>
      <w:r w:rsidRPr="001B645C">
        <w:rPr>
          <w:rFonts w:ascii="Trebuchet MS" w:hAnsi="Trebuchet MS" w:cs="Calibri"/>
          <w:iCs/>
          <w:color w:val="000000"/>
        </w:rPr>
        <w:t>nur sichergestellt werden, wenn es hierfür Institutionen gibt, welche die Erhebungen durchführen können. Diese müssen gesetzlich geregelt sein, damit die Finanzierung nach den Haushalten der Kassenärztlichen Vereinigungen und Kassenzahnärztlichen Vereinigungen sichergestellt werden kann</w:t>
      </w:r>
      <w:r w:rsidRPr="001B645C">
        <w:rPr>
          <w:rFonts w:ascii="Trebuchet MS" w:hAnsi="Trebuchet MS" w:cs="Calibri"/>
          <w:i/>
          <w:iCs/>
          <w:color w:val="000000"/>
        </w:rPr>
        <w:t xml:space="preserve">. </w:t>
      </w:r>
    </w:p>
    <w:p w14:paraId="58ED9232" w14:textId="77777777" w:rsidR="001B645C" w:rsidRDefault="001B645C" w:rsidP="001B645C">
      <w:pPr>
        <w:spacing w:line="360" w:lineRule="auto"/>
        <w:rPr>
          <w:rFonts w:ascii="Trebuchet MS" w:hAnsi="Trebuchet MS" w:cs="Calibri"/>
          <w:i/>
          <w:iCs/>
          <w:color w:val="000000"/>
        </w:rPr>
      </w:pPr>
    </w:p>
    <w:p w14:paraId="636187F6" w14:textId="0863E3AB" w:rsidR="001B645C" w:rsidRDefault="001B645C" w:rsidP="001B645C">
      <w:pPr>
        <w:spacing w:line="360" w:lineRule="auto"/>
        <w:rPr>
          <w:rFonts w:ascii="Trebuchet MS" w:hAnsi="Trebuchet MS"/>
          <w:color w:val="000000"/>
        </w:rPr>
      </w:pPr>
      <w:r>
        <w:rPr>
          <w:rFonts w:ascii="Trebuchet MS" w:hAnsi="Trebuchet MS" w:cs="Calibri"/>
          <w:color w:val="000000"/>
        </w:rPr>
        <w:t>Insoweit sollte</w:t>
      </w:r>
      <w:r>
        <w:rPr>
          <w:rFonts w:ascii="Trebuchet MS" w:hAnsi="Trebuchet MS" w:cs="Calibri"/>
          <w:color w:val="000000"/>
        </w:rPr>
        <w:t xml:space="preserve"> in § 75 Abs. 7 S. 1 Nr. 3</w:t>
      </w:r>
      <w:proofErr w:type="gramStart"/>
      <w:r>
        <w:rPr>
          <w:rFonts w:ascii="Trebuchet MS" w:hAnsi="Trebuchet MS" w:cs="Calibri"/>
          <w:color w:val="000000"/>
        </w:rPr>
        <w:t>a  SGB</w:t>
      </w:r>
      <w:proofErr w:type="gramEnd"/>
      <w:r>
        <w:rPr>
          <w:rFonts w:ascii="Trebuchet MS" w:hAnsi="Trebuchet MS" w:cs="Calibri"/>
          <w:color w:val="000000"/>
        </w:rPr>
        <w:t xml:space="preserve"> V angefügt werden:</w:t>
      </w:r>
    </w:p>
    <w:p w14:paraId="2FA9E353" w14:textId="77777777" w:rsidR="001B645C" w:rsidRDefault="001B645C" w:rsidP="001B645C">
      <w:pPr>
        <w:spacing w:line="360" w:lineRule="auto"/>
        <w:rPr>
          <w:rFonts w:ascii="Trebuchet MS" w:hAnsi="Trebuchet MS"/>
          <w:color w:val="000000"/>
        </w:rPr>
      </w:pPr>
      <w:r>
        <w:rPr>
          <w:rFonts w:ascii="Trebuchet MS" w:hAnsi="Trebuchet MS" w:cs="Calibri"/>
          <w:color w:val="000000"/>
        </w:rPr>
        <w:t> </w:t>
      </w:r>
    </w:p>
    <w:p w14:paraId="2382C3C4" w14:textId="5AF86F49" w:rsidR="001B645C" w:rsidRDefault="001B645C" w:rsidP="001B645C">
      <w:pPr>
        <w:spacing w:line="360" w:lineRule="auto"/>
        <w:rPr>
          <w:rFonts w:ascii="Trebuchet MS" w:hAnsi="Trebuchet MS"/>
          <w:color w:val="000000"/>
        </w:rPr>
      </w:pPr>
      <w:r>
        <w:rPr>
          <w:rFonts w:ascii="Trebuchet MS" w:hAnsi="Trebuchet MS" w:cs="Calibri"/>
          <w:i/>
          <w:iCs/>
          <w:color w:val="000000"/>
        </w:rPr>
        <w:t>Dies beinhaltet auch</w:t>
      </w:r>
      <w:r>
        <w:rPr>
          <w:rFonts w:ascii="Trebuchet MS" w:hAnsi="Trebuchet MS" w:cs="Calibri"/>
          <w:i/>
          <w:iCs/>
          <w:color w:val="000000"/>
        </w:rPr>
        <w:t>,</w:t>
      </w:r>
      <w:r>
        <w:rPr>
          <w:rFonts w:ascii="Trebuchet MS" w:hAnsi="Trebuchet MS" w:cs="Calibri"/>
          <w:i/>
          <w:iCs/>
          <w:color w:val="000000"/>
        </w:rPr>
        <w:t xml:space="preserve"> Regelungen zur entsprechenden Fremderhebung der Daten aus den Praxen zu treffen.</w:t>
      </w:r>
    </w:p>
    <w:p w14:paraId="18DFF909" w14:textId="04A63C38" w:rsidR="001B645C" w:rsidRPr="001B645C" w:rsidRDefault="001B645C" w:rsidP="001B645C">
      <w:pPr>
        <w:spacing w:line="360" w:lineRule="auto"/>
        <w:rPr>
          <w:rFonts w:ascii="Trebuchet MS" w:hAnsi="Trebuchet MS"/>
          <w:color w:val="000000"/>
        </w:rPr>
      </w:pPr>
      <w:r>
        <w:rPr>
          <w:rFonts w:ascii="Trebuchet MS" w:hAnsi="Trebuchet MS" w:cs="Calibri"/>
          <w:color w:val="000000"/>
        </w:rPr>
        <w:t> </w:t>
      </w:r>
    </w:p>
    <w:p w14:paraId="450BBB86" w14:textId="73647C08" w:rsidR="001B645C" w:rsidRPr="00AF656F" w:rsidRDefault="001B645C" w:rsidP="001B645C">
      <w:pPr>
        <w:pStyle w:val="Listenabsatz"/>
        <w:numPr>
          <w:ilvl w:val="0"/>
          <w:numId w:val="16"/>
        </w:numPr>
        <w:rPr>
          <w:rFonts w:ascii="Trebuchet MS" w:hAnsi="Trebuchet MS"/>
          <w:b/>
          <w:color w:val="000000"/>
        </w:rPr>
      </w:pPr>
      <w:r w:rsidRPr="001B645C">
        <w:rPr>
          <w:rFonts w:ascii="Trebuchet MS" w:hAnsi="Trebuchet MS"/>
          <w:i/>
          <w:iCs/>
          <w:color w:val="000000"/>
        </w:rPr>
        <w:t> </w:t>
      </w:r>
      <w:r w:rsidRPr="00AF656F">
        <w:rPr>
          <w:rFonts w:ascii="Trebuchet MS" w:hAnsi="Trebuchet MS"/>
          <w:b/>
          <w:iCs/>
          <w:color w:val="000000"/>
        </w:rPr>
        <w:t>Verpflichtung für die KZBV</w:t>
      </w:r>
      <w:r w:rsidR="00AF656F">
        <w:rPr>
          <w:rFonts w:ascii="Trebuchet MS" w:hAnsi="Trebuchet MS"/>
          <w:b/>
          <w:iCs/>
          <w:color w:val="000000"/>
        </w:rPr>
        <w:t xml:space="preserve"> zur Veröffentlichung über die Barrierefreiheit von Zahnarztpraxen</w:t>
      </w:r>
    </w:p>
    <w:p w14:paraId="223DA1DA" w14:textId="77777777" w:rsidR="001B645C" w:rsidRPr="00D16973" w:rsidRDefault="001B645C" w:rsidP="001B645C">
      <w:pPr>
        <w:pStyle w:val="Default"/>
        <w:spacing w:line="360" w:lineRule="auto"/>
        <w:rPr>
          <w:rFonts w:ascii="Trebuchet MS" w:hAnsi="Trebuchet MS"/>
        </w:rPr>
      </w:pPr>
    </w:p>
    <w:p w14:paraId="043E41EA" w14:textId="51988633" w:rsidR="001B645C" w:rsidRDefault="001B645C" w:rsidP="00F80A11">
      <w:pPr>
        <w:shd w:val="clear" w:color="auto" w:fill="FFFFFF"/>
        <w:spacing w:line="360" w:lineRule="auto"/>
        <w:rPr>
          <w:rFonts w:ascii="Trebuchet MS" w:hAnsi="Trebuchet MS" w:cs="Calibri"/>
          <w:color w:val="000000"/>
          <w:shd w:val="clear" w:color="auto" w:fill="FFFFFF"/>
        </w:rPr>
      </w:pPr>
      <w:r>
        <w:rPr>
          <w:rFonts w:ascii="Trebuchet MS" w:hAnsi="Trebuchet MS" w:cs="Calibri"/>
          <w:color w:val="000000"/>
          <w:shd w:val="clear" w:color="auto" w:fill="FFFFFF"/>
        </w:rPr>
        <w:t>Bisher nicht geregelt ist die Verpflichtung der Kassenzahnärztlichen Bundesvereinigung, Informationen über die Barrierefreiheit von zahnärztlichen Praxen bereit zu stellen. Menschen mit Behinderungen und Einschränkungen benötigen aber auch Informationen darüber, welche Zahnarztpraxen barrierefrei ausgestaltet sind, zumal die Pflicht zur Zugänglichkeit für Menschen mit Behinderungen nach der UN-BRK für alle gesundheitlichen Einrichtungen gilt.</w:t>
      </w:r>
    </w:p>
    <w:p w14:paraId="5F18E511" w14:textId="77777777" w:rsidR="001B645C" w:rsidRDefault="001B645C" w:rsidP="00F80A11">
      <w:pPr>
        <w:shd w:val="clear" w:color="auto" w:fill="FFFFFF"/>
        <w:spacing w:line="360" w:lineRule="auto"/>
        <w:rPr>
          <w:rFonts w:ascii="Trebuchet MS" w:hAnsi="Trebuchet MS" w:cs="Calibri"/>
          <w:color w:val="000000"/>
          <w:shd w:val="clear" w:color="auto" w:fill="FFFFFF"/>
        </w:rPr>
      </w:pPr>
    </w:p>
    <w:p w14:paraId="462AF1E6" w14:textId="4B192422" w:rsidR="00656F4F" w:rsidRDefault="001B645C" w:rsidP="00F80A11">
      <w:pPr>
        <w:shd w:val="clear" w:color="auto" w:fill="FFFFFF"/>
        <w:spacing w:line="360" w:lineRule="auto"/>
        <w:rPr>
          <w:rFonts w:ascii="Trebuchet MS" w:hAnsi="Trebuchet MS"/>
          <w:color w:val="000000"/>
        </w:rPr>
      </w:pPr>
      <w:r>
        <w:rPr>
          <w:rFonts w:ascii="Trebuchet MS" w:hAnsi="Trebuchet MS" w:cs="Calibri"/>
          <w:color w:val="000000"/>
          <w:shd w:val="clear" w:color="auto" w:fill="FFFFFF"/>
        </w:rPr>
        <w:t xml:space="preserve">Insoweit sollte in § 75 </w:t>
      </w:r>
      <w:r w:rsidR="00F80A11">
        <w:rPr>
          <w:rFonts w:ascii="Trebuchet MS" w:hAnsi="Trebuchet MS" w:cs="Calibri"/>
          <w:color w:val="000000"/>
          <w:shd w:val="clear" w:color="auto" w:fill="FFFFFF"/>
        </w:rPr>
        <w:t>A</w:t>
      </w:r>
      <w:r>
        <w:rPr>
          <w:rFonts w:ascii="Trebuchet MS" w:hAnsi="Trebuchet MS" w:cs="Calibri"/>
          <w:color w:val="000000"/>
          <w:shd w:val="clear" w:color="auto" w:fill="FFFFFF"/>
        </w:rPr>
        <w:t xml:space="preserve">bs. 7 folgender </w:t>
      </w:r>
      <w:r w:rsidR="00F80A11">
        <w:rPr>
          <w:rFonts w:ascii="Trebuchet MS" w:hAnsi="Trebuchet MS" w:cs="Calibri"/>
          <w:color w:val="000000"/>
          <w:shd w:val="clear" w:color="auto" w:fill="FFFFFF"/>
        </w:rPr>
        <w:t>(Ab-)</w:t>
      </w:r>
      <w:r>
        <w:rPr>
          <w:rFonts w:ascii="Trebuchet MS" w:hAnsi="Trebuchet MS" w:cs="Calibri"/>
          <w:color w:val="000000"/>
          <w:shd w:val="clear" w:color="auto" w:fill="FFFFFF"/>
        </w:rPr>
        <w:t>Satz angefügt werden:</w:t>
      </w:r>
    </w:p>
    <w:p w14:paraId="788EE249" w14:textId="77777777" w:rsidR="00656F4F" w:rsidRDefault="00656F4F" w:rsidP="00F80A11">
      <w:pPr>
        <w:shd w:val="clear" w:color="auto" w:fill="FFFFFF"/>
        <w:spacing w:line="360" w:lineRule="auto"/>
        <w:rPr>
          <w:rFonts w:ascii="Trebuchet MS" w:hAnsi="Trebuchet MS"/>
          <w:color w:val="000000"/>
        </w:rPr>
      </w:pPr>
      <w:r>
        <w:rPr>
          <w:rFonts w:ascii="Trebuchet MS" w:hAnsi="Trebuchet MS" w:cs="Calibri"/>
          <w:color w:val="000000"/>
          <w:shd w:val="clear" w:color="auto" w:fill="FFFFFF"/>
        </w:rPr>
        <w:t> </w:t>
      </w:r>
    </w:p>
    <w:p w14:paraId="44DA3DA4" w14:textId="345C5450" w:rsidR="00656F4F" w:rsidRDefault="00656F4F" w:rsidP="00A33F5B">
      <w:pPr>
        <w:shd w:val="clear" w:color="auto" w:fill="FFFFFF"/>
        <w:spacing w:line="360" w:lineRule="auto"/>
        <w:rPr>
          <w:rFonts w:ascii="Trebuchet MS" w:hAnsi="Trebuchet MS"/>
          <w:color w:val="000000"/>
        </w:rPr>
      </w:pPr>
      <w:r>
        <w:rPr>
          <w:rFonts w:ascii="Trebuchet MS" w:hAnsi="Trebuchet MS" w:cs="Calibri"/>
          <w:i/>
          <w:iCs/>
          <w:color w:val="000000"/>
          <w:shd w:val="clear" w:color="auto" w:fill="FFFFFF"/>
        </w:rPr>
        <w:lastRenderedPageBreak/>
        <w:t>Die Pflicht zum Erlass der Richtlinie nach Satz 1 Nummer 3a gilt entsprechend für die Kassenzahnärztliche Bundesvereinigung</w:t>
      </w:r>
    </w:p>
    <w:p w14:paraId="7F93B7EA" w14:textId="77777777" w:rsidR="00F80A11" w:rsidRPr="00AF656F" w:rsidRDefault="00F80A11" w:rsidP="00656F4F">
      <w:pPr>
        <w:rPr>
          <w:rFonts w:ascii="Trebuchet MS" w:hAnsi="Trebuchet MS"/>
          <w:b/>
          <w:color w:val="000000"/>
        </w:rPr>
      </w:pPr>
    </w:p>
    <w:p w14:paraId="037B85DD" w14:textId="61CF9797" w:rsidR="00656F4F" w:rsidRPr="00AF656F" w:rsidRDefault="00F80A11" w:rsidP="00F80A11">
      <w:pPr>
        <w:pStyle w:val="Listenabsatz"/>
        <w:numPr>
          <w:ilvl w:val="0"/>
          <w:numId w:val="16"/>
        </w:numPr>
        <w:rPr>
          <w:rFonts w:ascii="Trebuchet MS" w:hAnsi="Trebuchet MS"/>
          <w:b/>
          <w:color w:val="000000"/>
        </w:rPr>
      </w:pPr>
      <w:r w:rsidRPr="00AF656F">
        <w:rPr>
          <w:rFonts w:ascii="Trebuchet MS" w:hAnsi="Trebuchet MS"/>
          <w:b/>
          <w:color w:val="000000"/>
        </w:rPr>
        <w:t>Perspektivische Implementierung einer Schnittstelle</w:t>
      </w:r>
      <w:r w:rsidR="00656F4F" w:rsidRPr="00AF656F">
        <w:rPr>
          <w:rFonts w:ascii="Trebuchet MS" w:hAnsi="Trebuchet MS"/>
          <w:b/>
          <w:color w:val="000000"/>
        </w:rPr>
        <w:t> </w:t>
      </w:r>
    </w:p>
    <w:p w14:paraId="73F76CEB" w14:textId="4EC8709A" w:rsidR="00F80A11" w:rsidRDefault="00F80A11" w:rsidP="00F80A11">
      <w:pPr>
        <w:rPr>
          <w:rFonts w:ascii="Trebuchet MS" w:hAnsi="Trebuchet MS"/>
          <w:color w:val="000000"/>
        </w:rPr>
      </w:pPr>
    </w:p>
    <w:p w14:paraId="1525B16C" w14:textId="4705C079" w:rsidR="00656F4F" w:rsidRDefault="00F80A11" w:rsidP="00F80A11">
      <w:pPr>
        <w:spacing w:line="360" w:lineRule="auto"/>
        <w:rPr>
          <w:rFonts w:ascii="Trebuchet MS" w:hAnsi="Trebuchet MS"/>
          <w:color w:val="000000"/>
        </w:rPr>
      </w:pPr>
      <w:r>
        <w:rPr>
          <w:rFonts w:ascii="Trebuchet MS" w:hAnsi="Trebuchet MS"/>
          <w:color w:val="000000"/>
        </w:rPr>
        <w:t>Die BAG SELBSTHILFE bedauert es sehr, dass offenbar die Schnittstelle für die Nutzung der Daten zur Barrierefreiheit nicht beschlossen wurde. Sie hält es jedoch für dringend erforderlich, diese weiterhin auf der Agenda zu halten, damit auch andere Anbieter auf diese Informationen zugreifen können und sich die Betroffenen aus einer für sie passenden Quelle informieren können.</w:t>
      </w:r>
    </w:p>
    <w:p w14:paraId="11CC4C03" w14:textId="77777777" w:rsidR="00A33F5B" w:rsidRPr="00A33F5B" w:rsidRDefault="00A33F5B" w:rsidP="00F80A11">
      <w:pPr>
        <w:pStyle w:val="Default"/>
        <w:spacing w:line="360" w:lineRule="auto"/>
        <w:rPr>
          <w:rFonts w:ascii="Trebuchet MS" w:hAnsi="Trebuchet MS"/>
          <w:b/>
        </w:rPr>
      </w:pPr>
    </w:p>
    <w:p w14:paraId="6710D563" w14:textId="5B2460B6" w:rsidR="009029B8" w:rsidRPr="00A33F5B" w:rsidRDefault="009029B8" w:rsidP="00286CF2">
      <w:pPr>
        <w:pStyle w:val="Default"/>
        <w:numPr>
          <w:ilvl w:val="0"/>
          <w:numId w:val="14"/>
        </w:numPr>
        <w:spacing w:line="360" w:lineRule="auto"/>
        <w:rPr>
          <w:rFonts w:ascii="Trebuchet MS" w:hAnsi="Trebuchet MS"/>
          <w:b/>
        </w:rPr>
      </w:pPr>
      <w:r w:rsidRPr="00A33F5B">
        <w:rPr>
          <w:rFonts w:ascii="Trebuchet MS" w:hAnsi="Trebuchet MS"/>
          <w:b/>
        </w:rPr>
        <w:t>Regelung zur Assistenz im Krankenhaus</w:t>
      </w:r>
    </w:p>
    <w:p w14:paraId="4757CB69" w14:textId="04822C51" w:rsidR="009029B8" w:rsidRDefault="009029B8" w:rsidP="009029B8"/>
    <w:p w14:paraId="10EAE44A" w14:textId="404B64EE" w:rsidR="009029B8" w:rsidRDefault="00A33F5B" w:rsidP="00A33F5B">
      <w:pPr>
        <w:spacing w:line="360" w:lineRule="auto"/>
        <w:rPr>
          <w:rFonts w:ascii="Trebuchet MS" w:hAnsi="Trebuchet MS" w:cs="Arial"/>
        </w:rPr>
      </w:pPr>
      <w:r w:rsidRPr="00A33F5B">
        <w:rPr>
          <w:rFonts w:ascii="Trebuchet MS" w:hAnsi="Trebuchet MS"/>
        </w:rPr>
        <w:t xml:space="preserve">Seit Jahren ist das Problem von Menschen mit Behinderungen hinsichtlich der Mitnahme ihrer Assistenz ungeklärt- mit Ausnahme der Menschen, die ihre Assistenz im Arbeitgebermodell beschäftigen; </w:t>
      </w:r>
      <w:r w:rsidR="00AF656F">
        <w:rPr>
          <w:rFonts w:ascii="Trebuchet MS" w:hAnsi="Trebuchet MS"/>
        </w:rPr>
        <w:t xml:space="preserve">letzteres </w:t>
      </w:r>
      <w:r w:rsidRPr="00A33F5B">
        <w:rPr>
          <w:rFonts w:ascii="Trebuchet MS" w:hAnsi="Trebuchet MS"/>
        </w:rPr>
        <w:t>ist aber nur bei einer verschwindend geringen Minderheit der Fall.</w:t>
      </w:r>
      <w:r>
        <w:rPr>
          <w:rFonts w:ascii="Trebuchet MS" w:hAnsi="Trebuchet MS"/>
        </w:rPr>
        <w:t xml:space="preserve"> </w:t>
      </w:r>
      <w:r w:rsidRPr="00A33F5B">
        <w:rPr>
          <w:rFonts w:ascii="Trebuchet MS" w:hAnsi="Trebuchet MS" w:cs="Arial"/>
        </w:rPr>
        <w:t xml:space="preserve">Wie die Fachverbände von Menschen mit Behinderungen zu Recht verweisen, </w:t>
      </w:r>
      <w:r w:rsidRPr="00A33F5B">
        <w:rPr>
          <w:rFonts w:ascii="Trebuchet MS" w:hAnsi="Trebuchet MS" w:cs="Arial"/>
        </w:rPr>
        <w:t>b</w:t>
      </w:r>
      <w:r w:rsidRPr="00A33F5B">
        <w:rPr>
          <w:rFonts w:ascii="Trebuchet MS" w:hAnsi="Trebuchet MS" w:cs="Arial"/>
        </w:rPr>
        <w:t>rauchen</w:t>
      </w:r>
      <w:r w:rsidRPr="00A33F5B">
        <w:rPr>
          <w:rFonts w:ascii="Trebuchet MS" w:hAnsi="Trebuchet MS" w:cs="Arial"/>
        </w:rPr>
        <w:t xml:space="preserve"> </w:t>
      </w:r>
      <w:r w:rsidR="00AF656F">
        <w:rPr>
          <w:rFonts w:ascii="Trebuchet MS" w:hAnsi="Trebuchet MS" w:cs="Arial"/>
        </w:rPr>
        <w:t>Menschen mit Behinderungen</w:t>
      </w:r>
      <w:r w:rsidRPr="00A33F5B">
        <w:rPr>
          <w:rFonts w:ascii="Trebuchet MS" w:hAnsi="Trebuchet MS" w:cs="Arial"/>
        </w:rPr>
        <w:t xml:space="preserve"> jedoch</w:t>
      </w:r>
      <w:r w:rsidRPr="00A33F5B">
        <w:rPr>
          <w:rFonts w:ascii="Trebuchet MS" w:hAnsi="Trebuchet MS" w:cs="Arial"/>
        </w:rPr>
        <w:t xml:space="preserve"> häufig die Begleitung einer vertrauten Assistenz, um die Behandlung zu ermöglichen. Die</w:t>
      </w:r>
      <w:r w:rsidR="00AF656F">
        <w:rPr>
          <w:rFonts w:ascii="Trebuchet MS" w:hAnsi="Trebuchet MS" w:cs="Arial"/>
        </w:rPr>
        <w:t xml:space="preserve"> unzureichende</w:t>
      </w:r>
      <w:r w:rsidRPr="00A33F5B">
        <w:rPr>
          <w:rFonts w:ascii="Trebuchet MS" w:hAnsi="Trebuchet MS" w:cs="Arial"/>
        </w:rPr>
        <w:t xml:space="preserve"> Finanzierung</w:t>
      </w:r>
      <w:r w:rsidRPr="00A33F5B">
        <w:rPr>
          <w:rFonts w:ascii="Trebuchet MS" w:hAnsi="Trebuchet MS" w:cs="Arial"/>
        </w:rPr>
        <w:t xml:space="preserve"> </w:t>
      </w:r>
      <w:r w:rsidRPr="00A33F5B">
        <w:rPr>
          <w:rFonts w:ascii="Trebuchet MS" w:hAnsi="Trebuchet MS" w:cs="Arial"/>
        </w:rPr>
        <w:t>dieser Leistung führt</w:t>
      </w:r>
      <w:r w:rsidR="00AF656F">
        <w:rPr>
          <w:rFonts w:ascii="Trebuchet MS" w:hAnsi="Trebuchet MS" w:cs="Arial"/>
        </w:rPr>
        <w:t xml:space="preserve"> jedoch</w:t>
      </w:r>
      <w:r w:rsidRPr="00A33F5B">
        <w:rPr>
          <w:rFonts w:ascii="Trebuchet MS" w:hAnsi="Trebuchet MS" w:cs="Arial"/>
        </w:rPr>
        <w:t xml:space="preserve"> dazu, dass Behandlungen aufgeschoben werden oder im schlimmsten Fall ganz unterbleiben.</w:t>
      </w:r>
      <w:r w:rsidRPr="00A33F5B">
        <w:rPr>
          <w:rFonts w:ascii="Trebuchet MS" w:hAnsi="Trebuchet MS" w:cs="Arial"/>
        </w:rPr>
        <w:t xml:space="preserve"> </w:t>
      </w:r>
    </w:p>
    <w:p w14:paraId="248CB5CF" w14:textId="452781C4" w:rsidR="00A33F5B" w:rsidRDefault="00A33F5B" w:rsidP="00A33F5B">
      <w:pPr>
        <w:spacing w:line="360" w:lineRule="auto"/>
        <w:rPr>
          <w:rFonts w:ascii="Trebuchet MS" w:hAnsi="Trebuchet MS"/>
        </w:rPr>
      </w:pPr>
    </w:p>
    <w:p w14:paraId="17AA258E" w14:textId="4946BB0A" w:rsidR="00A33F5B" w:rsidRDefault="00A33F5B" w:rsidP="00A33F5B">
      <w:pPr>
        <w:spacing w:line="360" w:lineRule="auto"/>
      </w:pPr>
      <w:r>
        <w:rPr>
          <w:rFonts w:ascii="Trebuchet MS" w:hAnsi="Trebuchet MS"/>
        </w:rPr>
        <w:t>Neben einer Regelung im Bereich der Eingliederungshilfe sollte deswegen auch der § 11 Abs. 3a überarbeitet werden; es wird folgende Regelung vorgeschlagen:</w:t>
      </w:r>
    </w:p>
    <w:p w14:paraId="03658AA7" w14:textId="6F562599" w:rsidR="009029B8" w:rsidRDefault="009029B8" w:rsidP="009029B8"/>
    <w:p w14:paraId="728B10B8" w14:textId="77777777" w:rsidR="009029B8" w:rsidRDefault="009029B8" w:rsidP="009029B8">
      <w:pPr>
        <w:rPr>
          <w:rFonts w:ascii="Calibri" w:hAnsi="Calibri" w:cs="Calibri"/>
          <w:sz w:val="22"/>
          <w:szCs w:val="22"/>
        </w:rPr>
      </w:pPr>
    </w:p>
    <w:p w14:paraId="6984E8A8" w14:textId="16864591" w:rsidR="009029B8" w:rsidRPr="00A33F5B" w:rsidRDefault="009029B8" w:rsidP="00A33F5B">
      <w:pPr>
        <w:spacing w:line="360" w:lineRule="auto"/>
        <w:rPr>
          <w:rFonts w:ascii="Trebuchet MS" w:hAnsi="Trebuchet MS"/>
          <w:i/>
        </w:rPr>
      </w:pPr>
      <w:r w:rsidRPr="00A33F5B">
        <w:rPr>
          <w:rFonts w:ascii="Trebuchet MS" w:hAnsi="Trebuchet MS" w:cs="Calibri"/>
          <w:i/>
        </w:rPr>
        <w:t xml:space="preserve">(3a) Die Mitaufnahme einer Begleitperson in ein Krankenhaus nach § 108 SGB V ist aus medizinischen Gründen notwendig, wenn die Begleitung eines Kindes oder eines erwachsenen Menschen mit Behinderung durch eine vertraute Bezugsperson aus dem persönlichen Umfeld des Patienten erforderlich ist, um die Behandlung durchführen zu können und den Behandlungserfolg zu sichern. </w:t>
      </w:r>
      <w:r w:rsidRPr="00A33F5B">
        <w:rPr>
          <w:rStyle w:val="highlight"/>
          <w:rFonts w:ascii="Trebuchet MS" w:hAnsi="Trebuchet MS" w:cs="Calibri"/>
          <w:i/>
        </w:rPr>
        <w:t>Im</w:t>
      </w:r>
      <w:r w:rsidRPr="00A33F5B">
        <w:rPr>
          <w:rFonts w:ascii="Trebuchet MS" w:hAnsi="Trebuchet MS" w:cs="Calibri"/>
          <w:i/>
        </w:rPr>
        <w:t xml:space="preserve"> Rahmen dieser Leistung wird auch ein eventueller Verdienstausfall der </w:t>
      </w:r>
      <w:proofErr w:type="gramStart"/>
      <w:r w:rsidRPr="00A33F5B">
        <w:rPr>
          <w:rFonts w:ascii="Trebuchet MS" w:hAnsi="Trebuchet MS" w:cs="Calibri"/>
          <w:i/>
        </w:rPr>
        <w:t>Begleitperson  entsprechend</w:t>
      </w:r>
      <w:proofErr w:type="gramEnd"/>
      <w:r w:rsidRPr="00A33F5B">
        <w:rPr>
          <w:rFonts w:ascii="Trebuchet MS" w:hAnsi="Trebuchet MS" w:cs="Calibri"/>
          <w:i/>
        </w:rPr>
        <w:t xml:space="preserve"> dem Krankengeld bei Erkrankung eines Kindes nach $ 45 SGB V gewährt. § 47 Absatz 1 Satz 6 bis 8 und Absatz 4 Satz 3 bis 5 gelten entsprechend. In der Zeit, in der eine Verdienstausfallentschädigung in Anspruch genommen wird, kann kein Kinderkrankengeld nach § 45 geltend gemacht werden. Der Spitzenverband der </w:t>
      </w:r>
      <w:r w:rsidRPr="00A33F5B">
        <w:rPr>
          <w:rFonts w:ascii="Trebuchet MS" w:hAnsi="Trebuchet MS" w:cs="Calibri"/>
          <w:i/>
        </w:rPr>
        <w:lastRenderedPageBreak/>
        <w:t xml:space="preserve">Krankenkassen und die Träger der EGH treffen bis zum 1.1.2022 eine Vereinbarung zum Personenkreis nach Satz 1. Verbände der </w:t>
      </w:r>
      <w:proofErr w:type="spellStart"/>
      <w:r w:rsidRPr="00A33F5B">
        <w:rPr>
          <w:rFonts w:ascii="Trebuchet MS" w:hAnsi="Trebuchet MS" w:cs="Calibri"/>
          <w:i/>
        </w:rPr>
        <w:t>Leistungerbringer</w:t>
      </w:r>
      <w:proofErr w:type="spellEnd"/>
      <w:r w:rsidRPr="00A33F5B">
        <w:rPr>
          <w:rFonts w:ascii="Trebuchet MS" w:hAnsi="Trebuchet MS" w:cs="Calibri"/>
          <w:i/>
        </w:rPr>
        <w:t xml:space="preserve"> und d</w:t>
      </w:r>
      <w:r w:rsidRPr="00A33F5B">
        <w:rPr>
          <w:rFonts w:ascii="Trebuchet MS" w:hAnsi="Trebuchet MS" w:cs="Calibri"/>
          <w:i/>
        </w:rPr>
        <w:t xml:space="preserve">ie Verbände nach § 140f </w:t>
      </w:r>
      <w:r w:rsidR="00A33F5B" w:rsidRPr="00A33F5B">
        <w:rPr>
          <w:rFonts w:ascii="Trebuchet MS" w:hAnsi="Trebuchet MS" w:cs="Calibri"/>
          <w:i/>
        </w:rPr>
        <w:t xml:space="preserve">SGB V </w:t>
      </w:r>
      <w:r w:rsidRPr="00A33F5B">
        <w:rPr>
          <w:rFonts w:ascii="Trebuchet MS" w:hAnsi="Trebuchet MS" w:cs="Calibri"/>
          <w:i/>
        </w:rPr>
        <w:t xml:space="preserve">und 118 SGB V </w:t>
      </w:r>
      <w:r w:rsidRPr="00A33F5B">
        <w:rPr>
          <w:rFonts w:ascii="Trebuchet MS" w:hAnsi="Trebuchet MS" w:cs="Calibri"/>
          <w:i/>
        </w:rPr>
        <w:t xml:space="preserve">sind zu beteiligen. Die Vereinbarung bedarf der Zustimmung des BMG und des BMAS. Kommt diese nicht zustande wird der Personenkreis durch das BMG </w:t>
      </w:r>
      <w:r w:rsidRPr="00A33F5B">
        <w:rPr>
          <w:rStyle w:val="highlight"/>
          <w:rFonts w:ascii="Trebuchet MS" w:hAnsi="Trebuchet MS" w:cs="Calibri"/>
          <w:i/>
        </w:rPr>
        <w:t>im</w:t>
      </w:r>
      <w:r w:rsidRPr="00A33F5B">
        <w:rPr>
          <w:rFonts w:ascii="Trebuchet MS" w:hAnsi="Trebuchet MS" w:cs="Calibri"/>
          <w:i/>
        </w:rPr>
        <w:t xml:space="preserve"> Benehmen mit dem BMAS oder durch diese beauftragte Dritte festgelegt.</w:t>
      </w:r>
    </w:p>
    <w:p w14:paraId="5963CA31" w14:textId="5FDB21A8" w:rsidR="009029B8" w:rsidRPr="00A33F5B" w:rsidRDefault="009029B8" w:rsidP="00A33F5B">
      <w:pPr>
        <w:pStyle w:val="Default"/>
        <w:spacing w:line="360" w:lineRule="auto"/>
        <w:rPr>
          <w:rFonts w:ascii="Trebuchet MS" w:hAnsi="Trebuchet MS"/>
          <w:i/>
          <w:color w:val="auto"/>
        </w:rPr>
      </w:pPr>
    </w:p>
    <w:p w14:paraId="74A71CF8" w14:textId="77777777" w:rsidR="009029B8" w:rsidRPr="00F753D0" w:rsidRDefault="009029B8" w:rsidP="00F80A11">
      <w:pPr>
        <w:pStyle w:val="Default"/>
        <w:spacing w:line="360" w:lineRule="auto"/>
        <w:rPr>
          <w:rFonts w:ascii="Trebuchet MS" w:hAnsi="Trebuchet MS"/>
        </w:rPr>
      </w:pPr>
    </w:p>
    <w:p w14:paraId="333096D9" w14:textId="4DCF5BB7" w:rsidR="00B910E6" w:rsidRDefault="00B910E6" w:rsidP="004E2780">
      <w:pPr>
        <w:pStyle w:val="Default"/>
        <w:spacing w:line="360" w:lineRule="auto"/>
        <w:rPr>
          <w:rFonts w:ascii="Trebuchet MS" w:hAnsi="Trebuchet MS"/>
        </w:rPr>
      </w:pPr>
      <w:r>
        <w:rPr>
          <w:rFonts w:ascii="Trebuchet MS" w:hAnsi="Trebuchet MS"/>
        </w:rPr>
        <w:t>Düsseldorf</w:t>
      </w:r>
      <w:r w:rsidR="008856F6">
        <w:rPr>
          <w:rFonts w:ascii="Trebuchet MS" w:hAnsi="Trebuchet MS"/>
        </w:rPr>
        <w:t>/ Berlin</w:t>
      </w:r>
      <w:r>
        <w:rPr>
          <w:rFonts w:ascii="Trebuchet MS" w:hAnsi="Trebuchet MS"/>
        </w:rPr>
        <w:t xml:space="preserve">, den </w:t>
      </w:r>
      <w:r w:rsidR="00434B7B">
        <w:rPr>
          <w:rFonts w:ascii="Trebuchet MS" w:hAnsi="Trebuchet MS"/>
        </w:rPr>
        <w:t>07</w:t>
      </w:r>
      <w:r>
        <w:rPr>
          <w:rFonts w:ascii="Trebuchet MS" w:hAnsi="Trebuchet MS"/>
        </w:rPr>
        <w:t>.</w:t>
      </w:r>
      <w:r w:rsidR="00D16731">
        <w:rPr>
          <w:rFonts w:ascii="Trebuchet MS" w:hAnsi="Trebuchet MS"/>
        </w:rPr>
        <w:t>0</w:t>
      </w:r>
      <w:r w:rsidR="00434B7B">
        <w:rPr>
          <w:rFonts w:ascii="Trebuchet MS" w:hAnsi="Trebuchet MS"/>
        </w:rPr>
        <w:t>5</w:t>
      </w:r>
      <w:r>
        <w:rPr>
          <w:rFonts w:ascii="Trebuchet MS" w:hAnsi="Trebuchet MS"/>
        </w:rPr>
        <w:t>.2021</w:t>
      </w:r>
      <w:bookmarkStart w:id="1" w:name="_GoBack"/>
      <w:bookmarkEnd w:id="1"/>
    </w:p>
    <w:sectPr w:rsidR="00B910E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02D08" w14:textId="77777777" w:rsidR="00E70CB4" w:rsidRDefault="00E70CB4">
      <w:r>
        <w:separator/>
      </w:r>
    </w:p>
  </w:endnote>
  <w:endnote w:type="continuationSeparator" w:id="0">
    <w:p w14:paraId="22E79FAE" w14:textId="77777777" w:rsidR="00E70CB4" w:rsidRDefault="00E7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EFG L+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D8AD" w14:textId="77777777" w:rsidR="002E0300" w:rsidRDefault="002E0300">
    <w:pPr>
      <w:pStyle w:val="Fuzeile"/>
      <w:jc w:val="right"/>
    </w:pPr>
    <w:r>
      <w:fldChar w:fldCharType="begin"/>
    </w:r>
    <w:r>
      <w:instrText>PAGE   \* MERGEFORMAT</w:instrText>
    </w:r>
    <w:r>
      <w:fldChar w:fldCharType="separate"/>
    </w:r>
    <w:r w:rsidR="000B2192">
      <w:rPr>
        <w:noProof/>
      </w:rPr>
      <w:t>3</w:t>
    </w:r>
    <w:r>
      <w:fldChar w:fldCharType="end"/>
    </w:r>
  </w:p>
  <w:p w14:paraId="0F4242A9" w14:textId="77777777" w:rsidR="002E0300" w:rsidRDefault="002E0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87002" w14:textId="77777777" w:rsidR="00E70CB4" w:rsidRDefault="00E70CB4">
      <w:r>
        <w:separator/>
      </w:r>
    </w:p>
  </w:footnote>
  <w:footnote w:type="continuationSeparator" w:id="0">
    <w:p w14:paraId="54EEC3CF" w14:textId="77777777" w:rsidR="00E70CB4" w:rsidRDefault="00E70CB4">
      <w:r>
        <w:continuationSeparator/>
      </w:r>
    </w:p>
  </w:footnote>
  <w:footnote w:id="1">
    <w:p w14:paraId="19AF3FC6" w14:textId="138D7A05" w:rsidR="00640E7F" w:rsidRPr="00640E7F" w:rsidRDefault="00640E7F">
      <w:pPr>
        <w:pStyle w:val="Funotentext"/>
      </w:pPr>
      <w:r>
        <w:rPr>
          <w:rStyle w:val="Funotenzeichen"/>
        </w:rPr>
        <w:footnoteRef/>
      </w:r>
      <w:r>
        <w:t xml:space="preserve"> </w:t>
      </w:r>
      <w:r w:rsidRPr="00640E7F">
        <w:rPr>
          <w:rFonts w:ascii="Trebuchet MS" w:hAnsi="Trebuchet MS" w:cs="Arial"/>
          <w:i/>
          <w:iCs/>
        </w:rPr>
        <w:t xml:space="preserve">Überlegungen aus der </w:t>
      </w:r>
      <w:proofErr w:type="spellStart"/>
      <w:r w:rsidRPr="00640E7F">
        <w:rPr>
          <w:rFonts w:ascii="Trebuchet MS" w:hAnsi="Trebuchet MS" w:cs="Arial"/>
          <w:i/>
          <w:iCs/>
        </w:rPr>
        <w:t>DVfR</w:t>
      </w:r>
      <w:proofErr w:type="spellEnd"/>
      <w:r w:rsidRPr="00640E7F">
        <w:rPr>
          <w:rFonts w:ascii="Trebuchet MS" w:hAnsi="Trebuchet MS" w:cs="Arial"/>
          <w:i/>
          <w:iCs/>
        </w:rPr>
        <w:t xml:space="preserve"> zur Heilmittelerbringung für Menschen mit Behinderungen durch Kindertagesstätten, Schulen und Einrichtungen der Eingliederungshilfe nach Änderung der §§ 124 ff. SGB V durch das TSVG</w:t>
      </w:r>
      <w:r w:rsidRPr="00640E7F">
        <w:rPr>
          <w:rFonts w:ascii="Trebuchet MS" w:hAnsi="Trebuchet MS" w:cs="Arial"/>
        </w:rPr>
        <w:t>“, 22.09.2020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6EB"/>
    <w:multiLevelType w:val="hybridMultilevel"/>
    <w:tmpl w:val="0C0EB20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C890448"/>
    <w:multiLevelType w:val="hybridMultilevel"/>
    <w:tmpl w:val="C17EB5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CF4158"/>
    <w:multiLevelType w:val="hybridMultilevel"/>
    <w:tmpl w:val="AE40466E"/>
    <w:lvl w:ilvl="0" w:tplc="89F0683E">
      <w:start w:val="1"/>
      <w:numFmt w:val="decimal"/>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C841C97"/>
    <w:multiLevelType w:val="hybridMultilevel"/>
    <w:tmpl w:val="B03C9E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CD24ED1"/>
    <w:multiLevelType w:val="hybridMultilevel"/>
    <w:tmpl w:val="870EA8B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F917E9"/>
    <w:multiLevelType w:val="hybridMultilevel"/>
    <w:tmpl w:val="A33237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564677"/>
    <w:multiLevelType w:val="hybridMultilevel"/>
    <w:tmpl w:val="4AC27CB0"/>
    <w:lvl w:ilvl="0" w:tplc="1F7AF2E8">
      <w:start w:val="1"/>
      <w:numFmt w:val="decimal"/>
      <w:lvlText w:val="%1."/>
      <w:lvlJc w:val="left"/>
      <w:pPr>
        <w:ind w:left="720" w:hanging="360"/>
      </w:pPr>
      <w:rPr>
        <w:rFonts w:ascii="Times New Roman" w:hAnsi="Times New Roman"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48159F"/>
    <w:multiLevelType w:val="hybridMultilevel"/>
    <w:tmpl w:val="276825E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DF15ED"/>
    <w:multiLevelType w:val="hybridMultilevel"/>
    <w:tmpl w:val="D9C05EA0"/>
    <w:lvl w:ilvl="0" w:tplc="5A8C292C">
      <w:start w:val="1"/>
      <w:numFmt w:val="decimal"/>
      <w:lvlText w:val="%1."/>
      <w:lvlJc w:val="left"/>
      <w:pPr>
        <w:ind w:left="720" w:hanging="360"/>
      </w:pPr>
      <w:rPr>
        <w:rFonts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875649"/>
    <w:multiLevelType w:val="hybridMultilevel"/>
    <w:tmpl w:val="EB5CE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230497"/>
    <w:multiLevelType w:val="multilevel"/>
    <w:tmpl w:val="2416C85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1" w15:restartNumberingAfterBreak="0">
    <w:nsid w:val="52A55815"/>
    <w:multiLevelType w:val="hybridMultilevel"/>
    <w:tmpl w:val="D5002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7044A3"/>
    <w:multiLevelType w:val="hybridMultilevel"/>
    <w:tmpl w:val="A266C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6C6EF2"/>
    <w:multiLevelType w:val="hybridMultilevel"/>
    <w:tmpl w:val="F9DE7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707EF9"/>
    <w:multiLevelType w:val="hybridMultilevel"/>
    <w:tmpl w:val="B2C020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0AE2130"/>
    <w:multiLevelType w:val="hybridMultilevel"/>
    <w:tmpl w:val="FEE075E4"/>
    <w:lvl w:ilvl="0" w:tplc="4AEA661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7A242C6"/>
    <w:multiLevelType w:val="hybridMultilevel"/>
    <w:tmpl w:val="D9C05EA0"/>
    <w:lvl w:ilvl="0" w:tplc="5A8C292C">
      <w:start w:val="1"/>
      <w:numFmt w:val="decimal"/>
      <w:lvlText w:val="%1."/>
      <w:lvlJc w:val="left"/>
      <w:pPr>
        <w:ind w:left="720" w:hanging="360"/>
      </w:pPr>
      <w:rPr>
        <w:rFonts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547CE3"/>
    <w:multiLevelType w:val="hybridMultilevel"/>
    <w:tmpl w:val="3A60D02A"/>
    <w:lvl w:ilvl="0" w:tplc="063CA61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0"/>
  </w:num>
  <w:num w:numId="6">
    <w:abstractNumId w:val="17"/>
  </w:num>
  <w:num w:numId="7">
    <w:abstractNumId w:val="1"/>
  </w:num>
  <w:num w:numId="8">
    <w:abstractNumId w:val="11"/>
  </w:num>
  <w:num w:numId="9">
    <w:abstractNumId w:val="5"/>
  </w:num>
  <w:num w:numId="10">
    <w:abstractNumId w:val="4"/>
  </w:num>
  <w:num w:numId="11">
    <w:abstractNumId w:val="6"/>
  </w:num>
  <w:num w:numId="12">
    <w:abstractNumId w:val="9"/>
  </w:num>
  <w:num w:numId="13">
    <w:abstractNumId w:val="13"/>
  </w:num>
  <w:num w:numId="14">
    <w:abstractNumId w:val="16"/>
  </w:num>
  <w:num w:numId="15">
    <w:abstractNumId w:val="14"/>
  </w:num>
  <w:num w:numId="16">
    <w:abstractNumId w:val="7"/>
  </w:num>
  <w:num w:numId="17">
    <w:abstractNumId w:val="15"/>
  </w:num>
  <w:num w:numId="1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39"/>
    <w:rsid w:val="00010930"/>
    <w:rsid w:val="000129EC"/>
    <w:rsid w:val="00024399"/>
    <w:rsid w:val="00030673"/>
    <w:rsid w:val="0003406E"/>
    <w:rsid w:val="00034382"/>
    <w:rsid w:val="00036794"/>
    <w:rsid w:val="00052508"/>
    <w:rsid w:val="00057BF7"/>
    <w:rsid w:val="00064036"/>
    <w:rsid w:val="00066562"/>
    <w:rsid w:val="00075D83"/>
    <w:rsid w:val="00076AA1"/>
    <w:rsid w:val="00080C74"/>
    <w:rsid w:val="00085C44"/>
    <w:rsid w:val="00093A47"/>
    <w:rsid w:val="000A3449"/>
    <w:rsid w:val="000A7841"/>
    <w:rsid w:val="000B1C36"/>
    <w:rsid w:val="000B2192"/>
    <w:rsid w:val="000B426D"/>
    <w:rsid w:val="000C431E"/>
    <w:rsid w:val="000D45B4"/>
    <w:rsid w:val="000E0B41"/>
    <w:rsid w:val="000E11F9"/>
    <w:rsid w:val="000E2AF9"/>
    <w:rsid w:val="000F2AA4"/>
    <w:rsid w:val="001026A9"/>
    <w:rsid w:val="00103B7D"/>
    <w:rsid w:val="0011269B"/>
    <w:rsid w:val="00117E2D"/>
    <w:rsid w:val="001273D9"/>
    <w:rsid w:val="0013507C"/>
    <w:rsid w:val="00145009"/>
    <w:rsid w:val="00146994"/>
    <w:rsid w:val="00172C73"/>
    <w:rsid w:val="0017638A"/>
    <w:rsid w:val="0018476E"/>
    <w:rsid w:val="001860E7"/>
    <w:rsid w:val="00186310"/>
    <w:rsid w:val="00193826"/>
    <w:rsid w:val="00196B5B"/>
    <w:rsid w:val="001B2FEF"/>
    <w:rsid w:val="001B5032"/>
    <w:rsid w:val="001B645C"/>
    <w:rsid w:val="001B679E"/>
    <w:rsid w:val="001C1A5A"/>
    <w:rsid w:val="001D616D"/>
    <w:rsid w:val="001D619A"/>
    <w:rsid w:val="001D73FA"/>
    <w:rsid w:val="001E22F6"/>
    <w:rsid w:val="001E64AF"/>
    <w:rsid w:val="001F1BDC"/>
    <w:rsid w:val="001F2238"/>
    <w:rsid w:val="001F371A"/>
    <w:rsid w:val="001F66A5"/>
    <w:rsid w:val="001F70E2"/>
    <w:rsid w:val="002010AC"/>
    <w:rsid w:val="002012FE"/>
    <w:rsid w:val="0020423F"/>
    <w:rsid w:val="0020793D"/>
    <w:rsid w:val="002079AC"/>
    <w:rsid w:val="002108D8"/>
    <w:rsid w:val="0022643E"/>
    <w:rsid w:val="002271B9"/>
    <w:rsid w:val="002350B5"/>
    <w:rsid w:val="002451E4"/>
    <w:rsid w:val="00254AD2"/>
    <w:rsid w:val="00264B59"/>
    <w:rsid w:val="00264DBE"/>
    <w:rsid w:val="0026654B"/>
    <w:rsid w:val="00274264"/>
    <w:rsid w:val="00281361"/>
    <w:rsid w:val="00282666"/>
    <w:rsid w:val="0028492E"/>
    <w:rsid w:val="00286CF2"/>
    <w:rsid w:val="00291118"/>
    <w:rsid w:val="00291A16"/>
    <w:rsid w:val="0029426D"/>
    <w:rsid w:val="002A387A"/>
    <w:rsid w:val="002A3BC0"/>
    <w:rsid w:val="002B77B6"/>
    <w:rsid w:val="002E0300"/>
    <w:rsid w:val="002E2F2B"/>
    <w:rsid w:val="00300C20"/>
    <w:rsid w:val="00300C9E"/>
    <w:rsid w:val="003078C8"/>
    <w:rsid w:val="00314E39"/>
    <w:rsid w:val="00317591"/>
    <w:rsid w:val="00331DA1"/>
    <w:rsid w:val="003355CA"/>
    <w:rsid w:val="00342ACD"/>
    <w:rsid w:val="003470AB"/>
    <w:rsid w:val="00354524"/>
    <w:rsid w:val="00354849"/>
    <w:rsid w:val="00365FFB"/>
    <w:rsid w:val="00373F71"/>
    <w:rsid w:val="0037405B"/>
    <w:rsid w:val="00376CBA"/>
    <w:rsid w:val="00384C94"/>
    <w:rsid w:val="00387595"/>
    <w:rsid w:val="00395E7F"/>
    <w:rsid w:val="00395EBF"/>
    <w:rsid w:val="003A0180"/>
    <w:rsid w:val="003A237E"/>
    <w:rsid w:val="003B3011"/>
    <w:rsid w:val="003B50BC"/>
    <w:rsid w:val="003C0429"/>
    <w:rsid w:val="003C05D6"/>
    <w:rsid w:val="003C47D0"/>
    <w:rsid w:val="003C69E8"/>
    <w:rsid w:val="003C739C"/>
    <w:rsid w:val="003C77F2"/>
    <w:rsid w:val="003D22A4"/>
    <w:rsid w:val="003E1DA3"/>
    <w:rsid w:val="003E1EA5"/>
    <w:rsid w:val="003E5D44"/>
    <w:rsid w:val="003F334C"/>
    <w:rsid w:val="003F6738"/>
    <w:rsid w:val="004025C5"/>
    <w:rsid w:val="00403AB2"/>
    <w:rsid w:val="00406324"/>
    <w:rsid w:val="004070C0"/>
    <w:rsid w:val="00412CA6"/>
    <w:rsid w:val="004211D3"/>
    <w:rsid w:val="00424064"/>
    <w:rsid w:val="004310DD"/>
    <w:rsid w:val="00431F81"/>
    <w:rsid w:val="0043366A"/>
    <w:rsid w:val="00434B7B"/>
    <w:rsid w:val="004465DC"/>
    <w:rsid w:val="00450930"/>
    <w:rsid w:val="00451789"/>
    <w:rsid w:val="004528FF"/>
    <w:rsid w:val="0045466A"/>
    <w:rsid w:val="00465076"/>
    <w:rsid w:val="00475DFC"/>
    <w:rsid w:val="00482042"/>
    <w:rsid w:val="00485689"/>
    <w:rsid w:val="00491E5E"/>
    <w:rsid w:val="00491ED0"/>
    <w:rsid w:val="004A22B0"/>
    <w:rsid w:val="004A29F0"/>
    <w:rsid w:val="004B1092"/>
    <w:rsid w:val="004C6F39"/>
    <w:rsid w:val="004D182B"/>
    <w:rsid w:val="004D3157"/>
    <w:rsid w:val="004D3AC9"/>
    <w:rsid w:val="004E263D"/>
    <w:rsid w:val="004E2780"/>
    <w:rsid w:val="004E6960"/>
    <w:rsid w:val="004F4C03"/>
    <w:rsid w:val="004F6475"/>
    <w:rsid w:val="00501BD9"/>
    <w:rsid w:val="0050244A"/>
    <w:rsid w:val="00502D6C"/>
    <w:rsid w:val="00507AED"/>
    <w:rsid w:val="00514575"/>
    <w:rsid w:val="00517121"/>
    <w:rsid w:val="005426BF"/>
    <w:rsid w:val="00543E3A"/>
    <w:rsid w:val="00555215"/>
    <w:rsid w:val="00561918"/>
    <w:rsid w:val="00565CB1"/>
    <w:rsid w:val="005931D5"/>
    <w:rsid w:val="00594402"/>
    <w:rsid w:val="005B3A19"/>
    <w:rsid w:val="005B7672"/>
    <w:rsid w:val="005C0709"/>
    <w:rsid w:val="005C228B"/>
    <w:rsid w:val="005C3199"/>
    <w:rsid w:val="005C5512"/>
    <w:rsid w:val="005C597E"/>
    <w:rsid w:val="005D2AEB"/>
    <w:rsid w:val="005D2B32"/>
    <w:rsid w:val="005D6726"/>
    <w:rsid w:val="005E0F6D"/>
    <w:rsid w:val="005E2FDF"/>
    <w:rsid w:val="005E57B9"/>
    <w:rsid w:val="005F33A2"/>
    <w:rsid w:val="00600993"/>
    <w:rsid w:val="00600C35"/>
    <w:rsid w:val="00601AF2"/>
    <w:rsid w:val="00603192"/>
    <w:rsid w:val="00612CDC"/>
    <w:rsid w:val="00616A2B"/>
    <w:rsid w:val="006217F6"/>
    <w:rsid w:val="00624814"/>
    <w:rsid w:val="00636F88"/>
    <w:rsid w:val="00640E7F"/>
    <w:rsid w:val="00647FE5"/>
    <w:rsid w:val="00650CF4"/>
    <w:rsid w:val="00656F4F"/>
    <w:rsid w:val="0066231F"/>
    <w:rsid w:val="00670881"/>
    <w:rsid w:val="006724EE"/>
    <w:rsid w:val="00674723"/>
    <w:rsid w:val="00676962"/>
    <w:rsid w:val="00676EEB"/>
    <w:rsid w:val="006839F9"/>
    <w:rsid w:val="006853ED"/>
    <w:rsid w:val="00690672"/>
    <w:rsid w:val="00694F0E"/>
    <w:rsid w:val="00697281"/>
    <w:rsid w:val="0069729C"/>
    <w:rsid w:val="006A106D"/>
    <w:rsid w:val="006B3A76"/>
    <w:rsid w:val="006B7E18"/>
    <w:rsid w:val="006C57A9"/>
    <w:rsid w:val="006D0FBF"/>
    <w:rsid w:val="006D3A3A"/>
    <w:rsid w:val="006D521C"/>
    <w:rsid w:val="006D7D4C"/>
    <w:rsid w:val="006F21B5"/>
    <w:rsid w:val="00701565"/>
    <w:rsid w:val="00701858"/>
    <w:rsid w:val="00703AC3"/>
    <w:rsid w:val="00710897"/>
    <w:rsid w:val="00710E4E"/>
    <w:rsid w:val="00711A56"/>
    <w:rsid w:val="00720435"/>
    <w:rsid w:val="0073212F"/>
    <w:rsid w:val="00733216"/>
    <w:rsid w:val="00735A12"/>
    <w:rsid w:val="00736A94"/>
    <w:rsid w:val="0074248B"/>
    <w:rsid w:val="0074705D"/>
    <w:rsid w:val="0075030B"/>
    <w:rsid w:val="0075100F"/>
    <w:rsid w:val="00762960"/>
    <w:rsid w:val="00762D49"/>
    <w:rsid w:val="00765211"/>
    <w:rsid w:val="00772B2A"/>
    <w:rsid w:val="00783AD2"/>
    <w:rsid w:val="00784F03"/>
    <w:rsid w:val="0078790D"/>
    <w:rsid w:val="00790DB5"/>
    <w:rsid w:val="007A0B2E"/>
    <w:rsid w:val="007B0C26"/>
    <w:rsid w:val="007B792B"/>
    <w:rsid w:val="007C047A"/>
    <w:rsid w:val="007C2822"/>
    <w:rsid w:val="007C5D68"/>
    <w:rsid w:val="007D7B5C"/>
    <w:rsid w:val="007E1021"/>
    <w:rsid w:val="007E5BD4"/>
    <w:rsid w:val="007E6299"/>
    <w:rsid w:val="007F179F"/>
    <w:rsid w:val="007F6BE5"/>
    <w:rsid w:val="008047E1"/>
    <w:rsid w:val="008061B3"/>
    <w:rsid w:val="0080751A"/>
    <w:rsid w:val="00810492"/>
    <w:rsid w:val="0082161A"/>
    <w:rsid w:val="0082326B"/>
    <w:rsid w:val="00823F8A"/>
    <w:rsid w:val="00826F59"/>
    <w:rsid w:val="00833AC1"/>
    <w:rsid w:val="008459D2"/>
    <w:rsid w:val="00847DC3"/>
    <w:rsid w:val="008641BD"/>
    <w:rsid w:val="008704F2"/>
    <w:rsid w:val="00873F71"/>
    <w:rsid w:val="00883F46"/>
    <w:rsid w:val="00884CA3"/>
    <w:rsid w:val="008856F6"/>
    <w:rsid w:val="0089319C"/>
    <w:rsid w:val="008A2059"/>
    <w:rsid w:val="008A5184"/>
    <w:rsid w:val="008B4828"/>
    <w:rsid w:val="008B63E4"/>
    <w:rsid w:val="008C2997"/>
    <w:rsid w:val="008C4978"/>
    <w:rsid w:val="008C562F"/>
    <w:rsid w:val="008D4F0F"/>
    <w:rsid w:val="008E3053"/>
    <w:rsid w:val="008E7AF5"/>
    <w:rsid w:val="008F33CC"/>
    <w:rsid w:val="009011A0"/>
    <w:rsid w:val="009029B8"/>
    <w:rsid w:val="0090383D"/>
    <w:rsid w:val="00907FDB"/>
    <w:rsid w:val="00911F51"/>
    <w:rsid w:val="00927323"/>
    <w:rsid w:val="00941D46"/>
    <w:rsid w:val="00943480"/>
    <w:rsid w:val="009439C4"/>
    <w:rsid w:val="00950228"/>
    <w:rsid w:val="009510BE"/>
    <w:rsid w:val="00961385"/>
    <w:rsid w:val="00962016"/>
    <w:rsid w:val="00964970"/>
    <w:rsid w:val="009650ED"/>
    <w:rsid w:val="00972F67"/>
    <w:rsid w:val="009915B3"/>
    <w:rsid w:val="009A1FCA"/>
    <w:rsid w:val="009A4F5C"/>
    <w:rsid w:val="009B13B5"/>
    <w:rsid w:val="009C1EAF"/>
    <w:rsid w:val="009C5471"/>
    <w:rsid w:val="009D3717"/>
    <w:rsid w:val="009D37F3"/>
    <w:rsid w:val="009E032D"/>
    <w:rsid w:val="009F1367"/>
    <w:rsid w:val="009F4412"/>
    <w:rsid w:val="009F51A6"/>
    <w:rsid w:val="009F5CC0"/>
    <w:rsid w:val="00A00D1B"/>
    <w:rsid w:val="00A0383E"/>
    <w:rsid w:val="00A04670"/>
    <w:rsid w:val="00A069E2"/>
    <w:rsid w:val="00A07EFC"/>
    <w:rsid w:val="00A14C1E"/>
    <w:rsid w:val="00A14C59"/>
    <w:rsid w:val="00A14F6E"/>
    <w:rsid w:val="00A15B59"/>
    <w:rsid w:val="00A17111"/>
    <w:rsid w:val="00A21CAB"/>
    <w:rsid w:val="00A26BE4"/>
    <w:rsid w:val="00A305E3"/>
    <w:rsid w:val="00A32E24"/>
    <w:rsid w:val="00A33F5B"/>
    <w:rsid w:val="00A5759E"/>
    <w:rsid w:val="00A726E9"/>
    <w:rsid w:val="00A75B4E"/>
    <w:rsid w:val="00A818F1"/>
    <w:rsid w:val="00A850AE"/>
    <w:rsid w:val="00A8616B"/>
    <w:rsid w:val="00A91A70"/>
    <w:rsid w:val="00A92EB0"/>
    <w:rsid w:val="00A96F26"/>
    <w:rsid w:val="00AA6ACF"/>
    <w:rsid w:val="00AB4D08"/>
    <w:rsid w:val="00AB6793"/>
    <w:rsid w:val="00AB6E15"/>
    <w:rsid w:val="00AB785D"/>
    <w:rsid w:val="00AB7BF0"/>
    <w:rsid w:val="00AD0242"/>
    <w:rsid w:val="00AD4564"/>
    <w:rsid w:val="00AD781F"/>
    <w:rsid w:val="00AE267B"/>
    <w:rsid w:val="00AE4115"/>
    <w:rsid w:val="00AF41E3"/>
    <w:rsid w:val="00AF656F"/>
    <w:rsid w:val="00B04679"/>
    <w:rsid w:val="00B05128"/>
    <w:rsid w:val="00B10C82"/>
    <w:rsid w:val="00B157C4"/>
    <w:rsid w:val="00B220B8"/>
    <w:rsid w:val="00B23EA9"/>
    <w:rsid w:val="00B31253"/>
    <w:rsid w:val="00B4034F"/>
    <w:rsid w:val="00B45436"/>
    <w:rsid w:val="00B5568A"/>
    <w:rsid w:val="00B57503"/>
    <w:rsid w:val="00B62465"/>
    <w:rsid w:val="00B7298F"/>
    <w:rsid w:val="00B74560"/>
    <w:rsid w:val="00B9033F"/>
    <w:rsid w:val="00B910E6"/>
    <w:rsid w:val="00B93528"/>
    <w:rsid w:val="00B97D34"/>
    <w:rsid w:val="00BA3247"/>
    <w:rsid w:val="00BA7CF1"/>
    <w:rsid w:val="00BB1F14"/>
    <w:rsid w:val="00BB70DF"/>
    <w:rsid w:val="00BD0C78"/>
    <w:rsid w:val="00BD42E0"/>
    <w:rsid w:val="00BD65FF"/>
    <w:rsid w:val="00BE2D58"/>
    <w:rsid w:val="00BF593B"/>
    <w:rsid w:val="00BF6ED9"/>
    <w:rsid w:val="00BF7F56"/>
    <w:rsid w:val="00C014B4"/>
    <w:rsid w:val="00C07AC6"/>
    <w:rsid w:val="00C12082"/>
    <w:rsid w:val="00C12439"/>
    <w:rsid w:val="00C22E7B"/>
    <w:rsid w:val="00C24862"/>
    <w:rsid w:val="00C25541"/>
    <w:rsid w:val="00C34E46"/>
    <w:rsid w:val="00C34F89"/>
    <w:rsid w:val="00C368DD"/>
    <w:rsid w:val="00C36F3E"/>
    <w:rsid w:val="00C378AA"/>
    <w:rsid w:val="00C4057E"/>
    <w:rsid w:val="00C53940"/>
    <w:rsid w:val="00C6409C"/>
    <w:rsid w:val="00C73259"/>
    <w:rsid w:val="00C74B16"/>
    <w:rsid w:val="00C833CD"/>
    <w:rsid w:val="00C900B1"/>
    <w:rsid w:val="00CA0981"/>
    <w:rsid w:val="00CA6D36"/>
    <w:rsid w:val="00CB33C1"/>
    <w:rsid w:val="00CC02C3"/>
    <w:rsid w:val="00CC0758"/>
    <w:rsid w:val="00CC40EC"/>
    <w:rsid w:val="00CE163F"/>
    <w:rsid w:val="00CE730F"/>
    <w:rsid w:val="00CF27A1"/>
    <w:rsid w:val="00CF31EC"/>
    <w:rsid w:val="00CF3843"/>
    <w:rsid w:val="00D03FAC"/>
    <w:rsid w:val="00D04376"/>
    <w:rsid w:val="00D1131E"/>
    <w:rsid w:val="00D162C5"/>
    <w:rsid w:val="00D16731"/>
    <w:rsid w:val="00D16973"/>
    <w:rsid w:val="00D20CB6"/>
    <w:rsid w:val="00D23FF6"/>
    <w:rsid w:val="00D25D1F"/>
    <w:rsid w:val="00D27863"/>
    <w:rsid w:val="00D33AA7"/>
    <w:rsid w:val="00D356FD"/>
    <w:rsid w:val="00D3688A"/>
    <w:rsid w:val="00D37E6B"/>
    <w:rsid w:val="00D46295"/>
    <w:rsid w:val="00D477DC"/>
    <w:rsid w:val="00D66664"/>
    <w:rsid w:val="00D669C9"/>
    <w:rsid w:val="00DA0DA4"/>
    <w:rsid w:val="00DB01C9"/>
    <w:rsid w:val="00DD64C6"/>
    <w:rsid w:val="00DE073F"/>
    <w:rsid w:val="00DE7F81"/>
    <w:rsid w:val="00DF298B"/>
    <w:rsid w:val="00DF358C"/>
    <w:rsid w:val="00DF7A5A"/>
    <w:rsid w:val="00E01586"/>
    <w:rsid w:val="00E03BB7"/>
    <w:rsid w:val="00E06BE9"/>
    <w:rsid w:val="00E10396"/>
    <w:rsid w:val="00E10CA6"/>
    <w:rsid w:val="00E157D2"/>
    <w:rsid w:val="00E21C66"/>
    <w:rsid w:val="00E239C2"/>
    <w:rsid w:val="00E239DB"/>
    <w:rsid w:val="00E301CB"/>
    <w:rsid w:val="00E311A3"/>
    <w:rsid w:val="00E31470"/>
    <w:rsid w:val="00E320B0"/>
    <w:rsid w:val="00E34BAB"/>
    <w:rsid w:val="00E37D80"/>
    <w:rsid w:val="00E42A36"/>
    <w:rsid w:val="00E56E18"/>
    <w:rsid w:val="00E62FA8"/>
    <w:rsid w:val="00E65EC7"/>
    <w:rsid w:val="00E70CB4"/>
    <w:rsid w:val="00E724B1"/>
    <w:rsid w:val="00E92ED4"/>
    <w:rsid w:val="00EA4DFF"/>
    <w:rsid w:val="00EA5C0E"/>
    <w:rsid w:val="00EB1D7E"/>
    <w:rsid w:val="00EB3DED"/>
    <w:rsid w:val="00EC0BC1"/>
    <w:rsid w:val="00EC1784"/>
    <w:rsid w:val="00EC3683"/>
    <w:rsid w:val="00EC709D"/>
    <w:rsid w:val="00EC7EB4"/>
    <w:rsid w:val="00ED2F9E"/>
    <w:rsid w:val="00ED665D"/>
    <w:rsid w:val="00ED68FF"/>
    <w:rsid w:val="00EE1A44"/>
    <w:rsid w:val="00EF2D60"/>
    <w:rsid w:val="00EF3722"/>
    <w:rsid w:val="00F015F4"/>
    <w:rsid w:val="00F0263E"/>
    <w:rsid w:val="00F02FE0"/>
    <w:rsid w:val="00F114E8"/>
    <w:rsid w:val="00F11ACD"/>
    <w:rsid w:val="00F1488E"/>
    <w:rsid w:val="00F2171E"/>
    <w:rsid w:val="00F22685"/>
    <w:rsid w:val="00F26CE6"/>
    <w:rsid w:val="00F32A81"/>
    <w:rsid w:val="00F4143F"/>
    <w:rsid w:val="00F424B9"/>
    <w:rsid w:val="00F42FF7"/>
    <w:rsid w:val="00F46454"/>
    <w:rsid w:val="00F4704E"/>
    <w:rsid w:val="00F47D08"/>
    <w:rsid w:val="00F60214"/>
    <w:rsid w:val="00F6158A"/>
    <w:rsid w:val="00F62AE0"/>
    <w:rsid w:val="00F65FB3"/>
    <w:rsid w:val="00F662A8"/>
    <w:rsid w:val="00F70CBE"/>
    <w:rsid w:val="00F753D0"/>
    <w:rsid w:val="00F80A11"/>
    <w:rsid w:val="00F906F1"/>
    <w:rsid w:val="00F93D13"/>
    <w:rsid w:val="00F976FB"/>
    <w:rsid w:val="00FA00EB"/>
    <w:rsid w:val="00FA1334"/>
    <w:rsid w:val="00FB2306"/>
    <w:rsid w:val="00FB7C97"/>
    <w:rsid w:val="00FB7CB7"/>
    <w:rsid w:val="00FC0035"/>
    <w:rsid w:val="00FC0332"/>
    <w:rsid w:val="00FC7050"/>
    <w:rsid w:val="00FD0540"/>
    <w:rsid w:val="00FD4612"/>
    <w:rsid w:val="00FE1A98"/>
    <w:rsid w:val="00FE37BC"/>
    <w:rsid w:val="00FF0434"/>
    <w:rsid w:val="00FF17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4A2AF"/>
  <w15:chartTrackingRefBased/>
  <w15:docId w15:val="{EDDD55B2-CC53-455F-B240-41934F23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outlineLvl w:val="0"/>
    </w:pPr>
    <w:rPr>
      <w:rFonts w:ascii="Trebuchet MS" w:hAnsi="Trebuchet MS"/>
      <w:b/>
    </w:rPr>
  </w:style>
  <w:style w:type="paragraph" w:styleId="berschrift2">
    <w:name w:val="heading 2"/>
    <w:basedOn w:val="Standard"/>
    <w:next w:val="Standard"/>
    <w:link w:val="berschrift2Zchn"/>
    <w:uiPriority w:val="9"/>
    <w:semiHidden/>
    <w:unhideWhenUsed/>
    <w:qFormat/>
    <w:rsid w:val="00465076"/>
    <w:pPr>
      <w:keepNext/>
      <w:spacing w:before="240" w:after="60"/>
      <w:outlineLvl w:val="1"/>
    </w:pPr>
    <w:rPr>
      <w:rFonts w:ascii="Calibri Light" w:hAnsi="Calibri Light"/>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pPr>
    <w:rPr>
      <w:rFonts w:ascii="MOEFG L+ Times New" w:hAnsi="MOEFG L+ Times New"/>
      <w:color w:val="000000"/>
      <w:sz w:val="24"/>
      <w:szCs w:val="24"/>
    </w:rPr>
  </w:style>
  <w:style w:type="paragraph" w:styleId="Kopfzeile">
    <w:name w:val="header"/>
    <w:basedOn w:val="Standard"/>
    <w:semiHidden/>
    <w:pPr>
      <w:tabs>
        <w:tab w:val="left" w:pos="454"/>
        <w:tab w:val="center" w:pos="4536"/>
        <w:tab w:val="right" w:pos="9072"/>
      </w:tabs>
    </w:pPr>
    <w:rPr>
      <w:sz w:val="22"/>
      <w:szCs w:val="20"/>
    </w:rPr>
  </w:style>
  <w:style w:type="paragraph" w:styleId="Textkrper3">
    <w:name w:val="Body Text 3"/>
    <w:basedOn w:val="Standard"/>
    <w:semiHidden/>
    <w:pPr>
      <w:jc w:val="center"/>
    </w:pPr>
    <w:rPr>
      <w:rFonts w:ascii="Trebuchet MS" w:hAnsi="Trebuchet MS"/>
      <w:b/>
      <w:sz w:val="36"/>
      <w:szCs w:val="32"/>
    </w:rPr>
  </w:style>
  <w:style w:type="paragraph" w:styleId="Textkrper">
    <w:name w:val="Body Text"/>
    <w:basedOn w:val="Standard"/>
    <w:semiHidden/>
    <w:pPr>
      <w:jc w:val="center"/>
    </w:pPr>
    <w:rPr>
      <w:rFonts w:ascii="Trebuchet MS" w:hAnsi="Trebuchet MS"/>
      <w:b/>
      <w:sz w:val="40"/>
      <w:szCs w:val="32"/>
    </w:rPr>
  </w:style>
  <w:style w:type="paragraph" w:styleId="Listenabsatz">
    <w:name w:val="List Paragraph"/>
    <w:basedOn w:val="Standard"/>
    <w:uiPriority w:val="34"/>
    <w:qFormat/>
    <w:pPr>
      <w:ind w:left="708"/>
    </w:pPr>
  </w:style>
  <w:style w:type="paragraph" w:styleId="Fuzeile">
    <w:name w:val="footer"/>
    <w:basedOn w:val="Standard"/>
    <w:semiHidden/>
    <w:unhideWhenUsed/>
    <w:pPr>
      <w:tabs>
        <w:tab w:val="center" w:pos="4536"/>
        <w:tab w:val="right" w:pos="9072"/>
      </w:tabs>
    </w:pPr>
  </w:style>
  <w:style w:type="character" w:customStyle="1" w:styleId="FuzeileZchn">
    <w:name w:val="Fußzeile Zchn"/>
    <w:rPr>
      <w:sz w:val="24"/>
      <w:szCs w:val="24"/>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Standard1">
    <w:name w:val="Standard1"/>
    <w:basedOn w:val="Absatz-Standardschriftart"/>
  </w:style>
  <w:style w:type="paragraph" w:styleId="Textkrper2">
    <w:name w:val="Body Text 2"/>
    <w:basedOn w:val="Standard"/>
    <w:semiHidden/>
    <w:pPr>
      <w:jc w:val="both"/>
    </w:pPr>
    <w:rPr>
      <w:rFonts w:ascii="Trebuchet MS" w:hAnsi="Trebuchet MS"/>
      <w:b/>
    </w:rPr>
  </w:style>
  <w:style w:type="paragraph" w:styleId="StandardWeb">
    <w:name w:val="Normal (Web)"/>
    <w:basedOn w:val="Standard"/>
    <w:uiPriority w:val="99"/>
    <w:semiHidden/>
    <w:unhideWhenUsed/>
    <w:rsid w:val="00B10C82"/>
    <w:pPr>
      <w:spacing w:before="100" w:beforeAutospacing="1" w:after="100" w:afterAutospacing="1"/>
    </w:pPr>
  </w:style>
  <w:style w:type="character" w:styleId="Hyperlink">
    <w:name w:val="Hyperlink"/>
    <w:uiPriority w:val="99"/>
    <w:unhideWhenUsed/>
    <w:rsid w:val="00B10C82"/>
    <w:rPr>
      <w:color w:val="0000FF"/>
      <w:u w:val="single"/>
    </w:rPr>
  </w:style>
  <w:style w:type="paragraph" w:styleId="Funotentext">
    <w:name w:val="footnote text"/>
    <w:basedOn w:val="Standard"/>
    <w:link w:val="FunotentextZchn"/>
    <w:uiPriority w:val="99"/>
    <w:semiHidden/>
    <w:unhideWhenUsed/>
    <w:rsid w:val="000A3449"/>
    <w:rPr>
      <w:sz w:val="20"/>
      <w:szCs w:val="20"/>
    </w:rPr>
  </w:style>
  <w:style w:type="character" w:customStyle="1" w:styleId="FunotentextZchn">
    <w:name w:val="Fußnotentext Zchn"/>
    <w:basedOn w:val="Absatz-Standardschriftart"/>
    <w:link w:val="Funotentext"/>
    <w:uiPriority w:val="99"/>
    <w:semiHidden/>
    <w:rsid w:val="000A3449"/>
  </w:style>
  <w:style w:type="character" w:styleId="Funotenzeichen">
    <w:name w:val="footnote reference"/>
    <w:uiPriority w:val="99"/>
    <w:semiHidden/>
    <w:unhideWhenUsed/>
    <w:rsid w:val="000A3449"/>
    <w:rPr>
      <w:vertAlign w:val="superscript"/>
    </w:rPr>
  </w:style>
  <w:style w:type="paragraph" w:customStyle="1" w:styleId="CM1">
    <w:name w:val="CM1"/>
    <w:basedOn w:val="Default"/>
    <w:next w:val="Default"/>
    <w:uiPriority w:val="99"/>
    <w:rsid w:val="004310DD"/>
    <w:rPr>
      <w:rFonts w:ascii="EUAlbertina" w:hAnsi="EUAlbertina"/>
      <w:color w:val="auto"/>
    </w:rPr>
  </w:style>
  <w:style w:type="paragraph" w:customStyle="1" w:styleId="CM3">
    <w:name w:val="CM3"/>
    <w:basedOn w:val="Default"/>
    <w:next w:val="Default"/>
    <w:uiPriority w:val="99"/>
    <w:rsid w:val="004310DD"/>
    <w:rPr>
      <w:rFonts w:ascii="EUAlbertina" w:hAnsi="EUAlbertina"/>
      <w:color w:val="auto"/>
    </w:rPr>
  </w:style>
  <w:style w:type="paragraph" w:customStyle="1" w:styleId="CM11">
    <w:name w:val="CM11"/>
    <w:basedOn w:val="Default"/>
    <w:next w:val="Default"/>
    <w:uiPriority w:val="99"/>
    <w:rsid w:val="00F65FB3"/>
    <w:rPr>
      <w:rFonts w:ascii="Arial" w:hAnsi="Arial" w:cs="Arial"/>
      <w:color w:val="auto"/>
    </w:rPr>
  </w:style>
  <w:style w:type="paragraph" w:styleId="NurText">
    <w:name w:val="Plain Text"/>
    <w:basedOn w:val="Standard"/>
    <w:link w:val="NurTextZchn"/>
    <w:uiPriority w:val="99"/>
    <w:unhideWhenUsed/>
    <w:rsid w:val="003E1DA3"/>
    <w:rPr>
      <w:rFonts w:ascii="Calibri" w:eastAsia="Calibri" w:hAnsi="Calibri" w:cs="Consolas"/>
      <w:sz w:val="22"/>
      <w:szCs w:val="21"/>
      <w:lang w:eastAsia="en-US"/>
    </w:rPr>
  </w:style>
  <w:style w:type="character" w:customStyle="1" w:styleId="NurTextZchn">
    <w:name w:val="Nur Text Zchn"/>
    <w:link w:val="NurText"/>
    <w:uiPriority w:val="99"/>
    <w:rsid w:val="003E1DA3"/>
    <w:rPr>
      <w:rFonts w:ascii="Calibri" w:eastAsia="Calibri" w:hAnsi="Calibri" w:cs="Consolas"/>
      <w:sz w:val="22"/>
      <w:szCs w:val="21"/>
      <w:lang w:eastAsia="en-US"/>
    </w:rPr>
  </w:style>
  <w:style w:type="character" w:styleId="NichtaufgelsteErwhnung">
    <w:name w:val="Unresolved Mention"/>
    <w:uiPriority w:val="99"/>
    <w:semiHidden/>
    <w:unhideWhenUsed/>
    <w:rsid w:val="00517121"/>
    <w:rPr>
      <w:color w:val="605E5C"/>
      <w:shd w:val="clear" w:color="auto" w:fill="E1DFDD"/>
    </w:rPr>
  </w:style>
  <w:style w:type="character" w:customStyle="1" w:styleId="fontstyle01">
    <w:name w:val="fontstyle01"/>
    <w:rsid w:val="006D521C"/>
    <w:rPr>
      <w:rFonts w:ascii="Arial" w:hAnsi="Arial" w:cs="Arial" w:hint="default"/>
      <w:b w:val="0"/>
      <w:bCs w:val="0"/>
      <w:i w:val="0"/>
      <w:iCs w:val="0"/>
      <w:color w:val="676767"/>
      <w:sz w:val="26"/>
      <w:szCs w:val="26"/>
    </w:rPr>
  </w:style>
  <w:style w:type="character" w:customStyle="1" w:styleId="GLText1Zchn">
    <w:name w:val="GLText1 Zchn"/>
    <w:link w:val="GLText1"/>
    <w:locked/>
    <w:rsid w:val="00647FE5"/>
    <w:rPr>
      <w:rFonts w:ascii="Arial" w:eastAsia="Calibri" w:hAnsi="Arial" w:cs="Arial"/>
      <w:sz w:val="22"/>
      <w:lang w:eastAsia="en-US"/>
    </w:rPr>
  </w:style>
  <w:style w:type="paragraph" w:customStyle="1" w:styleId="GLText1">
    <w:name w:val="GLText1"/>
    <w:basedOn w:val="Standard"/>
    <w:link w:val="GLText1Zchn"/>
    <w:rsid w:val="00647FE5"/>
    <w:pPr>
      <w:spacing w:after="120" w:line="300" w:lineRule="auto"/>
      <w:jc w:val="both"/>
    </w:pPr>
    <w:rPr>
      <w:rFonts w:ascii="Arial" w:eastAsia="Calibri" w:hAnsi="Arial" w:cs="Arial"/>
      <w:sz w:val="22"/>
      <w:szCs w:val="20"/>
      <w:lang w:eastAsia="en-US"/>
    </w:rPr>
  </w:style>
  <w:style w:type="character" w:customStyle="1" w:styleId="berschrift2Zchn">
    <w:name w:val="Überschrift 2 Zchn"/>
    <w:link w:val="berschrift2"/>
    <w:uiPriority w:val="9"/>
    <w:semiHidden/>
    <w:rsid w:val="00465076"/>
    <w:rPr>
      <w:rFonts w:ascii="Calibri Light" w:eastAsia="Times New Roman" w:hAnsi="Calibri Light" w:cs="Times New Roman"/>
      <w:b/>
      <w:bCs/>
      <w:i/>
      <w:iCs/>
      <w:sz w:val="28"/>
      <w:szCs w:val="28"/>
    </w:rPr>
  </w:style>
  <w:style w:type="character" w:customStyle="1" w:styleId="berschrift1Zchn">
    <w:name w:val="Überschrift 1 Zchn"/>
    <w:link w:val="berschrift1"/>
    <w:rsid w:val="00A726E9"/>
    <w:rPr>
      <w:rFonts w:ascii="Trebuchet MS" w:hAnsi="Trebuchet MS"/>
      <w:b/>
      <w:sz w:val="24"/>
      <w:szCs w:val="24"/>
    </w:rPr>
  </w:style>
  <w:style w:type="paragraph" w:customStyle="1" w:styleId="Paragraphberschrift">
    <w:name w:val="Paragraph Überschrift"/>
    <w:basedOn w:val="Standard"/>
    <w:next w:val="Standard"/>
    <w:rsid w:val="00B05128"/>
    <w:pPr>
      <w:keepNext/>
      <w:spacing w:before="120" w:after="120"/>
      <w:jc w:val="center"/>
      <w:outlineLvl w:val="8"/>
    </w:pPr>
    <w:rPr>
      <w:rFonts w:ascii="Arial" w:eastAsia="Calibri" w:hAnsi="Arial" w:cs="Arial"/>
      <w:b/>
      <w:sz w:val="22"/>
      <w:szCs w:val="22"/>
      <w:lang w:eastAsia="en-US"/>
    </w:rPr>
  </w:style>
  <w:style w:type="character" w:customStyle="1" w:styleId="highlight">
    <w:name w:val="highlight"/>
    <w:basedOn w:val="Absatz-Standardschriftart"/>
    <w:rsid w:val="009029B8"/>
  </w:style>
  <w:style w:type="character" w:styleId="Kommentarzeichen">
    <w:name w:val="annotation reference"/>
    <w:basedOn w:val="Absatz-Standardschriftart"/>
    <w:uiPriority w:val="99"/>
    <w:semiHidden/>
    <w:unhideWhenUsed/>
    <w:rsid w:val="002108D8"/>
    <w:rPr>
      <w:sz w:val="16"/>
      <w:szCs w:val="16"/>
    </w:rPr>
  </w:style>
  <w:style w:type="paragraph" w:styleId="Kommentartext">
    <w:name w:val="annotation text"/>
    <w:basedOn w:val="Standard"/>
    <w:link w:val="KommentartextZchn"/>
    <w:uiPriority w:val="99"/>
    <w:semiHidden/>
    <w:unhideWhenUsed/>
    <w:rsid w:val="002108D8"/>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2108D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18208">
      <w:bodyDiv w:val="1"/>
      <w:marLeft w:val="0"/>
      <w:marRight w:val="0"/>
      <w:marTop w:val="0"/>
      <w:marBottom w:val="0"/>
      <w:divBdr>
        <w:top w:val="none" w:sz="0" w:space="0" w:color="auto"/>
        <w:left w:val="none" w:sz="0" w:space="0" w:color="auto"/>
        <w:bottom w:val="none" w:sz="0" w:space="0" w:color="auto"/>
        <w:right w:val="none" w:sz="0" w:space="0" w:color="auto"/>
      </w:divBdr>
    </w:div>
    <w:div w:id="313728639">
      <w:bodyDiv w:val="1"/>
      <w:marLeft w:val="0"/>
      <w:marRight w:val="0"/>
      <w:marTop w:val="0"/>
      <w:marBottom w:val="0"/>
      <w:divBdr>
        <w:top w:val="none" w:sz="0" w:space="0" w:color="auto"/>
        <w:left w:val="none" w:sz="0" w:space="0" w:color="auto"/>
        <w:bottom w:val="none" w:sz="0" w:space="0" w:color="auto"/>
        <w:right w:val="none" w:sz="0" w:space="0" w:color="auto"/>
      </w:divBdr>
      <w:divsChild>
        <w:div w:id="307906220">
          <w:marLeft w:val="0"/>
          <w:marRight w:val="0"/>
          <w:marTop w:val="0"/>
          <w:marBottom w:val="0"/>
          <w:divBdr>
            <w:top w:val="none" w:sz="0" w:space="0" w:color="auto"/>
            <w:left w:val="none" w:sz="0" w:space="0" w:color="auto"/>
            <w:bottom w:val="none" w:sz="0" w:space="0" w:color="auto"/>
            <w:right w:val="none" w:sz="0" w:space="0" w:color="auto"/>
          </w:divBdr>
          <w:divsChild>
            <w:div w:id="1640261756">
              <w:marLeft w:val="0"/>
              <w:marRight w:val="0"/>
              <w:marTop w:val="0"/>
              <w:marBottom w:val="0"/>
              <w:divBdr>
                <w:top w:val="none" w:sz="0" w:space="0" w:color="auto"/>
                <w:left w:val="none" w:sz="0" w:space="0" w:color="auto"/>
                <w:bottom w:val="none" w:sz="0" w:space="0" w:color="auto"/>
                <w:right w:val="none" w:sz="0" w:space="0" w:color="auto"/>
              </w:divBdr>
            </w:div>
          </w:divsChild>
        </w:div>
        <w:div w:id="709113992">
          <w:marLeft w:val="0"/>
          <w:marRight w:val="0"/>
          <w:marTop w:val="0"/>
          <w:marBottom w:val="0"/>
          <w:divBdr>
            <w:top w:val="none" w:sz="0" w:space="0" w:color="auto"/>
            <w:left w:val="none" w:sz="0" w:space="0" w:color="auto"/>
            <w:bottom w:val="none" w:sz="0" w:space="0" w:color="auto"/>
            <w:right w:val="none" w:sz="0" w:space="0" w:color="auto"/>
          </w:divBdr>
          <w:divsChild>
            <w:div w:id="1599482437">
              <w:marLeft w:val="0"/>
              <w:marRight w:val="0"/>
              <w:marTop w:val="0"/>
              <w:marBottom w:val="0"/>
              <w:divBdr>
                <w:top w:val="none" w:sz="0" w:space="0" w:color="auto"/>
                <w:left w:val="none" w:sz="0" w:space="0" w:color="auto"/>
                <w:bottom w:val="none" w:sz="0" w:space="0" w:color="auto"/>
                <w:right w:val="none" w:sz="0" w:space="0" w:color="auto"/>
              </w:divBdr>
            </w:div>
          </w:divsChild>
        </w:div>
        <w:div w:id="1347945896">
          <w:marLeft w:val="0"/>
          <w:marRight w:val="0"/>
          <w:marTop w:val="0"/>
          <w:marBottom w:val="0"/>
          <w:divBdr>
            <w:top w:val="none" w:sz="0" w:space="0" w:color="auto"/>
            <w:left w:val="none" w:sz="0" w:space="0" w:color="auto"/>
            <w:bottom w:val="none" w:sz="0" w:space="0" w:color="auto"/>
            <w:right w:val="none" w:sz="0" w:space="0" w:color="auto"/>
          </w:divBdr>
          <w:divsChild>
            <w:div w:id="1432041952">
              <w:marLeft w:val="0"/>
              <w:marRight w:val="0"/>
              <w:marTop w:val="0"/>
              <w:marBottom w:val="0"/>
              <w:divBdr>
                <w:top w:val="none" w:sz="0" w:space="0" w:color="auto"/>
                <w:left w:val="none" w:sz="0" w:space="0" w:color="auto"/>
                <w:bottom w:val="none" w:sz="0" w:space="0" w:color="auto"/>
                <w:right w:val="none" w:sz="0" w:space="0" w:color="auto"/>
              </w:divBdr>
            </w:div>
          </w:divsChild>
        </w:div>
        <w:div w:id="344065248">
          <w:marLeft w:val="0"/>
          <w:marRight w:val="0"/>
          <w:marTop w:val="0"/>
          <w:marBottom w:val="0"/>
          <w:divBdr>
            <w:top w:val="none" w:sz="0" w:space="0" w:color="auto"/>
            <w:left w:val="none" w:sz="0" w:space="0" w:color="auto"/>
            <w:bottom w:val="none" w:sz="0" w:space="0" w:color="auto"/>
            <w:right w:val="none" w:sz="0" w:space="0" w:color="auto"/>
          </w:divBdr>
          <w:divsChild>
            <w:div w:id="6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8028">
      <w:bodyDiv w:val="1"/>
      <w:marLeft w:val="0"/>
      <w:marRight w:val="0"/>
      <w:marTop w:val="0"/>
      <w:marBottom w:val="0"/>
      <w:divBdr>
        <w:top w:val="none" w:sz="0" w:space="0" w:color="auto"/>
        <w:left w:val="none" w:sz="0" w:space="0" w:color="auto"/>
        <w:bottom w:val="none" w:sz="0" w:space="0" w:color="auto"/>
        <w:right w:val="none" w:sz="0" w:space="0" w:color="auto"/>
      </w:divBdr>
    </w:div>
    <w:div w:id="485704560">
      <w:bodyDiv w:val="1"/>
      <w:marLeft w:val="0"/>
      <w:marRight w:val="0"/>
      <w:marTop w:val="0"/>
      <w:marBottom w:val="0"/>
      <w:divBdr>
        <w:top w:val="none" w:sz="0" w:space="0" w:color="auto"/>
        <w:left w:val="none" w:sz="0" w:space="0" w:color="auto"/>
        <w:bottom w:val="none" w:sz="0" w:space="0" w:color="auto"/>
        <w:right w:val="none" w:sz="0" w:space="0" w:color="auto"/>
      </w:divBdr>
    </w:div>
    <w:div w:id="515652128">
      <w:bodyDiv w:val="1"/>
      <w:marLeft w:val="0"/>
      <w:marRight w:val="0"/>
      <w:marTop w:val="0"/>
      <w:marBottom w:val="0"/>
      <w:divBdr>
        <w:top w:val="none" w:sz="0" w:space="0" w:color="auto"/>
        <w:left w:val="none" w:sz="0" w:space="0" w:color="auto"/>
        <w:bottom w:val="none" w:sz="0" w:space="0" w:color="auto"/>
        <w:right w:val="none" w:sz="0" w:space="0" w:color="auto"/>
      </w:divBdr>
    </w:div>
    <w:div w:id="545987504">
      <w:bodyDiv w:val="1"/>
      <w:marLeft w:val="0"/>
      <w:marRight w:val="0"/>
      <w:marTop w:val="0"/>
      <w:marBottom w:val="0"/>
      <w:divBdr>
        <w:top w:val="none" w:sz="0" w:space="0" w:color="auto"/>
        <w:left w:val="none" w:sz="0" w:space="0" w:color="auto"/>
        <w:bottom w:val="none" w:sz="0" w:space="0" w:color="auto"/>
        <w:right w:val="none" w:sz="0" w:space="0" w:color="auto"/>
      </w:divBdr>
    </w:div>
    <w:div w:id="682317522">
      <w:bodyDiv w:val="1"/>
      <w:marLeft w:val="0"/>
      <w:marRight w:val="0"/>
      <w:marTop w:val="0"/>
      <w:marBottom w:val="0"/>
      <w:divBdr>
        <w:top w:val="none" w:sz="0" w:space="0" w:color="auto"/>
        <w:left w:val="none" w:sz="0" w:space="0" w:color="auto"/>
        <w:bottom w:val="none" w:sz="0" w:space="0" w:color="auto"/>
        <w:right w:val="none" w:sz="0" w:space="0" w:color="auto"/>
      </w:divBdr>
      <w:divsChild>
        <w:div w:id="2013560655">
          <w:marLeft w:val="0"/>
          <w:marRight w:val="0"/>
          <w:marTop w:val="0"/>
          <w:marBottom w:val="0"/>
          <w:divBdr>
            <w:top w:val="none" w:sz="0" w:space="0" w:color="auto"/>
            <w:left w:val="none" w:sz="0" w:space="0" w:color="auto"/>
            <w:bottom w:val="none" w:sz="0" w:space="0" w:color="auto"/>
            <w:right w:val="none" w:sz="0" w:space="0" w:color="auto"/>
          </w:divBdr>
        </w:div>
        <w:div w:id="953093666">
          <w:marLeft w:val="0"/>
          <w:marRight w:val="0"/>
          <w:marTop w:val="0"/>
          <w:marBottom w:val="0"/>
          <w:divBdr>
            <w:top w:val="none" w:sz="0" w:space="0" w:color="auto"/>
            <w:left w:val="none" w:sz="0" w:space="0" w:color="auto"/>
            <w:bottom w:val="none" w:sz="0" w:space="0" w:color="auto"/>
            <w:right w:val="none" w:sz="0" w:space="0" w:color="auto"/>
          </w:divBdr>
        </w:div>
        <w:div w:id="1209491806">
          <w:marLeft w:val="0"/>
          <w:marRight w:val="0"/>
          <w:marTop w:val="0"/>
          <w:marBottom w:val="0"/>
          <w:divBdr>
            <w:top w:val="none" w:sz="0" w:space="0" w:color="auto"/>
            <w:left w:val="none" w:sz="0" w:space="0" w:color="auto"/>
            <w:bottom w:val="none" w:sz="0" w:space="0" w:color="auto"/>
            <w:right w:val="none" w:sz="0" w:space="0" w:color="auto"/>
          </w:divBdr>
        </w:div>
        <w:div w:id="148250831">
          <w:marLeft w:val="0"/>
          <w:marRight w:val="0"/>
          <w:marTop w:val="0"/>
          <w:marBottom w:val="0"/>
          <w:divBdr>
            <w:top w:val="none" w:sz="0" w:space="0" w:color="auto"/>
            <w:left w:val="none" w:sz="0" w:space="0" w:color="auto"/>
            <w:bottom w:val="none" w:sz="0" w:space="0" w:color="auto"/>
            <w:right w:val="none" w:sz="0" w:space="0" w:color="auto"/>
          </w:divBdr>
        </w:div>
      </w:divsChild>
    </w:div>
    <w:div w:id="704790480">
      <w:bodyDiv w:val="1"/>
      <w:marLeft w:val="0"/>
      <w:marRight w:val="0"/>
      <w:marTop w:val="0"/>
      <w:marBottom w:val="0"/>
      <w:divBdr>
        <w:top w:val="none" w:sz="0" w:space="0" w:color="auto"/>
        <w:left w:val="none" w:sz="0" w:space="0" w:color="auto"/>
        <w:bottom w:val="none" w:sz="0" w:space="0" w:color="auto"/>
        <w:right w:val="none" w:sz="0" w:space="0" w:color="auto"/>
      </w:divBdr>
    </w:div>
    <w:div w:id="792557355">
      <w:bodyDiv w:val="1"/>
      <w:marLeft w:val="0"/>
      <w:marRight w:val="0"/>
      <w:marTop w:val="0"/>
      <w:marBottom w:val="0"/>
      <w:divBdr>
        <w:top w:val="none" w:sz="0" w:space="0" w:color="auto"/>
        <w:left w:val="none" w:sz="0" w:space="0" w:color="auto"/>
        <w:bottom w:val="none" w:sz="0" w:space="0" w:color="auto"/>
        <w:right w:val="none" w:sz="0" w:space="0" w:color="auto"/>
      </w:divBdr>
      <w:divsChild>
        <w:div w:id="1240671055">
          <w:marLeft w:val="0"/>
          <w:marRight w:val="0"/>
          <w:marTop w:val="0"/>
          <w:marBottom w:val="0"/>
          <w:divBdr>
            <w:top w:val="none" w:sz="0" w:space="0" w:color="auto"/>
            <w:left w:val="none" w:sz="0" w:space="0" w:color="auto"/>
            <w:bottom w:val="none" w:sz="0" w:space="0" w:color="auto"/>
            <w:right w:val="none" w:sz="0" w:space="0" w:color="auto"/>
          </w:divBdr>
        </w:div>
        <w:div w:id="800533299">
          <w:marLeft w:val="0"/>
          <w:marRight w:val="0"/>
          <w:marTop w:val="0"/>
          <w:marBottom w:val="0"/>
          <w:divBdr>
            <w:top w:val="none" w:sz="0" w:space="0" w:color="auto"/>
            <w:left w:val="none" w:sz="0" w:space="0" w:color="auto"/>
            <w:bottom w:val="none" w:sz="0" w:space="0" w:color="auto"/>
            <w:right w:val="none" w:sz="0" w:space="0" w:color="auto"/>
          </w:divBdr>
        </w:div>
        <w:div w:id="1209150562">
          <w:marLeft w:val="0"/>
          <w:marRight w:val="0"/>
          <w:marTop w:val="0"/>
          <w:marBottom w:val="0"/>
          <w:divBdr>
            <w:top w:val="none" w:sz="0" w:space="0" w:color="auto"/>
            <w:left w:val="none" w:sz="0" w:space="0" w:color="auto"/>
            <w:bottom w:val="none" w:sz="0" w:space="0" w:color="auto"/>
            <w:right w:val="none" w:sz="0" w:space="0" w:color="auto"/>
          </w:divBdr>
        </w:div>
        <w:div w:id="1238518413">
          <w:marLeft w:val="0"/>
          <w:marRight w:val="0"/>
          <w:marTop w:val="0"/>
          <w:marBottom w:val="0"/>
          <w:divBdr>
            <w:top w:val="none" w:sz="0" w:space="0" w:color="auto"/>
            <w:left w:val="none" w:sz="0" w:space="0" w:color="auto"/>
            <w:bottom w:val="none" w:sz="0" w:space="0" w:color="auto"/>
            <w:right w:val="none" w:sz="0" w:space="0" w:color="auto"/>
          </w:divBdr>
        </w:div>
        <w:div w:id="554004886">
          <w:marLeft w:val="0"/>
          <w:marRight w:val="0"/>
          <w:marTop w:val="0"/>
          <w:marBottom w:val="0"/>
          <w:divBdr>
            <w:top w:val="none" w:sz="0" w:space="0" w:color="auto"/>
            <w:left w:val="none" w:sz="0" w:space="0" w:color="auto"/>
            <w:bottom w:val="none" w:sz="0" w:space="0" w:color="auto"/>
            <w:right w:val="none" w:sz="0" w:space="0" w:color="auto"/>
          </w:divBdr>
        </w:div>
      </w:divsChild>
    </w:div>
    <w:div w:id="807357783">
      <w:bodyDiv w:val="1"/>
      <w:marLeft w:val="0"/>
      <w:marRight w:val="0"/>
      <w:marTop w:val="0"/>
      <w:marBottom w:val="0"/>
      <w:divBdr>
        <w:top w:val="none" w:sz="0" w:space="0" w:color="auto"/>
        <w:left w:val="none" w:sz="0" w:space="0" w:color="auto"/>
        <w:bottom w:val="none" w:sz="0" w:space="0" w:color="auto"/>
        <w:right w:val="none" w:sz="0" w:space="0" w:color="auto"/>
      </w:divBdr>
      <w:divsChild>
        <w:div w:id="1273128885">
          <w:marLeft w:val="0"/>
          <w:marRight w:val="0"/>
          <w:marTop w:val="0"/>
          <w:marBottom w:val="0"/>
          <w:divBdr>
            <w:top w:val="none" w:sz="0" w:space="0" w:color="auto"/>
            <w:left w:val="none" w:sz="0" w:space="0" w:color="auto"/>
            <w:bottom w:val="none" w:sz="0" w:space="0" w:color="auto"/>
            <w:right w:val="none" w:sz="0" w:space="0" w:color="auto"/>
          </w:divBdr>
        </w:div>
      </w:divsChild>
    </w:div>
    <w:div w:id="866452064">
      <w:bodyDiv w:val="1"/>
      <w:marLeft w:val="0"/>
      <w:marRight w:val="0"/>
      <w:marTop w:val="0"/>
      <w:marBottom w:val="0"/>
      <w:divBdr>
        <w:top w:val="none" w:sz="0" w:space="0" w:color="auto"/>
        <w:left w:val="none" w:sz="0" w:space="0" w:color="auto"/>
        <w:bottom w:val="none" w:sz="0" w:space="0" w:color="auto"/>
        <w:right w:val="none" w:sz="0" w:space="0" w:color="auto"/>
      </w:divBdr>
    </w:div>
    <w:div w:id="939024877">
      <w:bodyDiv w:val="1"/>
      <w:marLeft w:val="0"/>
      <w:marRight w:val="0"/>
      <w:marTop w:val="0"/>
      <w:marBottom w:val="0"/>
      <w:divBdr>
        <w:top w:val="none" w:sz="0" w:space="0" w:color="auto"/>
        <w:left w:val="none" w:sz="0" w:space="0" w:color="auto"/>
        <w:bottom w:val="none" w:sz="0" w:space="0" w:color="auto"/>
        <w:right w:val="none" w:sz="0" w:space="0" w:color="auto"/>
      </w:divBdr>
    </w:div>
    <w:div w:id="1104106588">
      <w:bodyDiv w:val="1"/>
      <w:marLeft w:val="0"/>
      <w:marRight w:val="0"/>
      <w:marTop w:val="0"/>
      <w:marBottom w:val="0"/>
      <w:divBdr>
        <w:top w:val="none" w:sz="0" w:space="0" w:color="auto"/>
        <w:left w:val="none" w:sz="0" w:space="0" w:color="auto"/>
        <w:bottom w:val="none" w:sz="0" w:space="0" w:color="auto"/>
        <w:right w:val="none" w:sz="0" w:space="0" w:color="auto"/>
      </w:divBdr>
      <w:divsChild>
        <w:div w:id="1834569889">
          <w:marLeft w:val="0"/>
          <w:marRight w:val="0"/>
          <w:marTop w:val="0"/>
          <w:marBottom w:val="0"/>
          <w:divBdr>
            <w:top w:val="none" w:sz="0" w:space="0" w:color="auto"/>
            <w:left w:val="none" w:sz="0" w:space="0" w:color="auto"/>
            <w:bottom w:val="none" w:sz="0" w:space="0" w:color="auto"/>
            <w:right w:val="none" w:sz="0" w:space="0" w:color="auto"/>
          </w:divBdr>
        </w:div>
      </w:divsChild>
    </w:div>
    <w:div w:id="1167133067">
      <w:bodyDiv w:val="1"/>
      <w:marLeft w:val="0"/>
      <w:marRight w:val="0"/>
      <w:marTop w:val="0"/>
      <w:marBottom w:val="0"/>
      <w:divBdr>
        <w:top w:val="none" w:sz="0" w:space="0" w:color="auto"/>
        <w:left w:val="none" w:sz="0" w:space="0" w:color="auto"/>
        <w:bottom w:val="none" w:sz="0" w:space="0" w:color="auto"/>
        <w:right w:val="none" w:sz="0" w:space="0" w:color="auto"/>
      </w:divBdr>
    </w:div>
    <w:div w:id="1424909996">
      <w:bodyDiv w:val="1"/>
      <w:marLeft w:val="0"/>
      <w:marRight w:val="0"/>
      <w:marTop w:val="0"/>
      <w:marBottom w:val="0"/>
      <w:divBdr>
        <w:top w:val="none" w:sz="0" w:space="0" w:color="auto"/>
        <w:left w:val="none" w:sz="0" w:space="0" w:color="auto"/>
        <w:bottom w:val="none" w:sz="0" w:space="0" w:color="auto"/>
        <w:right w:val="none" w:sz="0" w:space="0" w:color="auto"/>
      </w:divBdr>
    </w:div>
    <w:div w:id="1571310595">
      <w:bodyDiv w:val="1"/>
      <w:marLeft w:val="0"/>
      <w:marRight w:val="0"/>
      <w:marTop w:val="0"/>
      <w:marBottom w:val="0"/>
      <w:divBdr>
        <w:top w:val="none" w:sz="0" w:space="0" w:color="auto"/>
        <w:left w:val="none" w:sz="0" w:space="0" w:color="auto"/>
        <w:bottom w:val="none" w:sz="0" w:space="0" w:color="auto"/>
        <w:right w:val="none" w:sz="0" w:space="0" w:color="auto"/>
      </w:divBdr>
    </w:div>
    <w:div w:id="1582638906">
      <w:bodyDiv w:val="1"/>
      <w:marLeft w:val="0"/>
      <w:marRight w:val="0"/>
      <w:marTop w:val="0"/>
      <w:marBottom w:val="0"/>
      <w:divBdr>
        <w:top w:val="none" w:sz="0" w:space="0" w:color="auto"/>
        <w:left w:val="none" w:sz="0" w:space="0" w:color="auto"/>
        <w:bottom w:val="none" w:sz="0" w:space="0" w:color="auto"/>
        <w:right w:val="none" w:sz="0" w:space="0" w:color="auto"/>
      </w:divBdr>
      <w:divsChild>
        <w:div w:id="1660573612">
          <w:marLeft w:val="0"/>
          <w:marRight w:val="0"/>
          <w:marTop w:val="0"/>
          <w:marBottom w:val="0"/>
          <w:divBdr>
            <w:top w:val="none" w:sz="0" w:space="0" w:color="auto"/>
            <w:left w:val="none" w:sz="0" w:space="0" w:color="auto"/>
            <w:bottom w:val="none" w:sz="0" w:space="0" w:color="auto"/>
            <w:right w:val="none" w:sz="0" w:space="0" w:color="auto"/>
          </w:divBdr>
        </w:div>
        <w:div w:id="252125719">
          <w:marLeft w:val="0"/>
          <w:marRight w:val="0"/>
          <w:marTop w:val="0"/>
          <w:marBottom w:val="0"/>
          <w:divBdr>
            <w:top w:val="none" w:sz="0" w:space="0" w:color="auto"/>
            <w:left w:val="none" w:sz="0" w:space="0" w:color="auto"/>
            <w:bottom w:val="none" w:sz="0" w:space="0" w:color="auto"/>
            <w:right w:val="none" w:sz="0" w:space="0" w:color="auto"/>
          </w:divBdr>
        </w:div>
        <w:div w:id="1759787135">
          <w:marLeft w:val="0"/>
          <w:marRight w:val="0"/>
          <w:marTop w:val="0"/>
          <w:marBottom w:val="0"/>
          <w:divBdr>
            <w:top w:val="none" w:sz="0" w:space="0" w:color="auto"/>
            <w:left w:val="none" w:sz="0" w:space="0" w:color="auto"/>
            <w:bottom w:val="none" w:sz="0" w:space="0" w:color="auto"/>
            <w:right w:val="none" w:sz="0" w:space="0" w:color="auto"/>
          </w:divBdr>
        </w:div>
        <w:div w:id="43020279">
          <w:marLeft w:val="0"/>
          <w:marRight w:val="0"/>
          <w:marTop w:val="0"/>
          <w:marBottom w:val="0"/>
          <w:divBdr>
            <w:top w:val="none" w:sz="0" w:space="0" w:color="auto"/>
            <w:left w:val="none" w:sz="0" w:space="0" w:color="auto"/>
            <w:bottom w:val="none" w:sz="0" w:space="0" w:color="auto"/>
            <w:right w:val="none" w:sz="0" w:space="0" w:color="auto"/>
          </w:divBdr>
        </w:div>
        <w:div w:id="251625300">
          <w:marLeft w:val="0"/>
          <w:marRight w:val="0"/>
          <w:marTop w:val="0"/>
          <w:marBottom w:val="0"/>
          <w:divBdr>
            <w:top w:val="none" w:sz="0" w:space="0" w:color="auto"/>
            <w:left w:val="none" w:sz="0" w:space="0" w:color="auto"/>
            <w:bottom w:val="none" w:sz="0" w:space="0" w:color="auto"/>
            <w:right w:val="none" w:sz="0" w:space="0" w:color="auto"/>
          </w:divBdr>
        </w:div>
        <w:div w:id="1930650099">
          <w:marLeft w:val="0"/>
          <w:marRight w:val="0"/>
          <w:marTop w:val="0"/>
          <w:marBottom w:val="0"/>
          <w:divBdr>
            <w:top w:val="none" w:sz="0" w:space="0" w:color="auto"/>
            <w:left w:val="none" w:sz="0" w:space="0" w:color="auto"/>
            <w:bottom w:val="none" w:sz="0" w:space="0" w:color="auto"/>
            <w:right w:val="none" w:sz="0" w:space="0" w:color="auto"/>
          </w:divBdr>
        </w:div>
        <w:div w:id="1087385513">
          <w:marLeft w:val="0"/>
          <w:marRight w:val="0"/>
          <w:marTop w:val="0"/>
          <w:marBottom w:val="0"/>
          <w:divBdr>
            <w:top w:val="none" w:sz="0" w:space="0" w:color="auto"/>
            <w:left w:val="none" w:sz="0" w:space="0" w:color="auto"/>
            <w:bottom w:val="none" w:sz="0" w:space="0" w:color="auto"/>
            <w:right w:val="none" w:sz="0" w:space="0" w:color="auto"/>
          </w:divBdr>
        </w:div>
        <w:div w:id="2141023693">
          <w:marLeft w:val="0"/>
          <w:marRight w:val="0"/>
          <w:marTop w:val="0"/>
          <w:marBottom w:val="0"/>
          <w:divBdr>
            <w:top w:val="none" w:sz="0" w:space="0" w:color="auto"/>
            <w:left w:val="none" w:sz="0" w:space="0" w:color="auto"/>
            <w:bottom w:val="none" w:sz="0" w:space="0" w:color="auto"/>
            <w:right w:val="none" w:sz="0" w:space="0" w:color="auto"/>
          </w:divBdr>
        </w:div>
        <w:div w:id="9723236">
          <w:marLeft w:val="0"/>
          <w:marRight w:val="0"/>
          <w:marTop w:val="0"/>
          <w:marBottom w:val="0"/>
          <w:divBdr>
            <w:top w:val="none" w:sz="0" w:space="0" w:color="auto"/>
            <w:left w:val="none" w:sz="0" w:space="0" w:color="auto"/>
            <w:bottom w:val="none" w:sz="0" w:space="0" w:color="auto"/>
            <w:right w:val="none" w:sz="0" w:space="0" w:color="auto"/>
          </w:divBdr>
        </w:div>
        <w:div w:id="1892037309">
          <w:marLeft w:val="0"/>
          <w:marRight w:val="0"/>
          <w:marTop w:val="0"/>
          <w:marBottom w:val="0"/>
          <w:divBdr>
            <w:top w:val="none" w:sz="0" w:space="0" w:color="auto"/>
            <w:left w:val="none" w:sz="0" w:space="0" w:color="auto"/>
            <w:bottom w:val="none" w:sz="0" w:space="0" w:color="auto"/>
            <w:right w:val="none" w:sz="0" w:space="0" w:color="auto"/>
          </w:divBdr>
        </w:div>
        <w:div w:id="456871203">
          <w:marLeft w:val="0"/>
          <w:marRight w:val="0"/>
          <w:marTop w:val="0"/>
          <w:marBottom w:val="0"/>
          <w:divBdr>
            <w:top w:val="none" w:sz="0" w:space="0" w:color="auto"/>
            <w:left w:val="none" w:sz="0" w:space="0" w:color="auto"/>
            <w:bottom w:val="none" w:sz="0" w:space="0" w:color="auto"/>
            <w:right w:val="none" w:sz="0" w:space="0" w:color="auto"/>
          </w:divBdr>
        </w:div>
        <w:div w:id="1367212749">
          <w:marLeft w:val="0"/>
          <w:marRight w:val="0"/>
          <w:marTop w:val="0"/>
          <w:marBottom w:val="0"/>
          <w:divBdr>
            <w:top w:val="none" w:sz="0" w:space="0" w:color="auto"/>
            <w:left w:val="none" w:sz="0" w:space="0" w:color="auto"/>
            <w:bottom w:val="none" w:sz="0" w:space="0" w:color="auto"/>
            <w:right w:val="none" w:sz="0" w:space="0" w:color="auto"/>
          </w:divBdr>
        </w:div>
        <w:div w:id="171333985">
          <w:marLeft w:val="0"/>
          <w:marRight w:val="0"/>
          <w:marTop w:val="0"/>
          <w:marBottom w:val="0"/>
          <w:divBdr>
            <w:top w:val="none" w:sz="0" w:space="0" w:color="auto"/>
            <w:left w:val="none" w:sz="0" w:space="0" w:color="auto"/>
            <w:bottom w:val="none" w:sz="0" w:space="0" w:color="auto"/>
            <w:right w:val="none" w:sz="0" w:space="0" w:color="auto"/>
          </w:divBdr>
        </w:div>
        <w:div w:id="238097863">
          <w:marLeft w:val="0"/>
          <w:marRight w:val="0"/>
          <w:marTop w:val="0"/>
          <w:marBottom w:val="0"/>
          <w:divBdr>
            <w:top w:val="none" w:sz="0" w:space="0" w:color="auto"/>
            <w:left w:val="none" w:sz="0" w:space="0" w:color="auto"/>
            <w:bottom w:val="none" w:sz="0" w:space="0" w:color="auto"/>
            <w:right w:val="none" w:sz="0" w:space="0" w:color="auto"/>
          </w:divBdr>
        </w:div>
        <w:div w:id="77137297">
          <w:marLeft w:val="0"/>
          <w:marRight w:val="0"/>
          <w:marTop w:val="0"/>
          <w:marBottom w:val="0"/>
          <w:divBdr>
            <w:top w:val="none" w:sz="0" w:space="0" w:color="auto"/>
            <w:left w:val="none" w:sz="0" w:space="0" w:color="auto"/>
            <w:bottom w:val="none" w:sz="0" w:space="0" w:color="auto"/>
            <w:right w:val="none" w:sz="0" w:space="0" w:color="auto"/>
          </w:divBdr>
        </w:div>
        <w:div w:id="452946830">
          <w:marLeft w:val="0"/>
          <w:marRight w:val="0"/>
          <w:marTop w:val="0"/>
          <w:marBottom w:val="0"/>
          <w:divBdr>
            <w:top w:val="none" w:sz="0" w:space="0" w:color="auto"/>
            <w:left w:val="none" w:sz="0" w:space="0" w:color="auto"/>
            <w:bottom w:val="none" w:sz="0" w:space="0" w:color="auto"/>
            <w:right w:val="none" w:sz="0" w:space="0" w:color="auto"/>
          </w:divBdr>
        </w:div>
        <w:div w:id="1009873567">
          <w:marLeft w:val="0"/>
          <w:marRight w:val="0"/>
          <w:marTop w:val="0"/>
          <w:marBottom w:val="0"/>
          <w:divBdr>
            <w:top w:val="none" w:sz="0" w:space="0" w:color="auto"/>
            <w:left w:val="none" w:sz="0" w:space="0" w:color="auto"/>
            <w:bottom w:val="none" w:sz="0" w:space="0" w:color="auto"/>
            <w:right w:val="none" w:sz="0" w:space="0" w:color="auto"/>
          </w:divBdr>
        </w:div>
        <w:div w:id="1455715636">
          <w:marLeft w:val="0"/>
          <w:marRight w:val="0"/>
          <w:marTop w:val="0"/>
          <w:marBottom w:val="0"/>
          <w:divBdr>
            <w:top w:val="none" w:sz="0" w:space="0" w:color="auto"/>
            <w:left w:val="none" w:sz="0" w:space="0" w:color="auto"/>
            <w:bottom w:val="none" w:sz="0" w:space="0" w:color="auto"/>
            <w:right w:val="none" w:sz="0" w:space="0" w:color="auto"/>
          </w:divBdr>
        </w:div>
        <w:div w:id="1995909712">
          <w:marLeft w:val="0"/>
          <w:marRight w:val="0"/>
          <w:marTop w:val="0"/>
          <w:marBottom w:val="0"/>
          <w:divBdr>
            <w:top w:val="none" w:sz="0" w:space="0" w:color="auto"/>
            <w:left w:val="none" w:sz="0" w:space="0" w:color="auto"/>
            <w:bottom w:val="none" w:sz="0" w:space="0" w:color="auto"/>
            <w:right w:val="none" w:sz="0" w:space="0" w:color="auto"/>
          </w:divBdr>
        </w:div>
        <w:div w:id="1612937395">
          <w:marLeft w:val="0"/>
          <w:marRight w:val="0"/>
          <w:marTop w:val="0"/>
          <w:marBottom w:val="0"/>
          <w:divBdr>
            <w:top w:val="none" w:sz="0" w:space="0" w:color="auto"/>
            <w:left w:val="none" w:sz="0" w:space="0" w:color="auto"/>
            <w:bottom w:val="none" w:sz="0" w:space="0" w:color="auto"/>
            <w:right w:val="none" w:sz="0" w:space="0" w:color="auto"/>
          </w:divBdr>
        </w:div>
        <w:div w:id="292903121">
          <w:marLeft w:val="0"/>
          <w:marRight w:val="0"/>
          <w:marTop w:val="0"/>
          <w:marBottom w:val="0"/>
          <w:divBdr>
            <w:top w:val="none" w:sz="0" w:space="0" w:color="auto"/>
            <w:left w:val="none" w:sz="0" w:space="0" w:color="auto"/>
            <w:bottom w:val="none" w:sz="0" w:space="0" w:color="auto"/>
            <w:right w:val="none" w:sz="0" w:space="0" w:color="auto"/>
          </w:divBdr>
        </w:div>
        <w:div w:id="1801606051">
          <w:marLeft w:val="0"/>
          <w:marRight w:val="0"/>
          <w:marTop w:val="0"/>
          <w:marBottom w:val="0"/>
          <w:divBdr>
            <w:top w:val="none" w:sz="0" w:space="0" w:color="auto"/>
            <w:left w:val="none" w:sz="0" w:space="0" w:color="auto"/>
            <w:bottom w:val="none" w:sz="0" w:space="0" w:color="auto"/>
            <w:right w:val="none" w:sz="0" w:space="0" w:color="auto"/>
          </w:divBdr>
        </w:div>
        <w:div w:id="771510635">
          <w:marLeft w:val="0"/>
          <w:marRight w:val="0"/>
          <w:marTop w:val="0"/>
          <w:marBottom w:val="0"/>
          <w:divBdr>
            <w:top w:val="none" w:sz="0" w:space="0" w:color="auto"/>
            <w:left w:val="none" w:sz="0" w:space="0" w:color="auto"/>
            <w:bottom w:val="none" w:sz="0" w:space="0" w:color="auto"/>
            <w:right w:val="none" w:sz="0" w:space="0" w:color="auto"/>
          </w:divBdr>
        </w:div>
        <w:div w:id="333846357">
          <w:marLeft w:val="0"/>
          <w:marRight w:val="0"/>
          <w:marTop w:val="0"/>
          <w:marBottom w:val="0"/>
          <w:divBdr>
            <w:top w:val="none" w:sz="0" w:space="0" w:color="auto"/>
            <w:left w:val="none" w:sz="0" w:space="0" w:color="auto"/>
            <w:bottom w:val="none" w:sz="0" w:space="0" w:color="auto"/>
            <w:right w:val="none" w:sz="0" w:space="0" w:color="auto"/>
          </w:divBdr>
        </w:div>
        <w:div w:id="414939466">
          <w:marLeft w:val="0"/>
          <w:marRight w:val="0"/>
          <w:marTop w:val="0"/>
          <w:marBottom w:val="0"/>
          <w:divBdr>
            <w:top w:val="none" w:sz="0" w:space="0" w:color="auto"/>
            <w:left w:val="none" w:sz="0" w:space="0" w:color="auto"/>
            <w:bottom w:val="none" w:sz="0" w:space="0" w:color="auto"/>
            <w:right w:val="none" w:sz="0" w:space="0" w:color="auto"/>
          </w:divBdr>
        </w:div>
        <w:div w:id="917053826">
          <w:marLeft w:val="0"/>
          <w:marRight w:val="0"/>
          <w:marTop w:val="0"/>
          <w:marBottom w:val="0"/>
          <w:divBdr>
            <w:top w:val="none" w:sz="0" w:space="0" w:color="auto"/>
            <w:left w:val="none" w:sz="0" w:space="0" w:color="auto"/>
            <w:bottom w:val="none" w:sz="0" w:space="0" w:color="auto"/>
            <w:right w:val="none" w:sz="0" w:space="0" w:color="auto"/>
          </w:divBdr>
        </w:div>
        <w:div w:id="39280867">
          <w:marLeft w:val="0"/>
          <w:marRight w:val="0"/>
          <w:marTop w:val="0"/>
          <w:marBottom w:val="0"/>
          <w:divBdr>
            <w:top w:val="none" w:sz="0" w:space="0" w:color="auto"/>
            <w:left w:val="none" w:sz="0" w:space="0" w:color="auto"/>
            <w:bottom w:val="none" w:sz="0" w:space="0" w:color="auto"/>
            <w:right w:val="none" w:sz="0" w:space="0" w:color="auto"/>
          </w:divBdr>
        </w:div>
        <w:div w:id="186989171">
          <w:marLeft w:val="0"/>
          <w:marRight w:val="0"/>
          <w:marTop w:val="0"/>
          <w:marBottom w:val="0"/>
          <w:divBdr>
            <w:top w:val="none" w:sz="0" w:space="0" w:color="auto"/>
            <w:left w:val="none" w:sz="0" w:space="0" w:color="auto"/>
            <w:bottom w:val="none" w:sz="0" w:space="0" w:color="auto"/>
            <w:right w:val="none" w:sz="0" w:space="0" w:color="auto"/>
          </w:divBdr>
        </w:div>
        <w:div w:id="1820993029">
          <w:marLeft w:val="0"/>
          <w:marRight w:val="0"/>
          <w:marTop w:val="0"/>
          <w:marBottom w:val="0"/>
          <w:divBdr>
            <w:top w:val="none" w:sz="0" w:space="0" w:color="auto"/>
            <w:left w:val="none" w:sz="0" w:space="0" w:color="auto"/>
            <w:bottom w:val="none" w:sz="0" w:space="0" w:color="auto"/>
            <w:right w:val="none" w:sz="0" w:space="0" w:color="auto"/>
          </w:divBdr>
        </w:div>
        <w:div w:id="646981769">
          <w:marLeft w:val="0"/>
          <w:marRight w:val="0"/>
          <w:marTop w:val="0"/>
          <w:marBottom w:val="0"/>
          <w:divBdr>
            <w:top w:val="none" w:sz="0" w:space="0" w:color="auto"/>
            <w:left w:val="none" w:sz="0" w:space="0" w:color="auto"/>
            <w:bottom w:val="none" w:sz="0" w:space="0" w:color="auto"/>
            <w:right w:val="none" w:sz="0" w:space="0" w:color="auto"/>
          </w:divBdr>
        </w:div>
        <w:div w:id="723406095">
          <w:marLeft w:val="0"/>
          <w:marRight w:val="0"/>
          <w:marTop w:val="0"/>
          <w:marBottom w:val="0"/>
          <w:divBdr>
            <w:top w:val="none" w:sz="0" w:space="0" w:color="auto"/>
            <w:left w:val="none" w:sz="0" w:space="0" w:color="auto"/>
            <w:bottom w:val="none" w:sz="0" w:space="0" w:color="auto"/>
            <w:right w:val="none" w:sz="0" w:space="0" w:color="auto"/>
          </w:divBdr>
        </w:div>
      </w:divsChild>
    </w:div>
    <w:div w:id="1619483478">
      <w:bodyDiv w:val="1"/>
      <w:marLeft w:val="0"/>
      <w:marRight w:val="0"/>
      <w:marTop w:val="0"/>
      <w:marBottom w:val="0"/>
      <w:divBdr>
        <w:top w:val="none" w:sz="0" w:space="0" w:color="auto"/>
        <w:left w:val="none" w:sz="0" w:space="0" w:color="auto"/>
        <w:bottom w:val="none" w:sz="0" w:space="0" w:color="auto"/>
        <w:right w:val="none" w:sz="0" w:space="0" w:color="auto"/>
      </w:divBdr>
    </w:div>
    <w:div w:id="1993411447">
      <w:bodyDiv w:val="1"/>
      <w:marLeft w:val="0"/>
      <w:marRight w:val="0"/>
      <w:marTop w:val="0"/>
      <w:marBottom w:val="0"/>
      <w:divBdr>
        <w:top w:val="none" w:sz="0" w:space="0" w:color="auto"/>
        <w:left w:val="none" w:sz="0" w:space="0" w:color="auto"/>
        <w:bottom w:val="none" w:sz="0" w:space="0" w:color="auto"/>
        <w:right w:val="none" w:sz="0" w:space="0" w:color="auto"/>
      </w:divBdr>
      <w:divsChild>
        <w:div w:id="665674424">
          <w:marLeft w:val="0"/>
          <w:marRight w:val="0"/>
          <w:marTop w:val="0"/>
          <w:marBottom w:val="0"/>
          <w:divBdr>
            <w:top w:val="none" w:sz="0" w:space="0" w:color="auto"/>
            <w:left w:val="none" w:sz="0" w:space="0" w:color="auto"/>
            <w:bottom w:val="none" w:sz="0" w:space="0" w:color="auto"/>
            <w:right w:val="none" w:sz="0" w:space="0" w:color="auto"/>
          </w:divBdr>
        </w:div>
        <w:div w:id="1059086736">
          <w:marLeft w:val="0"/>
          <w:marRight w:val="0"/>
          <w:marTop w:val="0"/>
          <w:marBottom w:val="0"/>
          <w:divBdr>
            <w:top w:val="none" w:sz="0" w:space="0" w:color="auto"/>
            <w:left w:val="none" w:sz="0" w:space="0" w:color="auto"/>
            <w:bottom w:val="none" w:sz="0" w:space="0" w:color="auto"/>
            <w:right w:val="none" w:sz="0" w:space="0" w:color="auto"/>
          </w:divBdr>
        </w:div>
      </w:divsChild>
    </w:div>
    <w:div w:id="2054966510">
      <w:bodyDiv w:val="1"/>
      <w:marLeft w:val="0"/>
      <w:marRight w:val="0"/>
      <w:marTop w:val="0"/>
      <w:marBottom w:val="0"/>
      <w:divBdr>
        <w:top w:val="none" w:sz="0" w:space="0" w:color="auto"/>
        <w:left w:val="none" w:sz="0" w:space="0" w:color="auto"/>
        <w:bottom w:val="none" w:sz="0" w:space="0" w:color="auto"/>
        <w:right w:val="none" w:sz="0" w:space="0" w:color="auto"/>
      </w:divBdr>
      <w:divsChild>
        <w:div w:id="1023553709">
          <w:marLeft w:val="0"/>
          <w:marRight w:val="0"/>
          <w:marTop w:val="280"/>
          <w:marBottom w:val="280"/>
          <w:divBdr>
            <w:top w:val="none" w:sz="0" w:space="0" w:color="auto"/>
            <w:left w:val="none" w:sz="0" w:space="0" w:color="auto"/>
            <w:bottom w:val="none" w:sz="0" w:space="0" w:color="auto"/>
            <w:right w:val="none" w:sz="0" w:space="0" w:color="auto"/>
          </w:divBdr>
        </w:div>
        <w:div w:id="1714235375">
          <w:marLeft w:val="0"/>
          <w:marRight w:val="0"/>
          <w:marTop w:val="280"/>
          <w:marBottom w:val="280"/>
          <w:divBdr>
            <w:top w:val="none" w:sz="0" w:space="0" w:color="auto"/>
            <w:left w:val="none" w:sz="0" w:space="0" w:color="auto"/>
            <w:bottom w:val="none" w:sz="0" w:space="0" w:color="auto"/>
            <w:right w:val="none" w:sz="0" w:space="0" w:color="auto"/>
          </w:divBdr>
        </w:div>
        <w:div w:id="335546428">
          <w:marLeft w:val="0"/>
          <w:marRight w:val="0"/>
          <w:marTop w:val="280"/>
          <w:marBottom w:val="280"/>
          <w:divBdr>
            <w:top w:val="none" w:sz="0" w:space="0" w:color="auto"/>
            <w:left w:val="none" w:sz="0" w:space="0" w:color="auto"/>
            <w:bottom w:val="none" w:sz="0" w:space="0" w:color="auto"/>
            <w:right w:val="none" w:sz="0" w:space="0" w:color="auto"/>
          </w:divBdr>
        </w:div>
        <w:div w:id="1658144896">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4A0CB-4CA5-40EB-BFCB-C6831C6B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2715</Words>
  <Characters>17111</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AMRechtsänderungsgesetz</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AMRechtsänderungsgesetz</dc:title>
  <dc:subject/>
  <dc:creator>Dr. Doka</dc:creator>
  <cp:keywords/>
  <cp:lastModifiedBy>Siiri Doka</cp:lastModifiedBy>
  <cp:revision>3</cp:revision>
  <cp:lastPrinted>2021-01-04T14:48:00Z</cp:lastPrinted>
  <dcterms:created xsi:type="dcterms:W3CDTF">2021-05-07T13:14:00Z</dcterms:created>
  <dcterms:modified xsi:type="dcterms:W3CDTF">2021-05-07T13:41:00Z</dcterms:modified>
</cp:coreProperties>
</file>