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282666" w14:paraId="7F2AD167" w14:textId="77777777">
        <w:trPr>
          <w:trHeight w:val="2153"/>
        </w:trPr>
        <w:tc>
          <w:tcPr>
            <w:tcW w:w="5229" w:type="dxa"/>
          </w:tcPr>
          <w:p w14:paraId="53CE5FC4" w14:textId="77777777" w:rsidR="00282666" w:rsidRDefault="00282666">
            <w:pPr>
              <w:pStyle w:val="Kopfzeile"/>
              <w:tabs>
                <w:tab w:val="clear" w:pos="4536"/>
                <w:tab w:val="clear" w:pos="9072"/>
              </w:tabs>
              <w:rPr>
                <w:rFonts w:ascii="Trebuchet MS" w:hAnsi="Trebuchet MS"/>
              </w:rPr>
            </w:pPr>
            <w:bookmarkStart w:id="0" w:name="OLE_LINK1"/>
          </w:p>
          <w:p w14:paraId="2F3CB2AD" w14:textId="77777777" w:rsidR="00282666" w:rsidRDefault="002350B5">
            <w:pPr>
              <w:rPr>
                <w:rFonts w:ascii="Trebuchet MS" w:hAnsi="Trebuchet MS"/>
              </w:rPr>
            </w:pPr>
            <w:r>
              <w:rPr>
                <w:rFonts w:ascii="Trebuchet MS" w:hAnsi="Trebuchet MS"/>
                <w:noProof/>
              </w:rPr>
              <w:drawing>
                <wp:inline distT="0" distB="0" distL="0" distR="0" wp14:anchorId="6A17E3B6" wp14:editId="3187B80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14:paraId="469F73D5" w14:textId="77777777" w:rsidR="00282666" w:rsidRDefault="00282666">
            <w:pPr>
              <w:rPr>
                <w:rFonts w:ascii="Trebuchet MS" w:hAnsi="Trebuchet MS"/>
              </w:rPr>
            </w:pPr>
          </w:p>
          <w:p w14:paraId="6E2B9C2D" w14:textId="77777777" w:rsidR="00282666" w:rsidRDefault="00282666">
            <w:pPr>
              <w:rPr>
                <w:rFonts w:ascii="Trebuchet MS" w:hAnsi="Trebuchet MS"/>
              </w:rPr>
            </w:pPr>
          </w:p>
        </w:tc>
        <w:tc>
          <w:tcPr>
            <w:tcW w:w="6211" w:type="dxa"/>
          </w:tcPr>
          <w:p w14:paraId="1A135679" w14:textId="77777777" w:rsidR="00282666" w:rsidRDefault="00282666">
            <w:pPr>
              <w:rPr>
                <w:rFonts w:ascii="Trebuchet MS" w:hAnsi="Trebuchet MS"/>
              </w:rPr>
            </w:pPr>
          </w:p>
          <w:p w14:paraId="72E917A0" w14:textId="77777777" w:rsidR="00282666" w:rsidRDefault="00282666">
            <w:pPr>
              <w:rPr>
                <w:rFonts w:ascii="Trebuchet MS" w:hAnsi="Trebuchet MS"/>
              </w:rPr>
            </w:pPr>
          </w:p>
          <w:p w14:paraId="733C53C0" w14:textId="77777777" w:rsidR="00282666" w:rsidRDefault="00282666">
            <w:pPr>
              <w:rPr>
                <w:rFonts w:ascii="Trebuchet MS" w:hAnsi="Trebuchet MS"/>
              </w:rPr>
            </w:pPr>
            <w:r>
              <w:rPr>
                <w:rFonts w:ascii="Trebuchet MS" w:hAnsi="Trebuchet MS"/>
              </w:rPr>
              <w:t xml:space="preserve">BAG SELBSTHILFE </w:t>
            </w:r>
          </w:p>
          <w:p w14:paraId="6C65EC0D" w14:textId="77777777" w:rsidR="00282666" w:rsidRDefault="00282666">
            <w:pPr>
              <w:rPr>
                <w:rFonts w:ascii="Trebuchet MS" w:hAnsi="Trebuchet MS"/>
              </w:rPr>
            </w:pPr>
            <w:r>
              <w:rPr>
                <w:rFonts w:ascii="Trebuchet MS" w:hAnsi="Trebuchet MS"/>
              </w:rPr>
              <w:t>Bundesarbeitsgemeinschaft Selbsthilfe von</w:t>
            </w:r>
          </w:p>
          <w:p w14:paraId="1D1D9FF1" w14:textId="77777777" w:rsidR="00282666" w:rsidRDefault="00282666">
            <w:pPr>
              <w:rPr>
                <w:rFonts w:ascii="Trebuchet MS" w:hAnsi="Trebuchet MS"/>
              </w:rPr>
            </w:pPr>
            <w:r>
              <w:rPr>
                <w:rFonts w:ascii="Trebuchet MS" w:hAnsi="Trebuchet MS"/>
              </w:rPr>
              <w:t xml:space="preserve">Menschen mit Behinderung und chronischer </w:t>
            </w:r>
          </w:p>
          <w:p w14:paraId="148DA5B6" w14:textId="77777777" w:rsidR="00282666" w:rsidRDefault="00282666">
            <w:pPr>
              <w:rPr>
                <w:rFonts w:ascii="Trebuchet MS" w:hAnsi="Trebuchet MS"/>
              </w:rPr>
            </w:pPr>
            <w:r>
              <w:rPr>
                <w:rFonts w:ascii="Trebuchet MS" w:hAnsi="Trebuchet MS"/>
              </w:rPr>
              <w:t xml:space="preserve">Erkrankung und ihren Angehörigen e.V. </w:t>
            </w:r>
          </w:p>
          <w:p w14:paraId="191B03B2" w14:textId="77777777" w:rsidR="00282666" w:rsidRDefault="00282666">
            <w:pPr>
              <w:rPr>
                <w:rFonts w:ascii="Trebuchet MS" w:hAnsi="Trebuchet MS"/>
              </w:rPr>
            </w:pPr>
            <w:r>
              <w:rPr>
                <w:rFonts w:ascii="Trebuchet MS" w:hAnsi="Trebuchet MS"/>
              </w:rPr>
              <w:t>Kirchfeldstr. 149</w:t>
            </w:r>
          </w:p>
          <w:p w14:paraId="3C698F91" w14:textId="77777777" w:rsidR="00282666" w:rsidRDefault="00282666">
            <w:pPr>
              <w:rPr>
                <w:rFonts w:ascii="Trebuchet MS" w:hAnsi="Trebuchet MS"/>
              </w:rPr>
            </w:pPr>
            <w:r>
              <w:rPr>
                <w:rFonts w:ascii="Trebuchet MS" w:hAnsi="Trebuchet MS"/>
              </w:rPr>
              <w:t>40215 Düsseldorf</w:t>
            </w:r>
          </w:p>
          <w:p w14:paraId="38B58797" w14:textId="77777777" w:rsidR="00282666" w:rsidRDefault="006F21B5">
            <w:pPr>
              <w:rPr>
                <w:rFonts w:ascii="Trebuchet MS" w:hAnsi="Trebuchet MS"/>
              </w:rPr>
            </w:pPr>
            <w:r>
              <w:rPr>
                <w:rFonts w:ascii="Trebuchet MS" w:hAnsi="Trebuchet MS"/>
              </w:rPr>
              <w:t>Tel. 0211/31006-5</w:t>
            </w:r>
            <w:r w:rsidR="00282666">
              <w:rPr>
                <w:rFonts w:ascii="Trebuchet MS" w:hAnsi="Trebuchet MS"/>
              </w:rPr>
              <w:t>6</w:t>
            </w:r>
          </w:p>
          <w:p w14:paraId="271F847F" w14:textId="77777777" w:rsidR="00282666" w:rsidRDefault="00282666">
            <w:pPr>
              <w:rPr>
                <w:rFonts w:ascii="Trebuchet MS" w:hAnsi="Trebuchet MS"/>
              </w:rPr>
            </w:pPr>
            <w:r>
              <w:rPr>
                <w:rFonts w:ascii="Trebuchet MS" w:hAnsi="Trebuchet MS"/>
              </w:rPr>
              <w:t>Fax. 0211/31006-48</w:t>
            </w:r>
          </w:p>
        </w:tc>
      </w:tr>
    </w:tbl>
    <w:p w14:paraId="28B05162" w14:textId="77777777" w:rsidR="00282666" w:rsidRDefault="002350B5">
      <w:pPr>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3EAAADA5" wp14:editId="34D45E05">
                <wp:simplePos x="0" y="0"/>
                <wp:positionH relativeFrom="column">
                  <wp:posOffset>-118745</wp:posOffset>
                </wp:positionH>
                <wp:positionV relativeFrom="paragraph">
                  <wp:posOffset>58420</wp:posOffset>
                </wp:positionV>
                <wp:extent cx="6768465" cy="0"/>
                <wp:effectExtent l="19050" t="22860" r="2286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A08ED8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14:paraId="3497AE2F" w14:textId="77777777" w:rsidR="00AB6E15" w:rsidRPr="00950228" w:rsidRDefault="00AB6E15" w:rsidP="00514575">
      <w:pPr>
        <w:rPr>
          <w:rFonts w:ascii="Trebuchet MS" w:hAnsi="Trebuchet MS"/>
          <w:b/>
          <w:sz w:val="48"/>
          <w:szCs w:val="48"/>
        </w:rPr>
      </w:pPr>
    </w:p>
    <w:p w14:paraId="3A02045C" w14:textId="730E1A23" w:rsidR="00E239DB" w:rsidRPr="009439C4" w:rsidRDefault="00950228" w:rsidP="00BC3AF9">
      <w:pPr>
        <w:pStyle w:val="Textkrper"/>
        <w:rPr>
          <w:szCs w:val="40"/>
        </w:rPr>
      </w:pPr>
      <w:r w:rsidRPr="009439C4">
        <w:rPr>
          <w:szCs w:val="40"/>
        </w:rPr>
        <w:t>Stellungnahme</w:t>
      </w:r>
    </w:p>
    <w:p w14:paraId="7A6E1B9A" w14:textId="77777777" w:rsidR="00E239DB" w:rsidRPr="009439C4" w:rsidRDefault="00E239DB" w:rsidP="00E239DB">
      <w:pPr>
        <w:pStyle w:val="Textkrper"/>
        <w:rPr>
          <w:szCs w:val="40"/>
        </w:rPr>
      </w:pPr>
    </w:p>
    <w:p w14:paraId="6D25EF82" w14:textId="77777777" w:rsidR="00E239DB" w:rsidRPr="009439C4" w:rsidRDefault="00E239DB" w:rsidP="00E239DB">
      <w:pPr>
        <w:pStyle w:val="Textkrper"/>
        <w:rPr>
          <w:szCs w:val="40"/>
        </w:rPr>
      </w:pPr>
      <w:r w:rsidRPr="009439C4">
        <w:rPr>
          <w:szCs w:val="40"/>
        </w:rPr>
        <w:t>der</w:t>
      </w:r>
    </w:p>
    <w:p w14:paraId="63624523" w14:textId="77777777" w:rsidR="00E239DB" w:rsidRPr="009439C4" w:rsidRDefault="00E239DB" w:rsidP="00E239DB">
      <w:pPr>
        <w:pStyle w:val="Textkrper"/>
        <w:rPr>
          <w:szCs w:val="40"/>
        </w:rPr>
      </w:pPr>
    </w:p>
    <w:p w14:paraId="4C0333BE" w14:textId="77777777" w:rsidR="00E239DB" w:rsidRPr="009439C4" w:rsidRDefault="00E239DB" w:rsidP="00E239DB">
      <w:pPr>
        <w:pStyle w:val="Textkrper"/>
        <w:rPr>
          <w:szCs w:val="40"/>
        </w:rPr>
      </w:pPr>
      <w:r w:rsidRPr="009439C4">
        <w:rPr>
          <w:szCs w:val="40"/>
        </w:rPr>
        <w:t xml:space="preserve">Bundesarbeitsgemeinschaft </w:t>
      </w:r>
      <w:r w:rsidRPr="009439C4">
        <w:rPr>
          <w:szCs w:val="40"/>
        </w:rPr>
        <w:br/>
        <w:t xml:space="preserve">SELBSTHILFE von Menschen mit </w:t>
      </w:r>
      <w:r w:rsidRPr="009439C4">
        <w:rPr>
          <w:szCs w:val="40"/>
        </w:rPr>
        <w:br/>
        <w:t xml:space="preserve">Behinderung und chronischer </w:t>
      </w:r>
    </w:p>
    <w:p w14:paraId="31E4ECAC" w14:textId="77777777" w:rsidR="00E239DB" w:rsidRPr="009439C4" w:rsidRDefault="00E239DB" w:rsidP="00E239DB">
      <w:pPr>
        <w:pStyle w:val="Textkrper"/>
        <w:rPr>
          <w:szCs w:val="40"/>
        </w:rPr>
      </w:pPr>
      <w:r w:rsidRPr="009439C4">
        <w:rPr>
          <w:szCs w:val="40"/>
        </w:rPr>
        <w:t xml:space="preserve">Erkrankung und ihren Angehörigen e.V. </w:t>
      </w:r>
    </w:p>
    <w:p w14:paraId="3658447F" w14:textId="77777777" w:rsidR="00E239DB" w:rsidRPr="009439C4" w:rsidRDefault="00E239DB" w:rsidP="00E239DB">
      <w:pPr>
        <w:pStyle w:val="Textkrper"/>
        <w:rPr>
          <w:szCs w:val="40"/>
        </w:rPr>
      </w:pPr>
      <w:r w:rsidRPr="009439C4">
        <w:rPr>
          <w:szCs w:val="40"/>
        </w:rPr>
        <w:t>(BAG SELBSTHILFE)</w:t>
      </w:r>
      <w:r w:rsidR="00FE37BC" w:rsidRPr="009439C4">
        <w:rPr>
          <w:szCs w:val="40"/>
        </w:rPr>
        <w:br/>
      </w:r>
    </w:p>
    <w:p w14:paraId="072458EF" w14:textId="77777777" w:rsidR="00AA6272" w:rsidRDefault="00DA08AC" w:rsidP="00E239DB">
      <w:pPr>
        <w:pStyle w:val="Default"/>
        <w:jc w:val="center"/>
        <w:rPr>
          <w:rFonts w:ascii="Trebuchet MS" w:hAnsi="Trebuchet MS"/>
          <w:b/>
          <w:sz w:val="40"/>
          <w:szCs w:val="40"/>
        </w:rPr>
      </w:pPr>
      <w:r>
        <w:rPr>
          <w:rFonts w:ascii="Trebuchet MS" w:hAnsi="Trebuchet MS"/>
          <w:b/>
          <w:sz w:val="40"/>
          <w:szCs w:val="40"/>
        </w:rPr>
        <w:t>z</w:t>
      </w:r>
      <w:r w:rsidR="00FE37BC" w:rsidRPr="009439C4">
        <w:rPr>
          <w:rFonts w:ascii="Trebuchet MS" w:hAnsi="Trebuchet MS"/>
          <w:b/>
          <w:sz w:val="40"/>
          <w:szCs w:val="40"/>
        </w:rPr>
        <w:t>u</w:t>
      </w:r>
      <w:r w:rsidR="00FA1334">
        <w:rPr>
          <w:rFonts w:ascii="Trebuchet MS" w:hAnsi="Trebuchet MS"/>
          <w:b/>
          <w:sz w:val="40"/>
          <w:szCs w:val="40"/>
        </w:rPr>
        <w:t xml:space="preserve"> den </w:t>
      </w:r>
      <w:r w:rsidR="00365FFB">
        <w:rPr>
          <w:rFonts w:ascii="Trebuchet MS" w:hAnsi="Trebuchet MS"/>
          <w:b/>
          <w:sz w:val="40"/>
          <w:szCs w:val="40"/>
        </w:rPr>
        <w:t>Änderungsa</w:t>
      </w:r>
      <w:r w:rsidR="00FA1334">
        <w:rPr>
          <w:rFonts w:ascii="Trebuchet MS" w:hAnsi="Trebuchet MS"/>
          <w:b/>
          <w:sz w:val="40"/>
          <w:szCs w:val="40"/>
        </w:rPr>
        <w:t>nträgen</w:t>
      </w:r>
      <w:r w:rsidR="00FE37BC" w:rsidRPr="009439C4">
        <w:rPr>
          <w:rFonts w:ascii="Trebuchet MS" w:hAnsi="Trebuchet MS"/>
          <w:b/>
          <w:sz w:val="40"/>
          <w:szCs w:val="40"/>
        </w:rPr>
        <w:t xml:space="preserve"> </w:t>
      </w:r>
      <w:r w:rsidR="00AA6272">
        <w:rPr>
          <w:rFonts w:ascii="Trebuchet MS" w:hAnsi="Trebuchet MS"/>
          <w:b/>
          <w:sz w:val="40"/>
          <w:szCs w:val="40"/>
        </w:rPr>
        <w:t xml:space="preserve">der Fraktionen </w:t>
      </w:r>
    </w:p>
    <w:p w14:paraId="734896F2" w14:textId="13538BBC" w:rsidR="00950228" w:rsidRDefault="00AA6272" w:rsidP="00E239DB">
      <w:pPr>
        <w:pStyle w:val="Default"/>
        <w:jc w:val="center"/>
        <w:rPr>
          <w:rFonts w:ascii="Trebuchet MS" w:hAnsi="Trebuchet MS"/>
          <w:b/>
          <w:sz w:val="40"/>
          <w:szCs w:val="40"/>
        </w:rPr>
      </w:pPr>
      <w:r>
        <w:rPr>
          <w:rFonts w:ascii="Trebuchet MS" w:hAnsi="Trebuchet MS"/>
          <w:b/>
          <w:sz w:val="40"/>
          <w:szCs w:val="40"/>
        </w:rPr>
        <w:t xml:space="preserve">CDU/ CSU und SPD </w:t>
      </w:r>
    </w:p>
    <w:p w14:paraId="1C0E72A4" w14:textId="77777777" w:rsidR="00FF13A3" w:rsidRPr="00FF13A3" w:rsidRDefault="00FF13A3" w:rsidP="00FF13A3">
      <w:pPr>
        <w:pStyle w:val="Default"/>
        <w:jc w:val="center"/>
        <w:rPr>
          <w:rFonts w:ascii="Trebuchet MS" w:hAnsi="Trebuchet MS"/>
          <w:b/>
          <w:sz w:val="40"/>
          <w:szCs w:val="40"/>
        </w:rPr>
      </w:pPr>
      <w:r w:rsidRPr="00FF13A3">
        <w:rPr>
          <w:rFonts w:ascii="Trebuchet MS" w:hAnsi="Trebuchet MS"/>
          <w:b/>
          <w:sz w:val="40"/>
          <w:szCs w:val="40"/>
        </w:rPr>
        <w:t xml:space="preserve">zum Entwurf eines Gesetzes zur Weiterentwicklung der Gesundheitsversorgung </w:t>
      </w:r>
    </w:p>
    <w:p w14:paraId="6422750E" w14:textId="3F351CCD" w:rsidR="00BC3AF9" w:rsidRDefault="00FF13A3" w:rsidP="00FF13A3">
      <w:pPr>
        <w:pStyle w:val="Default"/>
        <w:jc w:val="center"/>
        <w:rPr>
          <w:rFonts w:ascii="Trebuchet MS" w:hAnsi="Trebuchet MS"/>
          <w:b/>
          <w:sz w:val="40"/>
          <w:szCs w:val="40"/>
        </w:rPr>
      </w:pPr>
      <w:r w:rsidRPr="00FF13A3">
        <w:rPr>
          <w:rFonts w:ascii="Trebuchet MS" w:hAnsi="Trebuchet MS"/>
          <w:b/>
          <w:sz w:val="40"/>
          <w:szCs w:val="40"/>
        </w:rPr>
        <w:t>(Gesundheitsversorgungsweiterentwicklungsgesetz – GVWG)</w:t>
      </w:r>
      <w:r>
        <w:rPr>
          <w:rFonts w:ascii="Trebuchet MS" w:hAnsi="Trebuchet MS"/>
          <w:b/>
          <w:sz w:val="40"/>
          <w:szCs w:val="40"/>
        </w:rPr>
        <w:t>,</w:t>
      </w:r>
    </w:p>
    <w:p w14:paraId="03FBA5A0" w14:textId="77777777" w:rsidR="00BC3AF9" w:rsidRDefault="00BC3AF9" w:rsidP="00E239DB">
      <w:pPr>
        <w:pStyle w:val="Default"/>
        <w:jc w:val="center"/>
        <w:rPr>
          <w:rFonts w:ascii="Trebuchet MS" w:hAnsi="Trebuchet MS"/>
          <w:b/>
          <w:sz w:val="40"/>
          <w:szCs w:val="40"/>
        </w:rPr>
      </w:pPr>
    </w:p>
    <w:p w14:paraId="0266C6FE" w14:textId="76371493" w:rsidR="00365FFB" w:rsidRDefault="00DA08AC" w:rsidP="00E239DB">
      <w:pPr>
        <w:pStyle w:val="Default"/>
        <w:jc w:val="center"/>
        <w:rPr>
          <w:rFonts w:ascii="Trebuchet MS" w:hAnsi="Trebuchet MS"/>
          <w:b/>
          <w:sz w:val="40"/>
          <w:szCs w:val="40"/>
        </w:rPr>
      </w:pPr>
      <w:r>
        <w:rPr>
          <w:rFonts w:ascii="Trebuchet MS" w:hAnsi="Trebuchet MS"/>
          <w:b/>
          <w:sz w:val="40"/>
          <w:szCs w:val="40"/>
        </w:rPr>
        <w:t xml:space="preserve">dem </w:t>
      </w:r>
      <w:r w:rsidR="00BC3AF9">
        <w:rPr>
          <w:rFonts w:ascii="Trebuchet MS" w:hAnsi="Trebuchet MS"/>
          <w:b/>
          <w:sz w:val="40"/>
          <w:szCs w:val="40"/>
        </w:rPr>
        <w:t>Antrag der Fraktion BÜNDNIS 90/ DIE GRÜNEN</w:t>
      </w:r>
    </w:p>
    <w:p w14:paraId="4130A46A" w14:textId="1C059DC3" w:rsidR="00BC3AF9" w:rsidRPr="00BC3AF9" w:rsidRDefault="00BC3AF9" w:rsidP="00BC3AF9">
      <w:pPr>
        <w:pStyle w:val="Default"/>
        <w:jc w:val="center"/>
        <w:rPr>
          <w:rFonts w:ascii="Trebuchet MS" w:hAnsi="Trebuchet MS"/>
          <w:b/>
          <w:sz w:val="40"/>
          <w:szCs w:val="40"/>
        </w:rPr>
      </w:pPr>
      <w:r>
        <w:rPr>
          <w:rFonts w:ascii="Trebuchet MS" w:hAnsi="Trebuchet MS"/>
          <w:b/>
          <w:sz w:val="40"/>
          <w:szCs w:val="40"/>
        </w:rPr>
        <w:t>„</w:t>
      </w:r>
      <w:r w:rsidRPr="00BC3AF9">
        <w:rPr>
          <w:rFonts w:ascii="Trebuchet MS" w:hAnsi="Trebuchet MS"/>
          <w:b/>
          <w:sz w:val="40"/>
          <w:szCs w:val="40"/>
        </w:rPr>
        <w:t xml:space="preserve">Die Pflegeversicherung verlässlich und solidarisch gestalten – Die doppelte </w:t>
      </w:r>
    </w:p>
    <w:p w14:paraId="66662017" w14:textId="6D323C86" w:rsidR="00BC3AF9" w:rsidRDefault="00BC3AF9" w:rsidP="00BC3AF9">
      <w:pPr>
        <w:pStyle w:val="Default"/>
        <w:jc w:val="center"/>
        <w:rPr>
          <w:rFonts w:ascii="Trebuchet MS" w:hAnsi="Trebuchet MS"/>
          <w:b/>
          <w:sz w:val="40"/>
          <w:szCs w:val="40"/>
        </w:rPr>
      </w:pPr>
      <w:r w:rsidRPr="00BC3AF9">
        <w:rPr>
          <w:rFonts w:ascii="Trebuchet MS" w:hAnsi="Trebuchet MS"/>
          <w:b/>
          <w:sz w:val="40"/>
          <w:szCs w:val="40"/>
        </w:rPr>
        <w:t>Pflegegarantie umsetzen</w:t>
      </w:r>
      <w:r>
        <w:rPr>
          <w:rFonts w:ascii="Trebuchet MS" w:hAnsi="Trebuchet MS"/>
          <w:b/>
          <w:sz w:val="40"/>
          <w:szCs w:val="40"/>
        </w:rPr>
        <w:t>“</w:t>
      </w:r>
    </w:p>
    <w:p w14:paraId="1356023C" w14:textId="77777777" w:rsidR="00DA08AC" w:rsidRDefault="00DA08AC" w:rsidP="00FF13A3">
      <w:pPr>
        <w:pStyle w:val="Default"/>
        <w:rPr>
          <w:rFonts w:ascii="Trebuchet MS" w:hAnsi="Trebuchet MS"/>
          <w:b/>
          <w:sz w:val="40"/>
          <w:szCs w:val="40"/>
        </w:rPr>
      </w:pPr>
    </w:p>
    <w:p w14:paraId="2611F970" w14:textId="77777777" w:rsidR="00DA08AC" w:rsidRDefault="00DA08AC" w:rsidP="00BC3AF9">
      <w:pPr>
        <w:pStyle w:val="Default"/>
        <w:jc w:val="center"/>
        <w:rPr>
          <w:rFonts w:ascii="Trebuchet MS" w:hAnsi="Trebuchet MS"/>
          <w:b/>
          <w:sz w:val="40"/>
          <w:szCs w:val="40"/>
        </w:rPr>
      </w:pPr>
      <w:r>
        <w:rPr>
          <w:rFonts w:ascii="Trebuchet MS" w:hAnsi="Trebuchet MS"/>
          <w:b/>
          <w:sz w:val="40"/>
          <w:szCs w:val="40"/>
        </w:rPr>
        <w:t>u</w:t>
      </w:r>
      <w:r w:rsidR="00BC3AF9">
        <w:rPr>
          <w:rFonts w:ascii="Trebuchet MS" w:hAnsi="Trebuchet MS"/>
          <w:b/>
          <w:sz w:val="40"/>
          <w:szCs w:val="40"/>
        </w:rPr>
        <w:t xml:space="preserve">nd </w:t>
      </w:r>
    </w:p>
    <w:p w14:paraId="558698B8" w14:textId="58A7526D" w:rsidR="00BC3AF9" w:rsidRDefault="00BC3AF9" w:rsidP="00BC3AF9">
      <w:pPr>
        <w:pStyle w:val="Default"/>
        <w:jc w:val="center"/>
        <w:rPr>
          <w:rFonts w:ascii="Trebuchet MS" w:hAnsi="Trebuchet MS"/>
          <w:b/>
          <w:sz w:val="40"/>
          <w:szCs w:val="40"/>
        </w:rPr>
      </w:pPr>
      <w:r>
        <w:rPr>
          <w:rFonts w:ascii="Trebuchet MS" w:hAnsi="Trebuchet MS"/>
          <w:b/>
          <w:sz w:val="40"/>
          <w:szCs w:val="40"/>
        </w:rPr>
        <w:t>dem Antrag der Fraktion DIE LINKE</w:t>
      </w:r>
    </w:p>
    <w:p w14:paraId="06F5ADBE" w14:textId="194B0086" w:rsidR="00BC3AF9" w:rsidRDefault="00BC3AF9" w:rsidP="00BC3AF9">
      <w:pPr>
        <w:pStyle w:val="Default"/>
        <w:jc w:val="center"/>
        <w:rPr>
          <w:rFonts w:ascii="Trebuchet MS" w:hAnsi="Trebuchet MS"/>
          <w:b/>
          <w:sz w:val="40"/>
          <w:szCs w:val="40"/>
        </w:rPr>
      </w:pPr>
      <w:r>
        <w:rPr>
          <w:rFonts w:ascii="Trebuchet MS" w:hAnsi="Trebuchet MS"/>
          <w:b/>
          <w:sz w:val="40"/>
          <w:szCs w:val="40"/>
        </w:rPr>
        <w:t>„</w:t>
      </w:r>
      <w:r w:rsidRPr="00BC3AF9">
        <w:rPr>
          <w:rFonts w:ascii="Trebuchet MS" w:hAnsi="Trebuchet MS"/>
          <w:b/>
          <w:sz w:val="40"/>
          <w:szCs w:val="40"/>
        </w:rPr>
        <w:t>Solidarische Pflegevollversicherung umsetzen</w:t>
      </w:r>
      <w:r>
        <w:rPr>
          <w:rFonts w:ascii="Trebuchet MS" w:hAnsi="Trebuchet MS"/>
          <w:b/>
          <w:sz w:val="40"/>
          <w:szCs w:val="40"/>
        </w:rPr>
        <w:t>“</w:t>
      </w:r>
    </w:p>
    <w:p w14:paraId="6D5FE693" w14:textId="131D83B3" w:rsidR="00BC3AF9" w:rsidRDefault="00BC3AF9" w:rsidP="00BC3AF9">
      <w:pPr>
        <w:pStyle w:val="Default"/>
        <w:jc w:val="center"/>
        <w:rPr>
          <w:rFonts w:ascii="Trebuchet MS" w:hAnsi="Trebuchet MS"/>
          <w:b/>
          <w:sz w:val="40"/>
          <w:szCs w:val="40"/>
        </w:rPr>
      </w:pPr>
    </w:p>
    <w:p w14:paraId="6E522BE3" w14:textId="422DFB20" w:rsidR="00BC3AF9" w:rsidRDefault="00BC3AF9" w:rsidP="00BC3AF9">
      <w:pPr>
        <w:pStyle w:val="Default"/>
        <w:ind w:left="720"/>
        <w:rPr>
          <w:rFonts w:ascii="Trebuchet MS" w:hAnsi="Trebuchet MS"/>
          <w:b/>
          <w:sz w:val="40"/>
          <w:szCs w:val="40"/>
        </w:rPr>
      </w:pPr>
      <w:r>
        <w:rPr>
          <w:rFonts w:ascii="Trebuchet MS" w:hAnsi="Trebuchet MS"/>
          <w:b/>
          <w:sz w:val="40"/>
          <w:szCs w:val="40"/>
        </w:rPr>
        <w:t>-Anhörung im Ausschuss für Gesundheit des Deutschen Bundestages am 7. Juni 2021 -</w:t>
      </w:r>
    </w:p>
    <w:p w14:paraId="20319356" w14:textId="28EE14A6" w:rsidR="00FA1334" w:rsidRDefault="00FA1334" w:rsidP="00E239DB">
      <w:pPr>
        <w:pStyle w:val="Default"/>
        <w:jc w:val="center"/>
        <w:rPr>
          <w:rFonts w:ascii="Trebuchet MS" w:hAnsi="Trebuchet MS"/>
          <w:b/>
          <w:sz w:val="40"/>
          <w:szCs w:val="40"/>
        </w:rPr>
      </w:pPr>
    </w:p>
    <w:p w14:paraId="2D09F709" w14:textId="77777777" w:rsidR="009439C4" w:rsidRDefault="009439C4" w:rsidP="00950228">
      <w:pPr>
        <w:pStyle w:val="Default"/>
        <w:spacing w:line="360" w:lineRule="auto"/>
        <w:rPr>
          <w:rFonts w:ascii="Trebuchet MS" w:hAnsi="Trebuchet MS"/>
        </w:rPr>
      </w:pPr>
    </w:p>
    <w:p w14:paraId="53ED79C0" w14:textId="17E0497A" w:rsidR="00D22E84" w:rsidRDefault="00E239DB" w:rsidP="00354524">
      <w:pPr>
        <w:pStyle w:val="Default"/>
        <w:spacing w:line="360" w:lineRule="auto"/>
        <w:rPr>
          <w:rFonts w:ascii="Trebuchet MS" w:hAnsi="Trebuchet MS"/>
        </w:rPr>
      </w:pPr>
      <w:r>
        <w:rPr>
          <w:rFonts w:ascii="Trebuchet MS" w:hAnsi="Trebuchet MS"/>
        </w:rPr>
        <w:t xml:space="preserve">Als Dachverband </w:t>
      </w:r>
      <w:r w:rsidR="00196B5B">
        <w:rPr>
          <w:rFonts w:ascii="Trebuchet MS" w:hAnsi="Trebuchet MS"/>
        </w:rPr>
        <w:t>von 1</w:t>
      </w:r>
      <w:r w:rsidR="00B97D34">
        <w:rPr>
          <w:rFonts w:ascii="Trebuchet MS" w:hAnsi="Trebuchet MS"/>
        </w:rPr>
        <w:t>17</w:t>
      </w:r>
      <w:r w:rsidR="00196B5B">
        <w:rPr>
          <w:rFonts w:ascii="Trebuchet MS" w:hAnsi="Trebuchet MS"/>
        </w:rPr>
        <w:t xml:space="preserve"> Bundesorganisationen der Selbsthilfe chronisch kranker und behinderter Menschen und von 12 Landesarbeitsgemeinschaften </w:t>
      </w:r>
      <w:r w:rsidR="00A305E3">
        <w:rPr>
          <w:rFonts w:ascii="Trebuchet MS" w:hAnsi="Trebuchet MS"/>
        </w:rPr>
        <w:t>begrüßt</w:t>
      </w:r>
      <w:r w:rsidR="00030673">
        <w:rPr>
          <w:rFonts w:ascii="Trebuchet MS" w:hAnsi="Trebuchet MS"/>
        </w:rPr>
        <w:t xml:space="preserve"> die BAG SELBSTHILFE </w:t>
      </w:r>
      <w:r w:rsidR="00186310">
        <w:rPr>
          <w:rFonts w:ascii="Trebuchet MS" w:hAnsi="Trebuchet MS"/>
        </w:rPr>
        <w:t xml:space="preserve">zwar </w:t>
      </w:r>
      <w:r w:rsidR="00A305E3">
        <w:rPr>
          <w:rFonts w:ascii="Trebuchet MS" w:hAnsi="Trebuchet MS"/>
        </w:rPr>
        <w:t xml:space="preserve">die Zielsetzung </w:t>
      </w:r>
      <w:bookmarkEnd w:id="0"/>
      <w:r w:rsidR="00354524">
        <w:rPr>
          <w:rFonts w:ascii="Trebuchet MS" w:hAnsi="Trebuchet MS"/>
        </w:rPr>
        <w:t>der Anträge</w:t>
      </w:r>
      <w:r w:rsidR="00365FFB">
        <w:rPr>
          <w:rFonts w:ascii="Trebuchet MS" w:hAnsi="Trebuchet MS"/>
        </w:rPr>
        <w:t>, d</w:t>
      </w:r>
      <w:r w:rsidR="00F6158A">
        <w:rPr>
          <w:rFonts w:ascii="Trebuchet MS" w:hAnsi="Trebuchet MS"/>
        </w:rPr>
        <w:t>ie</w:t>
      </w:r>
      <w:r w:rsidR="00365FFB">
        <w:rPr>
          <w:rFonts w:ascii="Trebuchet MS" w:hAnsi="Trebuchet MS"/>
        </w:rPr>
        <w:t xml:space="preserve"> </w:t>
      </w:r>
      <w:r w:rsidR="00365FFB" w:rsidRPr="00186310">
        <w:rPr>
          <w:rFonts w:ascii="Trebuchet MS" w:hAnsi="Trebuchet MS"/>
          <w:b/>
        </w:rPr>
        <w:t>kontinuierliche Steig</w:t>
      </w:r>
      <w:r w:rsidR="00DA08AC">
        <w:rPr>
          <w:rFonts w:ascii="Trebuchet MS" w:hAnsi="Trebuchet MS"/>
          <w:b/>
        </w:rPr>
        <w:t>er</w:t>
      </w:r>
      <w:r w:rsidR="00F6158A">
        <w:rPr>
          <w:rFonts w:ascii="Trebuchet MS" w:hAnsi="Trebuchet MS"/>
          <w:b/>
        </w:rPr>
        <w:t>ung</w:t>
      </w:r>
      <w:r w:rsidR="00365FFB" w:rsidRPr="00186310">
        <w:rPr>
          <w:rFonts w:ascii="Trebuchet MS" w:hAnsi="Trebuchet MS"/>
          <w:b/>
        </w:rPr>
        <w:t xml:space="preserve"> der Eigenanteile der Pflegebedürftigen</w:t>
      </w:r>
      <w:r w:rsidR="00F6158A">
        <w:rPr>
          <w:rFonts w:ascii="Trebuchet MS" w:hAnsi="Trebuchet MS"/>
          <w:b/>
        </w:rPr>
        <w:t xml:space="preserve"> für die Pflegekosten eines Pflegeheimplatzes</w:t>
      </w:r>
      <w:r w:rsidR="0028492E">
        <w:rPr>
          <w:rFonts w:ascii="Trebuchet MS" w:hAnsi="Trebuchet MS"/>
        </w:rPr>
        <w:t xml:space="preserve"> </w:t>
      </w:r>
      <w:r w:rsidR="0028492E">
        <w:rPr>
          <w:rFonts w:ascii="Trebuchet MS" w:hAnsi="Trebuchet MS"/>
          <w:b/>
        </w:rPr>
        <w:t>abzumildern</w:t>
      </w:r>
      <w:r w:rsidR="00365FFB">
        <w:rPr>
          <w:rFonts w:ascii="Trebuchet MS" w:hAnsi="Trebuchet MS"/>
        </w:rPr>
        <w:t xml:space="preserve">. Gleichzeitig bedauert sie nachdrücklich, dass die vorgesehene Lösung nicht zu einer </w:t>
      </w:r>
      <w:r w:rsidR="00365FFB" w:rsidRPr="00AE267B">
        <w:rPr>
          <w:rFonts w:ascii="Trebuchet MS" w:hAnsi="Trebuchet MS"/>
          <w:b/>
        </w:rPr>
        <w:t xml:space="preserve">wirklichen Entkoppelung der der </w:t>
      </w:r>
      <w:r w:rsidR="00AB7BF0">
        <w:rPr>
          <w:rFonts w:ascii="Trebuchet MS" w:hAnsi="Trebuchet MS"/>
          <w:b/>
        </w:rPr>
        <w:t xml:space="preserve">sinnvollen </w:t>
      </w:r>
      <w:r w:rsidR="00365FFB" w:rsidRPr="00AE267B">
        <w:rPr>
          <w:rFonts w:ascii="Trebuchet MS" w:hAnsi="Trebuchet MS"/>
          <w:b/>
        </w:rPr>
        <w:t>tariflichen Erhöhungen und der Eigenanteile der Pflege</w:t>
      </w:r>
      <w:r w:rsidR="00AB7BF0">
        <w:rPr>
          <w:rFonts w:ascii="Trebuchet MS" w:hAnsi="Trebuchet MS"/>
          <w:b/>
        </w:rPr>
        <w:t>bedürftige</w:t>
      </w:r>
      <w:r w:rsidR="00365FFB" w:rsidRPr="00AE267B">
        <w:rPr>
          <w:rFonts w:ascii="Trebuchet MS" w:hAnsi="Trebuchet MS"/>
          <w:b/>
        </w:rPr>
        <w:t>n</w:t>
      </w:r>
      <w:r w:rsidR="00365FFB">
        <w:rPr>
          <w:rFonts w:ascii="Trebuchet MS" w:hAnsi="Trebuchet MS"/>
        </w:rPr>
        <w:t xml:space="preserve"> kommt</w:t>
      </w:r>
      <w:r w:rsidR="00D27863">
        <w:rPr>
          <w:rFonts w:ascii="Trebuchet MS" w:hAnsi="Trebuchet MS"/>
        </w:rPr>
        <w:t xml:space="preserve"> und die vorgesehenen </w:t>
      </w:r>
      <w:r w:rsidR="00D27863" w:rsidRPr="00186310">
        <w:rPr>
          <w:rFonts w:ascii="Trebuchet MS" w:hAnsi="Trebuchet MS"/>
          <w:b/>
        </w:rPr>
        <w:t xml:space="preserve">Erleichterungen </w:t>
      </w:r>
      <w:r w:rsidR="00FC355C">
        <w:rPr>
          <w:rFonts w:ascii="Trebuchet MS" w:hAnsi="Trebuchet MS"/>
          <w:b/>
        </w:rPr>
        <w:t xml:space="preserve">nur zu einem geringen Teil ab dem ersten Jahr </w:t>
      </w:r>
      <w:r w:rsidR="00D27863">
        <w:rPr>
          <w:rFonts w:ascii="Trebuchet MS" w:hAnsi="Trebuchet MS"/>
        </w:rPr>
        <w:t>gelten</w:t>
      </w:r>
      <w:r w:rsidR="00255CC8">
        <w:rPr>
          <w:rFonts w:ascii="Trebuchet MS" w:hAnsi="Trebuchet MS"/>
        </w:rPr>
        <w:t>.</w:t>
      </w:r>
      <w:r w:rsidR="00D22E84">
        <w:rPr>
          <w:rFonts w:ascii="Trebuchet MS" w:hAnsi="Trebuchet MS"/>
        </w:rPr>
        <w:t xml:space="preserve"> </w:t>
      </w:r>
      <w:r w:rsidR="00255CC8">
        <w:rPr>
          <w:rFonts w:ascii="Trebuchet MS" w:hAnsi="Trebuchet MS"/>
        </w:rPr>
        <w:t>O</w:t>
      </w:r>
      <w:r w:rsidR="00D22E84">
        <w:rPr>
          <w:rFonts w:ascii="Trebuchet MS" w:hAnsi="Trebuchet MS"/>
        </w:rPr>
        <w:t xml:space="preserve">b eine Entlastung von 5 Prozent wirklich geeignet ist, die möglichen Tarifsteigerungen, die unmittelbar auf die Eigenanteile der Betroffenen durchschlagen, aufzufangen, dürfte höchst zweifelhaft sein. Diese Frage lässt sich </w:t>
      </w:r>
      <w:r w:rsidR="00BC3AF9">
        <w:rPr>
          <w:rFonts w:ascii="Trebuchet MS" w:hAnsi="Trebuchet MS"/>
        </w:rPr>
        <w:t xml:space="preserve">aber </w:t>
      </w:r>
      <w:r w:rsidR="00D22E84">
        <w:rPr>
          <w:rFonts w:ascii="Trebuchet MS" w:hAnsi="Trebuchet MS"/>
        </w:rPr>
        <w:t>auch deswegen nicht beantworten, weil derzeit unklar ist, ob die Regelung zur tariflichen Bezahlung der Pflegekräfte wirklich relevante Auswirkungen auf die die Mehrzahl der Pflegekräfte hat. Denn in vielen Fällen dürften Pflegekräfte zumindest aufgrund eines Haustarifvertrages beschäftigt sein</w:t>
      </w:r>
      <w:r w:rsidR="00DA08AC">
        <w:rPr>
          <w:rFonts w:ascii="Trebuchet MS" w:hAnsi="Trebuchet MS"/>
        </w:rPr>
        <w:t xml:space="preserve"> oder ein solcher wird möglicherweise dann geschlossen</w:t>
      </w:r>
      <w:r w:rsidR="00D22E84">
        <w:rPr>
          <w:rFonts w:ascii="Trebuchet MS" w:hAnsi="Trebuchet MS"/>
        </w:rPr>
        <w:t>; ob dieser dann auch wirklich ein entsprechend gewünschtes Lohnniveau sichert, dürfte die andere Frage sein</w:t>
      </w:r>
      <w:r w:rsidR="00365FFB">
        <w:rPr>
          <w:rFonts w:ascii="Trebuchet MS" w:hAnsi="Trebuchet MS"/>
        </w:rPr>
        <w:t>.</w:t>
      </w:r>
      <w:r w:rsidR="00D22E84">
        <w:rPr>
          <w:rFonts w:ascii="Trebuchet MS" w:hAnsi="Trebuchet MS"/>
        </w:rPr>
        <w:t xml:space="preserve"> Vor diesem Hintergrund ist es schwierig einzuschätzen, ob die Regelung überhaupt geeignet ist, </w:t>
      </w:r>
      <w:r w:rsidR="0055156F">
        <w:rPr>
          <w:rFonts w:ascii="Trebuchet MS" w:hAnsi="Trebuchet MS"/>
        </w:rPr>
        <w:t xml:space="preserve">die gewünschten </w:t>
      </w:r>
      <w:r w:rsidR="00D22E84">
        <w:rPr>
          <w:rFonts w:ascii="Trebuchet MS" w:hAnsi="Trebuchet MS"/>
        </w:rPr>
        <w:t>Lohnsteigerungen zu erzeugen; andererseits wird diesseits befürchtet, dass auch bei fehlenden Lohnsteigerungen der Pflegekräfte Erhöhungen der Eigenanteile vorgenommen werden</w:t>
      </w:r>
      <w:r w:rsidR="00EF039C">
        <w:rPr>
          <w:rFonts w:ascii="Trebuchet MS" w:hAnsi="Trebuchet MS"/>
        </w:rPr>
        <w:t xml:space="preserve"> und so die Entlastungen eher in der Rendite der Pflegeheime landen als bei den Pflegekräfte</w:t>
      </w:r>
      <w:r w:rsidR="0055156F">
        <w:rPr>
          <w:rFonts w:ascii="Trebuchet MS" w:hAnsi="Trebuchet MS"/>
        </w:rPr>
        <w:t>. So wurden bei der letzten großen Pflegereform zur Aufnahme der Menschen mit kognitiven Einschränkung</w:t>
      </w:r>
      <w:r w:rsidR="00414D66">
        <w:rPr>
          <w:rFonts w:ascii="Trebuchet MS" w:hAnsi="Trebuchet MS"/>
        </w:rPr>
        <w:t>en</w:t>
      </w:r>
      <w:r w:rsidR="0055156F">
        <w:rPr>
          <w:rFonts w:ascii="Trebuchet MS" w:hAnsi="Trebuchet MS"/>
        </w:rPr>
        <w:t xml:space="preserve"> in die Pflegeversicherung vielerorts Erhöhungen beobachtet, die an sich nicht wirklich mit den </w:t>
      </w:r>
      <w:r w:rsidR="0055156F">
        <w:rPr>
          <w:rFonts w:ascii="Trebuchet MS" w:hAnsi="Trebuchet MS"/>
        </w:rPr>
        <w:lastRenderedPageBreak/>
        <w:t xml:space="preserve">Neuregelungen </w:t>
      </w:r>
      <w:r w:rsidR="00414D66">
        <w:rPr>
          <w:rFonts w:ascii="Trebuchet MS" w:hAnsi="Trebuchet MS"/>
        </w:rPr>
        <w:t>begründbar waren</w:t>
      </w:r>
      <w:r w:rsidR="00EF039C">
        <w:rPr>
          <w:rFonts w:ascii="Trebuchet MS" w:hAnsi="Trebuchet MS"/>
        </w:rPr>
        <w:t>. Hier sollte</w:t>
      </w:r>
      <w:r w:rsidR="00414D66">
        <w:rPr>
          <w:rFonts w:ascii="Trebuchet MS" w:hAnsi="Trebuchet MS"/>
        </w:rPr>
        <w:t>n</w:t>
      </w:r>
      <w:r w:rsidR="00EF039C">
        <w:rPr>
          <w:rFonts w:ascii="Trebuchet MS" w:hAnsi="Trebuchet MS"/>
        </w:rPr>
        <w:t xml:space="preserve"> mindestens Vorkehrungen gegen solche Strategien getroffen werden, etwa über Renditebegrenzungen für Pflegeheimbetreiber oder stärkere Kontrollen.</w:t>
      </w:r>
      <w:r w:rsidR="00365FFB">
        <w:rPr>
          <w:rFonts w:ascii="Trebuchet MS" w:hAnsi="Trebuchet MS"/>
        </w:rPr>
        <w:t xml:space="preserve"> </w:t>
      </w:r>
    </w:p>
    <w:p w14:paraId="296B0B13" w14:textId="77777777" w:rsidR="00D22E84" w:rsidRDefault="00D22E84" w:rsidP="00354524">
      <w:pPr>
        <w:pStyle w:val="Default"/>
        <w:spacing w:line="360" w:lineRule="auto"/>
        <w:rPr>
          <w:rFonts w:ascii="Trebuchet MS" w:hAnsi="Trebuchet MS"/>
        </w:rPr>
      </w:pPr>
    </w:p>
    <w:p w14:paraId="22B3849A" w14:textId="60BE961C" w:rsidR="00C013B4" w:rsidRDefault="00EF039C" w:rsidP="00354524">
      <w:pPr>
        <w:pStyle w:val="Default"/>
        <w:spacing w:line="360" w:lineRule="auto"/>
        <w:rPr>
          <w:rFonts w:ascii="Trebuchet MS" w:hAnsi="Trebuchet MS"/>
        </w:rPr>
      </w:pPr>
      <w:r>
        <w:rPr>
          <w:rFonts w:ascii="Trebuchet MS" w:hAnsi="Trebuchet MS"/>
        </w:rPr>
        <w:t>Insgesamt bleiben die</w:t>
      </w:r>
      <w:r w:rsidR="00414D66">
        <w:rPr>
          <w:rFonts w:ascii="Trebuchet MS" w:hAnsi="Trebuchet MS"/>
        </w:rPr>
        <w:t xml:space="preserve"> vorgesehenen</w:t>
      </w:r>
      <w:r w:rsidR="00AF656F">
        <w:rPr>
          <w:rFonts w:ascii="Trebuchet MS" w:hAnsi="Trebuchet MS"/>
        </w:rPr>
        <w:t xml:space="preserve"> Regelungen </w:t>
      </w:r>
      <w:r w:rsidR="0055156F">
        <w:rPr>
          <w:rFonts w:ascii="Trebuchet MS" w:hAnsi="Trebuchet MS"/>
        </w:rPr>
        <w:t xml:space="preserve">leider </w:t>
      </w:r>
      <w:r w:rsidR="00AF656F">
        <w:rPr>
          <w:rFonts w:ascii="Trebuchet MS" w:hAnsi="Trebuchet MS"/>
        </w:rPr>
        <w:t>weit hinter der notwendigen Reform der Pflege zurück</w:t>
      </w:r>
      <w:r w:rsidR="00186AB6">
        <w:rPr>
          <w:rFonts w:ascii="Trebuchet MS" w:hAnsi="Trebuchet MS"/>
        </w:rPr>
        <w:t xml:space="preserve">, die </w:t>
      </w:r>
      <w:r w:rsidR="00C013B4">
        <w:rPr>
          <w:rFonts w:ascii="Trebuchet MS" w:hAnsi="Trebuchet MS"/>
        </w:rPr>
        <w:t>im stationären Bereich</w:t>
      </w:r>
    </w:p>
    <w:p w14:paraId="64580156" w14:textId="29D04078" w:rsidR="00C013B4" w:rsidRDefault="00DA08AC" w:rsidP="00C013B4">
      <w:pPr>
        <w:pStyle w:val="Default"/>
        <w:numPr>
          <w:ilvl w:val="0"/>
          <w:numId w:val="21"/>
        </w:numPr>
        <w:spacing w:line="360" w:lineRule="auto"/>
        <w:rPr>
          <w:rFonts w:ascii="Trebuchet MS" w:hAnsi="Trebuchet MS"/>
        </w:rPr>
      </w:pPr>
      <w:r>
        <w:rPr>
          <w:rFonts w:ascii="Trebuchet MS" w:hAnsi="Trebuchet MS"/>
        </w:rPr>
        <w:t>e</w:t>
      </w:r>
      <w:r w:rsidR="00C013B4">
        <w:rPr>
          <w:rFonts w:ascii="Trebuchet MS" w:hAnsi="Trebuchet MS"/>
        </w:rPr>
        <w:t>ine Pflegevollversicherungen bzgl. der pflegebedingten Eigenanteile enthalten sollte; in einem Zwischenschritt sollte eine Entkoppelung der Löhne der Pflegekräfte von den Eigenanteilen der Betroffenen</w:t>
      </w:r>
      <w:r w:rsidR="00FF13A3">
        <w:rPr>
          <w:rFonts w:ascii="Trebuchet MS" w:hAnsi="Trebuchet MS"/>
        </w:rPr>
        <w:t xml:space="preserve"> durch einem festen gedeckelten Betrag </w:t>
      </w:r>
      <w:r w:rsidR="00C013B4">
        <w:rPr>
          <w:rFonts w:ascii="Trebuchet MS" w:hAnsi="Trebuchet MS"/>
        </w:rPr>
        <w:t>stattfinden</w:t>
      </w:r>
      <w:r w:rsidR="00AF656F">
        <w:rPr>
          <w:rFonts w:ascii="Trebuchet MS" w:hAnsi="Trebuchet MS"/>
        </w:rPr>
        <w:t>, d</w:t>
      </w:r>
      <w:r w:rsidR="00FF13A3">
        <w:rPr>
          <w:rFonts w:ascii="Trebuchet MS" w:hAnsi="Trebuchet MS"/>
        </w:rPr>
        <w:t>er ja schon</w:t>
      </w:r>
      <w:r w:rsidR="00AF656F">
        <w:rPr>
          <w:rFonts w:ascii="Trebuchet MS" w:hAnsi="Trebuchet MS"/>
        </w:rPr>
        <w:t xml:space="preserve"> im </w:t>
      </w:r>
      <w:r w:rsidR="00C013B4">
        <w:rPr>
          <w:rFonts w:ascii="Trebuchet MS" w:hAnsi="Trebuchet MS"/>
        </w:rPr>
        <w:t xml:space="preserve">sog. </w:t>
      </w:r>
      <w:r w:rsidR="00AF656F">
        <w:rPr>
          <w:rFonts w:ascii="Trebuchet MS" w:hAnsi="Trebuchet MS"/>
        </w:rPr>
        <w:t>Eckpunktepapier</w:t>
      </w:r>
      <w:r w:rsidR="00FF13A3">
        <w:rPr>
          <w:rFonts w:ascii="Trebuchet MS" w:hAnsi="Trebuchet MS"/>
        </w:rPr>
        <w:t xml:space="preserve"> und den Anträgen der Fraktionen BÜNDNIS 90// DIE GRÜNEN und DIE LINKE vorgesehen war</w:t>
      </w:r>
      <w:r w:rsidR="0055156F">
        <w:rPr>
          <w:rFonts w:ascii="Trebuchet MS" w:hAnsi="Trebuchet MS"/>
        </w:rPr>
        <w:t xml:space="preserve"> bzw. ist</w:t>
      </w:r>
    </w:p>
    <w:p w14:paraId="650388C3" w14:textId="5FDF25FD" w:rsidR="00AF656F" w:rsidRDefault="00DA08AC" w:rsidP="00C013B4">
      <w:pPr>
        <w:pStyle w:val="Default"/>
        <w:numPr>
          <w:ilvl w:val="0"/>
          <w:numId w:val="21"/>
        </w:numPr>
        <w:spacing w:line="360" w:lineRule="auto"/>
        <w:rPr>
          <w:rFonts w:ascii="Trebuchet MS" w:hAnsi="Trebuchet MS"/>
        </w:rPr>
      </w:pPr>
      <w:r>
        <w:rPr>
          <w:rFonts w:ascii="Trebuchet MS" w:hAnsi="Trebuchet MS"/>
        </w:rPr>
        <w:t>e</w:t>
      </w:r>
      <w:r w:rsidR="00C013B4">
        <w:rPr>
          <w:rFonts w:ascii="Trebuchet MS" w:hAnsi="Trebuchet MS"/>
        </w:rPr>
        <w:t>ine stärkere Kontrolle der Kosten für Unterkunft und Verpflegung enthalten sollte, da diese Kosten nicht immer nachvollziehbar bzw. durch echte Kostensteigerung zu begründen sind</w:t>
      </w:r>
      <w:r w:rsidR="00AF656F">
        <w:rPr>
          <w:rFonts w:ascii="Trebuchet MS" w:hAnsi="Trebuchet MS"/>
        </w:rPr>
        <w:t xml:space="preserve"> </w:t>
      </w:r>
    </w:p>
    <w:p w14:paraId="42D72A8A" w14:textId="4CEAEC7E" w:rsidR="00C013B4" w:rsidRDefault="00DA08AC" w:rsidP="00C013B4">
      <w:pPr>
        <w:pStyle w:val="Default"/>
        <w:numPr>
          <w:ilvl w:val="0"/>
          <w:numId w:val="21"/>
        </w:numPr>
        <w:spacing w:line="360" w:lineRule="auto"/>
        <w:rPr>
          <w:rFonts w:ascii="Trebuchet MS" w:hAnsi="Trebuchet MS"/>
        </w:rPr>
      </w:pPr>
      <w:r>
        <w:rPr>
          <w:rFonts w:ascii="Trebuchet MS" w:hAnsi="Trebuchet MS"/>
        </w:rPr>
        <w:t>e</w:t>
      </w:r>
      <w:r w:rsidR="00C013B4">
        <w:rPr>
          <w:rFonts w:ascii="Trebuchet MS" w:hAnsi="Trebuchet MS"/>
        </w:rPr>
        <w:t>ine vollständige Übernahme der Investitionskosten durch die Länder enthalten sollte, in einem Zwischenschritt eine schrittweise Übernahme</w:t>
      </w:r>
      <w:r w:rsidR="00FF13A3">
        <w:rPr>
          <w:rFonts w:ascii="Trebuchet MS" w:hAnsi="Trebuchet MS"/>
        </w:rPr>
        <w:t xml:space="preserve"> mit entsprechender Kontrolle der Berechnung der Investitionskosten</w:t>
      </w:r>
    </w:p>
    <w:p w14:paraId="0D7BB87E" w14:textId="77777777" w:rsidR="00C013B4" w:rsidRDefault="00C013B4" w:rsidP="00C013B4">
      <w:pPr>
        <w:pStyle w:val="Default"/>
        <w:spacing w:line="360" w:lineRule="auto"/>
        <w:rPr>
          <w:rFonts w:ascii="Trebuchet MS" w:hAnsi="Trebuchet MS"/>
        </w:rPr>
      </w:pPr>
    </w:p>
    <w:p w14:paraId="668CE552" w14:textId="6368A6A4" w:rsidR="00C013B4" w:rsidRDefault="00C013B4" w:rsidP="00C013B4">
      <w:pPr>
        <w:pStyle w:val="Default"/>
        <w:spacing w:line="360" w:lineRule="auto"/>
        <w:rPr>
          <w:rFonts w:ascii="Trebuchet MS" w:hAnsi="Trebuchet MS"/>
        </w:rPr>
      </w:pPr>
      <w:r w:rsidRPr="0055156F">
        <w:rPr>
          <w:rFonts w:ascii="Trebuchet MS" w:hAnsi="Trebuchet MS"/>
          <w:b/>
        </w:rPr>
        <w:t>Für den ambulanten Bereich</w:t>
      </w:r>
      <w:r>
        <w:rPr>
          <w:rFonts w:ascii="Trebuchet MS" w:hAnsi="Trebuchet MS"/>
        </w:rPr>
        <w:t xml:space="preserve"> sollte eine echte Pflegereform neben einer kommunalen Anbindung der Pflege eine </w:t>
      </w:r>
      <w:r w:rsidR="00DA08AC">
        <w:rPr>
          <w:rFonts w:ascii="Trebuchet MS" w:hAnsi="Trebuchet MS"/>
        </w:rPr>
        <w:t>kontinuierlich</w:t>
      </w:r>
      <w:r w:rsidR="0055156F">
        <w:rPr>
          <w:rFonts w:ascii="Trebuchet MS" w:hAnsi="Trebuchet MS"/>
        </w:rPr>
        <w:t>e</w:t>
      </w:r>
      <w:r w:rsidR="00DA08AC">
        <w:rPr>
          <w:rFonts w:ascii="Trebuchet MS" w:hAnsi="Trebuchet MS"/>
        </w:rPr>
        <w:t xml:space="preserve"> </w:t>
      </w:r>
      <w:proofErr w:type="spellStart"/>
      <w:r>
        <w:rPr>
          <w:rFonts w:ascii="Trebuchet MS" w:hAnsi="Trebuchet MS"/>
        </w:rPr>
        <w:t>Dynamisierierung</w:t>
      </w:r>
      <w:proofErr w:type="spellEnd"/>
      <w:r>
        <w:rPr>
          <w:rFonts w:ascii="Trebuchet MS" w:hAnsi="Trebuchet MS"/>
        </w:rPr>
        <w:t xml:space="preserve"> der Leistungen enthalten</w:t>
      </w:r>
      <w:r w:rsidR="00DA08AC">
        <w:rPr>
          <w:rFonts w:ascii="Trebuchet MS" w:hAnsi="Trebuchet MS"/>
        </w:rPr>
        <w:t>;</w:t>
      </w:r>
      <w:r>
        <w:rPr>
          <w:rFonts w:ascii="Trebuchet MS" w:hAnsi="Trebuchet MS"/>
        </w:rPr>
        <w:t xml:space="preserve"> die</w:t>
      </w:r>
      <w:r w:rsidR="00DA08AC">
        <w:rPr>
          <w:rFonts w:ascii="Trebuchet MS" w:hAnsi="Trebuchet MS"/>
        </w:rPr>
        <w:t>se ist jedoch</w:t>
      </w:r>
      <w:r>
        <w:rPr>
          <w:rFonts w:ascii="Trebuchet MS" w:hAnsi="Trebuchet MS"/>
        </w:rPr>
        <w:t xml:space="preserve"> im vorliegenden Entwurf </w:t>
      </w:r>
      <w:r w:rsidR="00DA08AC">
        <w:rPr>
          <w:rFonts w:ascii="Trebuchet MS" w:hAnsi="Trebuchet MS"/>
        </w:rPr>
        <w:t>nur in Form der Erhöhung der Leistungsbeträge bzgl. der Pflegesachleistungen und der Tagespflege</w:t>
      </w:r>
      <w:r w:rsidR="0055156F">
        <w:rPr>
          <w:rFonts w:ascii="Trebuchet MS" w:hAnsi="Trebuchet MS"/>
        </w:rPr>
        <w:t xml:space="preserve"> um 5 bzw. 10 Prozent</w:t>
      </w:r>
      <w:r w:rsidR="00DA08AC">
        <w:rPr>
          <w:rFonts w:ascii="Trebuchet MS" w:hAnsi="Trebuchet MS"/>
        </w:rPr>
        <w:t>, nicht jedoch bzgl. des Pflegegeldes</w:t>
      </w:r>
      <w:r>
        <w:rPr>
          <w:rFonts w:ascii="Trebuchet MS" w:hAnsi="Trebuchet MS"/>
        </w:rPr>
        <w:t xml:space="preserve"> enthalten</w:t>
      </w:r>
      <w:r w:rsidR="00FF13A3">
        <w:rPr>
          <w:rFonts w:ascii="Trebuchet MS" w:hAnsi="Trebuchet MS"/>
        </w:rPr>
        <w:t>. Die Erhöhung ist zwar sehr zu begrüßen, beinhaltet aber keine längerfristige Dynamisierung der Leistungen, die eigentlich notwendig wäre</w:t>
      </w:r>
      <w:r w:rsidR="0055156F">
        <w:rPr>
          <w:rFonts w:ascii="Trebuchet MS" w:hAnsi="Trebuchet MS"/>
        </w:rPr>
        <w:t>, um Inflation und Kostensteigerungen abzufangen.</w:t>
      </w:r>
    </w:p>
    <w:p w14:paraId="4E9FF738" w14:textId="77777777" w:rsidR="00DA08AC" w:rsidRDefault="00DA08AC" w:rsidP="00C013B4">
      <w:pPr>
        <w:pStyle w:val="Default"/>
        <w:spacing w:line="360" w:lineRule="auto"/>
        <w:rPr>
          <w:rFonts w:ascii="Trebuchet MS" w:hAnsi="Trebuchet MS"/>
        </w:rPr>
      </w:pPr>
    </w:p>
    <w:p w14:paraId="67A6E08F" w14:textId="06292E0F" w:rsidR="00414D66" w:rsidRDefault="00C013B4" w:rsidP="00354524">
      <w:pPr>
        <w:pStyle w:val="Default"/>
        <w:spacing w:line="360" w:lineRule="auto"/>
        <w:rPr>
          <w:rFonts w:ascii="Trebuchet MS" w:hAnsi="Trebuchet MS"/>
        </w:rPr>
      </w:pPr>
      <w:r>
        <w:rPr>
          <w:rFonts w:ascii="Trebuchet MS" w:hAnsi="Trebuchet MS"/>
        </w:rPr>
        <w:t xml:space="preserve">Damit beinhaltet die vorgesehene Reform </w:t>
      </w:r>
      <w:r w:rsidR="00365FFB">
        <w:rPr>
          <w:rFonts w:ascii="Trebuchet MS" w:hAnsi="Trebuchet MS"/>
        </w:rPr>
        <w:t xml:space="preserve">auch das Risiko, dass den </w:t>
      </w:r>
      <w:r w:rsidR="00365FFB" w:rsidRPr="00AB7BF0">
        <w:rPr>
          <w:rFonts w:ascii="Trebuchet MS" w:hAnsi="Trebuchet MS"/>
          <w:b/>
        </w:rPr>
        <w:t>Pflegebedürftigen im ambulanten Bereich durch tarifliche Erhöhungen</w:t>
      </w:r>
      <w:r w:rsidR="00365FFB">
        <w:rPr>
          <w:rFonts w:ascii="Trebuchet MS" w:hAnsi="Trebuchet MS"/>
        </w:rPr>
        <w:t xml:space="preserve"> </w:t>
      </w:r>
      <w:r w:rsidR="00DA08AC">
        <w:rPr>
          <w:rFonts w:ascii="Trebuchet MS" w:hAnsi="Trebuchet MS"/>
        </w:rPr>
        <w:t xml:space="preserve">nach dem Aufbrauchen der 5/ 10 Prozent Erhöhung </w:t>
      </w:r>
      <w:r w:rsidR="00FF13A3">
        <w:rPr>
          <w:rFonts w:ascii="Trebuchet MS" w:hAnsi="Trebuchet MS"/>
        </w:rPr>
        <w:t xml:space="preserve">bzgl. der Pflegesachleistungen und der Tagespflege </w:t>
      </w:r>
      <w:r w:rsidR="00365FFB">
        <w:rPr>
          <w:rFonts w:ascii="Trebuchet MS" w:hAnsi="Trebuchet MS"/>
        </w:rPr>
        <w:t xml:space="preserve">immer weniger Leistungen zur Verfügung stehen und sich </w:t>
      </w:r>
      <w:r w:rsidR="00F976FB">
        <w:rPr>
          <w:rFonts w:ascii="Trebuchet MS" w:hAnsi="Trebuchet MS"/>
        </w:rPr>
        <w:t xml:space="preserve">dadurch </w:t>
      </w:r>
      <w:r w:rsidR="00365FFB">
        <w:rPr>
          <w:rFonts w:ascii="Trebuchet MS" w:hAnsi="Trebuchet MS"/>
        </w:rPr>
        <w:t xml:space="preserve">die ohnehin dort bestehende Unterversorgung weiter verschärft. Hier wäre es dringend erforderlich, eine </w:t>
      </w:r>
      <w:r w:rsidR="00DA08AC">
        <w:rPr>
          <w:rFonts w:ascii="Trebuchet MS" w:hAnsi="Trebuchet MS"/>
        </w:rPr>
        <w:t xml:space="preserve">kontinuierliche </w:t>
      </w:r>
      <w:r w:rsidR="00365FFB" w:rsidRPr="00186310">
        <w:rPr>
          <w:rFonts w:ascii="Trebuchet MS" w:hAnsi="Trebuchet MS"/>
          <w:b/>
        </w:rPr>
        <w:t>Dynamisierung der Leistungen</w:t>
      </w:r>
      <w:r w:rsidR="00365FFB">
        <w:rPr>
          <w:rFonts w:ascii="Trebuchet MS" w:hAnsi="Trebuchet MS"/>
        </w:rPr>
        <w:t xml:space="preserve"> vorzusehen, wie sie ja auch bereits im Eckpunktepapier vorgesehen war</w:t>
      </w:r>
      <w:r w:rsidR="00FF13A3">
        <w:rPr>
          <w:rFonts w:ascii="Trebuchet MS" w:hAnsi="Trebuchet MS"/>
        </w:rPr>
        <w:t xml:space="preserve">, um ein Ausbrennen der pflegenden </w:t>
      </w:r>
      <w:r w:rsidR="00FF13A3">
        <w:rPr>
          <w:rFonts w:ascii="Trebuchet MS" w:hAnsi="Trebuchet MS"/>
        </w:rPr>
        <w:lastRenderedPageBreak/>
        <w:t>Angehörigen zu vermeiden</w:t>
      </w:r>
      <w:r w:rsidR="00414D66">
        <w:rPr>
          <w:rFonts w:ascii="Trebuchet MS" w:hAnsi="Trebuchet MS"/>
        </w:rPr>
        <w:t>. Zu ihrer Entlastung sollten zudem Flexibilisierung der verschiedenen Leistungsangebote im Sinne eines Pflegebudgets vorgesehen werden; explizit abgelehnt werden jedoch die in einem früheren Arbeitsentwurf enthaltenen, nun aber offenbar aufgegebenen faktischen Kürzungen dieser Entlastungsangebote. Die für die pflegenden Angehörigen extrem wichtigen Angebote der Tages- und Verhinderungspflege dürfen insoweit nicht angetastet werden.</w:t>
      </w:r>
    </w:p>
    <w:p w14:paraId="52E80293" w14:textId="29B79DCA" w:rsidR="00762960" w:rsidRDefault="00762960" w:rsidP="00354524">
      <w:pPr>
        <w:pStyle w:val="Default"/>
        <w:spacing w:line="360" w:lineRule="auto"/>
        <w:rPr>
          <w:rFonts w:ascii="Trebuchet MS" w:hAnsi="Trebuchet MS"/>
        </w:rPr>
      </w:pPr>
    </w:p>
    <w:p w14:paraId="6F2B3935" w14:textId="4E80A5AD" w:rsidR="00D27863" w:rsidRDefault="00762960" w:rsidP="00354524">
      <w:pPr>
        <w:pStyle w:val="Default"/>
        <w:spacing w:line="360" w:lineRule="auto"/>
        <w:rPr>
          <w:rFonts w:ascii="Trebuchet MS" w:hAnsi="Trebuchet MS"/>
        </w:rPr>
      </w:pPr>
      <w:r>
        <w:rPr>
          <w:rFonts w:ascii="Trebuchet MS" w:hAnsi="Trebuchet MS"/>
        </w:rPr>
        <w:t xml:space="preserve">Auch das Thema Investitionskosten wurde leider </w:t>
      </w:r>
      <w:r w:rsidR="00D27863">
        <w:rPr>
          <w:rFonts w:ascii="Trebuchet MS" w:hAnsi="Trebuchet MS"/>
        </w:rPr>
        <w:t>im Entwurf – im Gegensatz zum Eckpunktepapier zur Pflegereform</w:t>
      </w:r>
      <w:r w:rsidR="00FF13A3">
        <w:rPr>
          <w:rFonts w:ascii="Trebuchet MS" w:hAnsi="Trebuchet MS"/>
        </w:rPr>
        <w:t xml:space="preserve"> und dem Antrag der Fraktion DIE LINKE</w:t>
      </w:r>
      <w:r w:rsidR="00D27863">
        <w:rPr>
          <w:rFonts w:ascii="Trebuchet MS" w:hAnsi="Trebuchet MS"/>
        </w:rPr>
        <w:t xml:space="preserve"> – nicht berücksichtigt. Dies ist umso unverständlicher, als die Übernahme der Investitionskosten zu Beginn des Aufbaus der Pflegeversicherung wegen der Entlastung der Sozialhilfe klar von den Ländern übernommen werden sollte. Dies ist nie wirklich geschehen, vielmehr übernehmen</w:t>
      </w:r>
      <w:r w:rsidR="00F6158A">
        <w:rPr>
          <w:rFonts w:ascii="Trebuchet MS" w:hAnsi="Trebuchet MS"/>
        </w:rPr>
        <w:t xml:space="preserve"> derzeit</w:t>
      </w:r>
      <w:r w:rsidR="00D27863">
        <w:rPr>
          <w:rFonts w:ascii="Trebuchet MS" w:hAnsi="Trebuchet MS"/>
        </w:rPr>
        <w:t xml:space="preserve"> </w:t>
      </w:r>
      <w:r w:rsidR="00D27863" w:rsidRPr="00186310">
        <w:rPr>
          <w:rFonts w:ascii="Trebuchet MS" w:hAnsi="Trebuchet MS"/>
          <w:b/>
        </w:rPr>
        <w:t>kaum</w:t>
      </w:r>
      <w:r w:rsidR="00D27863">
        <w:rPr>
          <w:rFonts w:ascii="Trebuchet MS" w:hAnsi="Trebuchet MS"/>
        </w:rPr>
        <w:t xml:space="preserve"> </w:t>
      </w:r>
      <w:r w:rsidR="00D27863" w:rsidRPr="00186310">
        <w:rPr>
          <w:rFonts w:ascii="Trebuchet MS" w:hAnsi="Trebuchet MS"/>
          <w:b/>
        </w:rPr>
        <w:t>noch Länder Beiträge zur Investitionskostenfinanzierung</w:t>
      </w:r>
      <w:r w:rsidR="00D27863">
        <w:rPr>
          <w:rFonts w:ascii="Trebuchet MS" w:hAnsi="Trebuchet MS"/>
        </w:rPr>
        <w:t xml:space="preserve"> mit der Folge, dass die Betroffenen auch diese Kosten übernehmen müssen, obwohl diese an sich als Kosten der Daseinsvorsorge von den Ländern zu übernehmen sind. </w:t>
      </w:r>
      <w:r w:rsidR="00F976FB">
        <w:rPr>
          <w:rFonts w:ascii="Trebuchet MS" w:hAnsi="Trebuchet MS"/>
        </w:rPr>
        <w:t>Im Grunde bezahlen die Pflegebedürftigen zwei Mal die Investitionskosten- einmal über ihre Steuern und das andere Mal direkt an das Pflegeheim</w:t>
      </w:r>
      <w:r w:rsidR="00F6158A">
        <w:rPr>
          <w:rFonts w:ascii="Trebuchet MS" w:hAnsi="Trebuchet MS"/>
        </w:rPr>
        <w:t>;</w:t>
      </w:r>
      <w:r w:rsidR="00F976FB">
        <w:rPr>
          <w:rFonts w:ascii="Trebuchet MS" w:hAnsi="Trebuchet MS"/>
        </w:rPr>
        <w:t xml:space="preserve"> im Übrigen </w:t>
      </w:r>
      <w:r w:rsidR="00F6158A">
        <w:rPr>
          <w:rFonts w:ascii="Trebuchet MS" w:hAnsi="Trebuchet MS"/>
        </w:rPr>
        <w:t xml:space="preserve">ist dies </w:t>
      </w:r>
      <w:r w:rsidR="00F976FB">
        <w:rPr>
          <w:rFonts w:ascii="Trebuchet MS" w:hAnsi="Trebuchet MS"/>
        </w:rPr>
        <w:t xml:space="preserve">ähnlich wie bei der </w:t>
      </w:r>
      <w:r w:rsidR="00E157D2">
        <w:rPr>
          <w:rFonts w:ascii="Trebuchet MS" w:hAnsi="Trebuchet MS"/>
        </w:rPr>
        <w:t xml:space="preserve">– unzureichenden - </w:t>
      </w:r>
      <w:r w:rsidR="00F976FB">
        <w:rPr>
          <w:rFonts w:ascii="Trebuchet MS" w:hAnsi="Trebuchet MS"/>
        </w:rPr>
        <w:t xml:space="preserve">Investitionskostenfinanzierung der Länder bei den Krankenhäusern. </w:t>
      </w:r>
      <w:r w:rsidR="00D27863">
        <w:rPr>
          <w:rFonts w:ascii="Trebuchet MS" w:hAnsi="Trebuchet MS"/>
        </w:rPr>
        <w:t xml:space="preserve">Hier hätte die Übernahme eines Teils der Kosten durch die Länder </w:t>
      </w:r>
      <w:r w:rsidR="00E157D2">
        <w:rPr>
          <w:rFonts w:ascii="Trebuchet MS" w:hAnsi="Trebuchet MS"/>
        </w:rPr>
        <w:t>für die Investitionskosten der Pflegeheim</w:t>
      </w:r>
      <w:r w:rsidR="00A17111">
        <w:rPr>
          <w:rFonts w:ascii="Trebuchet MS" w:hAnsi="Trebuchet MS"/>
        </w:rPr>
        <w:t>e</w:t>
      </w:r>
      <w:r w:rsidR="00E157D2">
        <w:rPr>
          <w:rFonts w:ascii="Trebuchet MS" w:hAnsi="Trebuchet MS"/>
        </w:rPr>
        <w:t xml:space="preserve"> </w:t>
      </w:r>
      <w:r w:rsidR="00D27863">
        <w:rPr>
          <w:rFonts w:ascii="Trebuchet MS" w:hAnsi="Trebuchet MS"/>
        </w:rPr>
        <w:t>zumindest ein Einstieg in die an sich gebotene vollständige Übernahme der Kosten durch die Länder sein können.</w:t>
      </w:r>
    </w:p>
    <w:p w14:paraId="042D26CD" w14:textId="7D98EF8F" w:rsidR="00762960" w:rsidRDefault="00D27863" w:rsidP="00354524">
      <w:pPr>
        <w:pStyle w:val="Default"/>
        <w:spacing w:line="360" w:lineRule="auto"/>
        <w:rPr>
          <w:rFonts w:ascii="Trebuchet MS" w:hAnsi="Trebuchet MS"/>
        </w:rPr>
      </w:pPr>
      <w:r>
        <w:rPr>
          <w:rFonts w:ascii="Trebuchet MS" w:hAnsi="Trebuchet MS"/>
        </w:rPr>
        <w:t xml:space="preserve"> </w:t>
      </w:r>
    </w:p>
    <w:p w14:paraId="65DA063A" w14:textId="3860CD91" w:rsidR="009A1FCA" w:rsidRDefault="00F976FB" w:rsidP="00F976FB">
      <w:pPr>
        <w:spacing w:line="360" w:lineRule="auto"/>
        <w:rPr>
          <w:rFonts w:ascii="Trebuchet MS" w:hAnsi="Trebuchet MS" w:cs="Arial"/>
        </w:rPr>
      </w:pPr>
      <w:r w:rsidRPr="00F976FB">
        <w:rPr>
          <w:rFonts w:ascii="Trebuchet MS" w:hAnsi="Trebuchet MS" w:cs="Arial"/>
        </w:rPr>
        <w:t xml:space="preserve">Dabei darf zudem nicht aus </w:t>
      </w:r>
      <w:r w:rsidR="009A1FCA" w:rsidRPr="00F976FB">
        <w:rPr>
          <w:rFonts w:ascii="Trebuchet MS" w:hAnsi="Trebuchet MS" w:cs="Arial"/>
        </w:rPr>
        <w:t xml:space="preserve">dem Blick geraten, dass </w:t>
      </w:r>
      <w:r w:rsidRPr="00F976FB">
        <w:rPr>
          <w:rFonts w:ascii="Trebuchet MS" w:hAnsi="Trebuchet MS" w:cs="Arial"/>
        </w:rPr>
        <w:t xml:space="preserve">die Betroffenen nach wie vor </w:t>
      </w:r>
      <w:r w:rsidR="009A1FCA" w:rsidRPr="00F976FB">
        <w:rPr>
          <w:rFonts w:ascii="Trebuchet MS" w:hAnsi="Trebuchet MS" w:cs="Arial"/>
        </w:rPr>
        <w:t xml:space="preserve">die </w:t>
      </w:r>
      <w:r w:rsidR="009A1FCA" w:rsidRPr="0028492E">
        <w:rPr>
          <w:rFonts w:ascii="Trebuchet MS" w:hAnsi="Trebuchet MS" w:cs="Arial"/>
          <w:b/>
        </w:rPr>
        <w:t>Kosten für Unterkunft und Verpflegung</w:t>
      </w:r>
      <w:r w:rsidR="009A1FCA" w:rsidRPr="00F976FB">
        <w:rPr>
          <w:rFonts w:ascii="Trebuchet MS" w:hAnsi="Trebuchet MS" w:cs="Arial"/>
        </w:rPr>
        <w:t xml:space="preserve"> weiterhin zusätzlich</w:t>
      </w:r>
      <w:r w:rsidRPr="00F976FB">
        <w:rPr>
          <w:rFonts w:ascii="Trebuchet MS" w:hAnsi="Trebuchet MS" w:cs="Arial"/>
        </w:rPr>
        <w:t xml:space="preserve"> zu den Pflegekosten im engeren Sinne und den Investitionskosten</w:t>
      </w:r>
      <w:r w:rsidR="009A1FCA" w:rsidRPr="00F976FB">
        <w:rPr>
          <w:rFonts w:ascii="Trebuchet MS" w:hAnsi="Trebuchet MS" w:cs="Arial"/>
        </w:rPr>
        <w:t xml:space="preserve"> </w:t>
      </w:r>
      <w:r w:rsidR="0028492E">
        <w:rPr>
          <w:rFonts w:ascii="Trebuchet MS" w:hAnsi="Trebuchet MS" w:cs="Arial"/>
        </w:rPr>
        <w:t>schultern</w:t>
      </w:r>
      <w:r w:rsidR="009A1FCA" w:rsidRPr="00F976FB">
        <w:rPr>
          <w:rFonts w:ascii="Trebuchet MS" w:hAnsi="Trebuchet MS" w:cs="Arial"/>
        </w:rPr>
        <w:t xml:space="preserve">. </w:t>
      </w:r>
      <w:r w:rsidRPr="00F976FB">
        <w:rPr>
          <w:rFonts w:ascii="Trebuchet MS" w:hAnsi="Trebuchet MS" w:cs="Arial"/>
        </w:rPr>
        <w:t xml:space="preserve">Hier wären </w:t>
      </w:r>
      <w:r w:rsidR="0028492E">
        <w:rPr>
          <w:rFonts w:ascii="Trebuchet MS" w:hAnsi="Trebuchet MS" w:cs="Arial"/>
        </w:rPr>
        <w:t xml:space="preserve">aus der Sicht der BAG SELBSTHILFE </w:t>
      </w:r>
      <w:r w:rsidRPr="00F976FB">
        <w:rPr>
          <w:rFonts w:ascii="Trebuchet MS" w:hAnsi="Trebuchet MS" w:cs="Arial"/>
        </w:rPr>
        <w:t>zumindest Kontrollmechanismen durch unabhängige Stellen einzuführen, da oft der Eindru</w:t>
      </w:r>
      <w:bookmarkStart w:id="1" w:name="_GoBack"/>
      <w:bookmarkEnd w:id="1"/>
      <w:r w:rsidRPr="00F976FB">
        <w:rPr>
          <w:rFonts w:ascii="Trebuchet MS" w:hAnsi="Trebuchet MS" w:cs="Arial"/>
        </w:rPr>
        <w:t xml:space="preserve">ck besteht, dass diese Kosten </w:t>
      </w:r>
      <w:r w:rsidR="00EF039C">
        <w:rPr>
          <w:rFonts w:ascii="Trebuchet MS" w:hAnsi="Trebuchet MS" w:cs="Arial"/>
        </w:rPr>
        <w:t xml:space="preserve">oft </w:t>
      </w:r>
      <w:r w:rsidRPr="00F976FB">
        <w:rPr>
          <w:rFonts w:ascii="Trebuchet MS" w:hAnsi="Trebuchet MS" w:cs="Arial"/>
        </w:rPr>
        <w:t>nicht mehr wirklich durch die tatsächlich anfallenden Kosten erklärbar sind.</w:t>
      </w:r>
    </w:p>
    <w:p w14:paraId="74BB06D8" w14:textId="46027E23" w:rsidR="00FF13A3" w:rsidRDefault="00FF13A3" w:rsidP="00F976FB">
      <w:pPr>
        <w:spacing w:line="360" w:lineRule="auto"/>
        <w:rPr>
          <w:rFonts w:ascii="Trebuchet MS" w:hAnsi="Trebuchet MS" w:cs="Arial"/>
        </w:rPr>
      </w:pPr>
    </w:p>
    <w:p w14:paraId="68ADCD51" w14:textId="0B5C28D3" w:rsidR="00FF13A3" w:rsidRDefault="00FF13A3" w:rsidP="00F976FB">
      <w:pPr>
        <w:spacing w:line="360" w:lineRule="auto"/>
        <w:rPr>
          <w:rFonts w:ascii="Trebuchet MS" w:hAnsi="Trebuchet MS" w:cs="Arial"/>
        </w:rPr>
      </w:pPr>
      <w:r>
        <w:rPr>
          <w:rFonts w:ascii="Trebuchet MS" w:hAnsi="Trebuchet MS" w:cs="Arial"/>
        </w:rPr>
        <w:t>Insgesamt hält die BAG SELBSTHILFE die vorgesehenen Maßnahmen zur Entlastung der Pflegebedürftigen und Verbesserung der Personalausstattung in Pflegeheimen zwar größtenteils für</w:t>
      </w:r>
      <w:r w:rsidR="0055156F">
        <w:rPr>
          <w:rFonts w:ascii="Trebuchet MS" w:hAnsi="Trebuchet MS" w:cs="Arial"/>
        </w:rPr>
        <w:t xml:space="preserve"> sehr</w:t>
      </w:r>
      <w:r>
        <w:rPr>
          <w:rFonts w:ascii="Trebuchet MS" w:hAnsi="Trebuchet MS" w:cs="Arial"/>
        </w:rPr>
        <w:t xml:space="preserve"> sinnvoll und begrüßenswert; sie bleiben jedoch weit </w:t>
      </w:r>
      <w:r>
        <w:rPr>
          <w:rFonts w:ascii="Trebuchet MS" w:hAnsi="Trebuchet MS" w:cs="Arial"/>
        </w:rPr>
        <w:lastRenderedPageBreak/>
        <w:t xml:space="preserve">hinter der Notwendigkeit einer echten Pflegereform zurück, </w:t>
      </w:r>
      <w:r w:rsidR="00F31479">
        <w:rPr>
          <w:rFonts w:ascii="Trebuchet MS" w:hAnsi="Trebuchet MS" w:cs="Arial"/>
        </w:rPr>
        <w:t xml:space="preserve">wie sie im Eckpunktepapier und in den Oppositionsanträgen skizziert ist. </w:t>
      </w:r>
    </w:p>
    <w:p w14:paraId="2354DEBB" w14:textId="09F16A5A" w:rsidR="00823F8A" w:rsidRDefault="00823F8A" w:rsidP="00F976FB">
      <w:pPr>
        <w:spacing w:line="360" w:lineRule="auto"/>
        <w:rPr>
          <w:rFonts w:ascii="Trebuchet MS" w:hAnsi="Trebuchet MS"/>
        </w:rPr>
      </w:pPr>
    </w:p>
    <w:p w14:paraId="0D89BDF0" w14:textId="5577EFF8" w:rsidR="00823F8A" w:rsidRDefault="00823F8A" w:rsidP="00F976FB">
      <w:pPr>
        <w:spacing w:line="360" w:lineRule="auto"/>
        <w:rPr>
          <w:rFonts w:ascii="Trebuchet MS" w:hAnsi="Trebuchet MS"/>
        </w:rPr>
      </w:pPr>
      <w:r>
        <w:rPr>
          <w:rFonts w:ascii="Trebuchet MS" w:hAnsi="Trebuchet MS"/>
        </w:rPr>
        <w:t>Zu den Regelungen im Einzelnen:</w:t>
      </w:r>
    </w:p>
    <w:p w14:paraId="753DD641" w14:textId="605181A9" w:rsidR="00A33F5B" w:rsidRDefault="00A33F5B" w:rsidP="00F976FB">
      <w:pPr>
        <w:spacing w:line="360" w:lineRule="auto"/>
        <w:rPr>
          <w:rFonts w:ascii="Trebuchet MS" w:hAnsi="Trebuchet MS"/>
        </w:rPr>
      </w:pPr>
    </w:p>
    <w:p w14:paraId="31E80896" w14:textId="6A891AD9" w:rsidR="00A33F5B" w:rsidRPr="00A33F5B" w:rsidRDefault="00AF656F" w:rsidP="00A33F5B">
      <w:pPr>
        <w:pStyle w:val="Listenabsatz"/>
        <w:numPr>
          <w:ilvl w:val="0"/>
          <w:numId w:val="17"/>
        </w:numPr>
        <w:spacing w:line="360" w:lineRule="auto"/>
        <w:rPr>
          <w:rFonts w:ascii="Trebuchet MS" w:hAnsi="Trebuchet MS"/>
          <w:b/>
        </w:rPr>
      </w:pPr>
      <w:r>
        <w:rPr>
          <w:rFonts w:ascii="Trebuchet MS" w:hAnsi="Trebuchet MS"/>
          <w:b/>
        </w:rPr>
        <w:t>Zu</w:t>
      </w:r>
      <w:r w:rsidR="00A33F5B" w:rsidRPr="00A33F5B">
        <w:rPr>
          <w:rFonts w:ascii="Trebuchet MS" w:hAnsi="Trebuchet MS"/>
          <w:b/>
        </w:rPr>
        <w:t xml:space="preserve"> den Änderungsanträgen</w:t>
      </w:r>
    </w:p>
    <w:p w14:paraId="788F2447" w14:textId="266FB826" w:rsidR="001F371A" w:rsidRDefault="001F371A" w:rsidP="0013507C">
      <w:pPr>
        <w:rPr>
          <w:rFonts w:ascii="Trebuchet MS" w:hAnsi="Trebuchet MS" w:cs="Arial"/>
        </w:rPr>
      </w:pPr>
    </w:p>
    <w:p w14:paraId="58DE2F67" w14:textId="7DB3FAC5" w:rsidR="0050244A" w:rsidRPr="00A5759E" w:rsidRDefault="0050244A" w:rsidP="0050244A">
      <w:pPr>
        <w:pStyle w:val="Listenabsatz"/>
        <w:numPr>
          <w:ilvl w:val="0"/>
          <w:numId w:val="14"/>
        </w:numPr>
        <w:rPr>
          <w:rFonts w:ascii="Trebuchet MS" w:hAnsi="Trebuchet MS" w:cs="Arial"/>
          <w:b/>
          <w:color w:val="000000"/>
          <w:sz w:val="20"/>
          <w:szCs w:val="20"/>
        </w:rPr>
      </w:pPr>
      <w:r w:rsidRPr="00A5759E">
        <w:rPr>
          <w:rFonts w:ascii="Trebuchet MS" w:hAnsi="Trebuchet MS"/>
          <w:b/>
        </w:rPr>
        <w:t>Erweiterte Befugnisse von qualifizierten Pflegekräfte</w:t>
      </w:r>
      <w:r w:rsidR="001D619A">
        <w:rPr>
          <w:rFonts w:ascii="Trebuchet MS" w:hAnsi="Trebuchet MS"/>
          <w:b/>
        </w:rPr>
        <w:t>n</w:t>
      </w:r>
      <w:r w:rsidRPr="00A5759E">
        <w:rPr>
          <w:rFonts w:ascii="Trebuchet MS" w:hAnsi="Trebuchet MS"/>
          <w:b/>
        </w:rPr>
        <w:t xml:space="preserve"> zur Verordnung </w:t>
      </w:r>
      <w:r>
        <w:rPr>
          <w:rFonts w:ascii="Trebuchet MS" w:hAnsi="Trebuchet MS"/>
          <w:b/>
        </w:rPr>
        <w:t xml:space="preserve">von bestimmten Maßnahmen der häuslichen Krankenpflege sowie </w:t>
      </w:r>
      <w:r w:rsidRPr="00A5759E">
        <w:rPr>
          <w:rFonts w:ascii="Trebuchet MS" w:hAnsi="Trebuchet MS"/>
          <w:b/>
        </w:rPr>
        <w:t>von Hilfs- und Pflegehilfsmitteln (</w:t>
      </w:r>
      <w:r w:rsidR="00EF039C">
        <w:rPr>
          <w:rFonts w:ascii="Trebuchet MS" w:hAnsi="Trebuchet MS"/>
          <w:b/>
        </w:rPr>
        <w:t>Änderungsantrag 1 und 8;</w:t>
      </w:r>
      <w:r w:rsidRPr="00A5759E">
        <w:rPr>
          <w:rFonts w:ascii="Trebuchet MS" w:hAnsi="Trebuchet MS"/>
          <w:b/>
        </w:rPr>
        <w:t xml:space="preserve"> § 3</w:t>
      </w:r>
      <w:r>
        <w:rPr>
          <w:rFonts w:ascii="Trebuchet MS" w:hAnsi="Trebuchet MS"/>
          <w:b/>
        </w:rPr>
        <w:t>3</w:t>
      </w:r>
      <w:r w:rsidRPr="00A5759E">
        <w:rPr>
          <w:rFonts w:ascii="Trebuchet MS" w:hAnsi="Trebuchet MS"/>
          <w:b/>
        </w:rPr>
        <w:t xml:space="preserve"> SGB V, § 40 SGB XI)</w:t>
      </w:r>
    </w:p>
    <w:p w14:paraId="5ECD6CD1" w14:textId="77777777" w:rsidR="0050244A" w:rsidRPr="00823F8A" w:rsidRDefault="0050244A" w:rsidP="0050244A">
      <w:pPr>
        <w:rPr>
          <w:rFonts w:ascii="Trebuchet MS" w:hAnsi="Trebuchet MS" w:cs="Arial"/>
          <w:color w:val="000000"/>
          <w:sz w:val="20"/>
          <w:szCs w:val="20"/>
        </w:rPr>
      </w:pPr>
    </w:p>
    <w:p w14:paraId="09D46512" w14:textId="77777777" w:rsidR="0050244A" w:rsidRDefault="0050244A" w:rsidP="0050244A">
      <w:pPr>
        <w:pStyle w:val="Default"/>
        <w:spacing w:line="360" w:lineRule="auto"/>
        <w:rPr>
          <w:rFonts w:ascii="Trebuchet MS" w:hAnsi="Trebuchet MS" w:cs="Arial"/>
        </w:rPr>
      </w:pPr>
    </w:p>
    <w:p w14:paraId="4C693583" w14:textId="77777777" w:rsidR="006A49E6" w:rsidRDefault="0050244A" w:rsidP="0050244A">
      <w:pPr>
        <w:pStyle w:val="Default"/>
        <w:spacing w:line="360" w:lineRule="auto"/>
        <w:rPr>
          <w:rFonts w:ascii="Trebuchet MS" w:hAnsi="Trebuchet MS"/>
        </w:rPr>
      </w:pPr>
      <w:r w:rsidRPr="001F371A">
        <w:rPr>
          <w:rFonts w:ascii="Trebuchet MS" w:hAnsi="Trebuchet MS" w:cs="Arial"/>
        </w:rPr>
        <w:t>Die BAG SELBSTHILFE begrüßt die Regelung zu den erweiterten Verantwortlichkeiten für Pflegekräfte im SGB V und im SGB XI zur Verordnung von Hilfs- und Pflegehilfsmitteln im Grundsatz</w:t>
      </w:r>
      <w:r w:rsidR="006A49E6">
        <w:rPr>
          <w:rFonts w:ascii="Trebuchet MS" w:hAnsi="Trebuchet MS" w:cs="Arial"/>
        </w:rPr>
        <w:t>, sieht jedoch noch Ergänzungsbedarf bei der Patientenbeteiligung im SGB XI</w:t>
      </w:r>
      <w:r w:rsidRPr="001F371A">
        <w:rPr>
          <w:rFonts w:ascii="Trebuchet MS" w:hAnsi="Trebuchet MS" w:cs="Arial"/>
        </w:rPr>
        <w:t>. </w:t>
      </w:r>
      <w:r w:rsidRPr="001F371A">
        <w:rPr>
          <w:rFonts w:ascii="Trebuchet MS" w:hAnsi="Trebuchet MS"/>
        </w:rPr>
        <w:t xml:space="preserve"> </w:t>
      </w:r>
    </w:p>
    <w:p w14:paraId="7BF92FE0" w14:textId="77777777" w:rsidR="006A49E6" w:rsidRDefault="006A49E6" w:rsidP="0050244A">
      <w:pPr>
        <w:pStyle w:val="Default"/>
        <w:spacing w:line="360" w:lineRule="auto"/>
        <w:rPr>
          <w:rFonts w:ascii="Trebuchet MS" w:hAnsi="Trebuchet MS" w:cs="Arial"/>
        </w:rPr>
      </w:pPr>
    </w:p>
    <w:p w14:paraId="34362088" w14:textId="04F1193E" w:rsidR="0050244A" w:rsidRPr="001F371A" w:rsidRDefault="006A49E6" w:rsidP="0050244A">
      <w:pPr>
        <w:pStyle w:val="Default"/>
        <w:spacing w:line="360" w:lineRule="auto"/>
        <w:rPr>
          <w:rFonts w:ascii="Trebuchet MS" w:hAnsi="Trebuchet MS" w:cstheme="minorHAnsi"/>
        </w:rPr>
      </w:pPr>
      <w:r>
        <w:rPr>
          <w:rFonts w:ascii="Trebuchet MS" w:hAnsi="Trebuchet MS" w:cs="Arial"/>
        </w:rPr>
        <w:t xml:space="preserve">Insgesamt werden nach ihrer Einschätzung weitere </w:t>
      </w:r>
      <w:r w:rsidR="0050244A" w:rsidRPr="001F371A">
        <w:rPr>
          <w:rFonts w:ascii="Trebuchet MS" w:hAnsi="Trebuchet MS" w:cs="Arial"/>
        </w:rPr>
        <w:t>Regelungen zur eigenverantwortlichen Übernahme von Leistungen durch Pflegekräfte und andere qualifiziert ausgebildete Personen (z.</w:t>
      </w:r>
      <w:r w:rsidR="00AF656F">
        <w:rPr>
          <w:rFonts w:ascii="Trebuchet MS" w:hAnsi="Trebuchet MS" w:cs="Arial"/>
        </w:rPr>
        <w:t>B</w:t>
      </w:r>
      <w:r w:rsidR="0050244A" w:rsidRPr="001F371A">
        <w:rPr>
          <w:rFonts w:ascii="Trebuchet MS" w:hAnsi="Trebuchet MS" w:cs="Arial"/>
        </w:rPr>
        <w:t xml:space="preserve">. </w:t>
      </w:r>
      <w:proofErr w:type="spellStart"/>
      <w:r w:rsidR="0050244A" w:rsidRPr="001F371A">
        <w:rPr>
          <w:rFonts w:ascii="Trebuchet MS" w:hAnsi="Trebuchet MS" w:cs="Arial"/>
        </w:rPr>
        <w:t>Physician</w:t>
      </w:r>
      <w:proofErr w:type="spellEnd"/>
      <w:r w:rsidR="0050244A" w:rsidRPr="001F371A">
        <w:rPr>
          <w:rFonts w:ascii="Trebuchet MS" w:hAnsi="Trebuchet MS" w:cs="Arial"/>
        </w:rPr>
        <w:t xml:space="preserve"> </w:t>
      </w:r>
      <w:proofErr w:type="spellStart"/>
      <w:r w:rsidR="0050244A" w:rsidRPr="001F371A">
        <w:rPr>
          <w:rFonts w:ascii="Trebuchet MS" w:hAnsi="Trebuchet MS" w:cs="Arial"/>
        </w:rPr>
        <w:t>Assistant</w:t>
      </w:r>
      <w:proofErr w:type="spellEnd"/>
      <w:r w:rsidR="0050244A" w:rsidRPr="001F371A">
        <w:rPr>
          <w:rFonts w:ascii="Trebuchet MS" w:hAnsi="Trebuchet MS" w:cs="Arial"/>
        </w:rPr>
        <w:t xml:space="preserve">, Telemedizinische Assistenz, Nurse </w:t>
      </w:r>
      <w:proofErr w:type="spellStart"/>
      <w:r w:rsidR="0050244A" w:rsidRPr="001F371A">
        <w:rPr>
          <w:rFonts w:ascii="Trebuchet MS" w:hAnsi="Trebuchet MS" w:cs="Arial"/>
        </w:rPr>
        <w:t>Practicioner</w:t>
      </w:r>
      <w:proofErr w:type="spellEnd"/>
      <w:r w:rsidR="0050244A" w:rsidRPr="001F371A">
        <w:rPr>
          <w:rFonts w:ascii="Trebuchet MS" w:hAnsi="Trebuchet MS" w:cs="Arial"/>
        </w:rPr>
        <w:t>) in der Zukunft dringend benötigen</w:t>
      </w:r>
      <w:r w:rsidR="0050244A">
        <w:rPr>
          <w:rFonts w:ascii="Trebuchet MS" w:hAnsi="Trebuchet MS" w:cs="Arial"/>
        </w:rPr>
        <w:t xml:space="preserve"> werden</w:t>
      </w:r>
      <w:r w:rsidR="0050244A" w:rsidRPr="001F371A">
        <w:rPr>
          <w:rFonts w:ascii="Trebuchet MS" w:hAnsi="Trebuchet MS" w:cs="Arial"/>
        </w:rPr>
        <w:t xml:space="preserve">, um die Versorgung </w:t>
      </w:r>
      <w:r w:rsidR="0050244A">
        <w:rPr>
          <w:rFonts w:ascii="Trebuchet MS" w:hAnsi="Trebuchet MS" w:cs="Arial"/>
        </w:rPr>
        <w:t xml:space="preserve">auch künftig </w:t>
      </w:r>
      <w:r w:rsidR="0050244A" w:rsidRPr="001F371A">
        <w:rPr>
          <w:rFonts w:ascii="Trebuchet MS" w:hAnsi="Trebuchet MS" w:cs="Arial"/>
        </w:rPr>
        <w:t>sicherzustellen. </w:t>
      </w:r>
      <w:r w:rsidR="00AB7BF0">
        <w:rPr>
          <w:rFonts w:ascii="Trebuchet MS" w:hAnsi="Trebuchet MS" w:cs="Arial"/>
        </w:rPr>
        <w:t>Gleichzeitig</w:t>
      </w:r>
      <w:r w:rsidR="0050244A" w:rsidRPr="001F371A">
        <w:rPr>
          <w:rFonts w:ascii="Trebuchet MS" w:hAnsi="Trebuchet MS" w:cs="Arial"/>
        </w:rPr>
        <w:t xml:space="preserve"> beseht aber</w:t>
      </w:r>
      <w:r w:rsidR="0050244A">
        <w:rPr>
          <w:rFonts w:ascii="Trebuchet MS" w:hAnsi="Trebuchet MS" w:cs="Arial"/>
        </w:rPr>
        <w:t xml:space="preserve"> natürlich</w:t>
      </w:r>
      <w:r w:rsidR="0050244A" w:rsidRPr="001F371A">
        <w:rPr>
          <w:rFonts w:ascii="Trebuchet MS" w:hAnsi="Trebuchet MS" w:cs="Arial"/>
        </w:rPr>
        <w:t xml:space="preserve"> auch das Risiko, dass es durch die entsprechende Übertragung – insbesondere im Bereich der seltenen Erkrankungen – auch zu Problemen bei den Betroffenen kommt. </w:t>
      </w:r>
      <w:r w:rsidR="0050244A" w:rsidRPr="001F371A">
        <w:rPr>
          <w:rFonts w:ascii="Trebuchet MS" w:hAnsi="Trebuchet MS" w:cstheme="minorHAnsi"/>
        </w:rPr>
        <w:t>Menschen mit Seltenen Erkrankungen erleben in der bestehenden Versorgung durch</w:t>
      </w:r>
      <w:r w:rsidR="0050244A">
        <w:rPr>
          <w:rFonts w:ascii="Trebuchet MS" w:hAnsi="Trebuchet MS" w:cstheme="minorHAnsi"/>
        </w:rPr>
        <w:t xml:space="preserve"> </w:t>
      </w:r>
      <w:r w:rsidR="0050244A" w:rsidRPr="001F371A">
        <w:rPr>
          <w:rFonts w:ascii="Trebuchet MS" w:hAnsi="Trebuchet MS" w:cstheme="minorHAnsi"/>
        </w:rPr>
        <w:t xml:space="preserve">Pflegefachpersonen bereits Defizite, weil den Pflegepersonen i.d.R. die krankheitsspezifischen Bedarfe der Betroffenen nicht bekannt sind. </w:t>
      </w:r>
      <w:r w:rsidR="0050244A">
        <w:rPr>
          <w:rFonts w:ascii="Trebuchet MS" w:hAnsi="Trebuchet MS" w:cstheme="minorHAnsi"/>
        </w:rPr>
        <w:t>Es steht zu</w:t>
      </w:r>
      <w:r w:rsidR="0050244A" w:rsidRPr="001F371A">
        <w:rPr>
          <w:rFonts w:ascii="Trebuchet MS" w:hAnsi="Trebuchet MS" w:cstheme="minorHAnsi"/>
        </w:rPr>
        <w:t xml:space="preserve"> befürchten, dass sich diese Unkenntnis auch bei der Verordnung von Hilfs- und Pflegehilfsmitteln für die Betroffenen nicht förderlich auswirken wird. </w:t>
      </w:r>
      <w:r w:rsidR="0050244A">
        <w:rPr>
          <w:rFonts w:ascii="Trebuchet MS" w:hAnsi="Trebuchet MS" w:cstheme="minorHAnsi"/>
        </w:rPr>
        <w:t xml:space="preserve">Vor diesem Hintergrund sollte die entsprechende Verordnungskompetenz </w:t>
      </w:r>
      <w:r w:rsidR="00AB7BF0">
        <w:rPr>
          <w:rFonts w:ascii="Trebuchet MS" w:hAnsi="Trebuchet MS" w:cstheme="minorHAnsi"/>
        </w:rPr>
        <w:t>der Pflegekräfte</w:t>
      </w:r>
      <w:r>
        <w:rPr>
          <w:rFonts w:ascii="Trebuchet MS" w:hAnsi="Trebuchet MS" w:cstheme="minorHAnsi"/>
        </w:rPr>
        <w:t xml:space="preserve"> im SGB XI – ebenso wie im SGB V -</w:t>
      </w:r>
      <w:r w:rsidR="00AB7BF0">
        <w:rPr>
          <w:rFonts w:ascii="Trebuchet MS" w:hAnsi="Trebuchet MS" w:cstheme="minorHAnsi"/>
        </w:rPr>
        <w:t xml:space="preserve"> mit</w:t>
      </w:r>
      <w:r w:rsidR="0050244A">
        <w:rPr>
          <w:rFonts w:ascii="Trebuchet MS" w:hAnsi="Trebuchet MS" w:cstheme="minorHAnsi"/>
        </w:rPr>
        <w:t xml:space="preserve"> Patientenbeteiligung geregelt werden.</w:t>
      </w:r>
      <w:r>
        <w:rPr>
          <w:rFonts w:ascii="Trebuchet MS" w:hAnsi="Trebuchet MS" w:cstheme="minorHAnsi"/>
        </w:rPr>
        <w:t xml:space="preserve"> </w:t>
      </w:r>
    </w:p>
    <w:p w14:paraId="1B8AD5B4" w14:textId="77777777" w:rsidR="0050244A" w:rsidRPr="001F371A" w:rsidRDefault="0050244A" w:rsidP="0050244A">
      <w:pPr>
        <w:spacing w:line="360" w:lineRule="auto"/>
        <w:rPr>
          <w:rFonts w:ascii="Trebuchet MS" w:hAnsi="Trebuchet MS"/>
        </w:rPr>
      </w:pPr>
    </w:p>
    <w:p w14:paraId="38351B21" w14:textId="0E1B30F9" w:rsidR="0050244A" w:rsidRPr="00823F8A" w:rsidRDefault="006A49E6" w:rsidP="0050244A">
      <w:pPr>
        <w:pStyle w:val="Default"/>
        <w:spacing w:line="360" w:lineRule="auto"/>
        <w:rPr>
          <w:rFonts w:ascii="Trebuchet MS" w:hAnsi="Trebuchet MS"/>
        </w:rPr>
      </w:pPr>
      <w:r>
        <w:rPr>
          <w:rFonts w:ascii="Trebuchet MS" w:hAnsi="Trebuchet MS"/>
        </w:rPr>
        <w:t>Denn w</w:t>
      </w:r>
      <w:r w:rsidR="0050244A" w:rsidRPr="00823F8A">
        <w:rPr>
          <w:rFonts w:ascii="Trebuchet MS" w:hAnsi="Trebuchet MS"/>
        </w:rPr>
        <w:t xml:space="preserve">ährend im Bereich der </w:t>
      </w:r>
      <w:r w:rsidR="0050244A">
        <w:rPr>
          <w:rFonts w:ascii="Trebuchet MS" w:hAnsi="Trebuchet MS"/>
        </w:rPr>
        <w:t>häuslichen Krankenpflege</w:t>
      </w:r>
      <w:r w:rsidR="0050244A" w:rsidRPr="00823F8A">
        <w:rPr>
          <w:rFonts w:ascii="Trebuchet MS" w:hAnsi="Trebuchet MS"/>
        </w:rPr>
        <w:t xml:space="preserve"> (§ 37 SGB V) der GBA mit der Regelung der Umsetzung beauftragt ist und dadurch die entsprechende Patientenbeteiligung auch sichergestellt wird, </w:t>
      </w:r>
      <w:r w:rsidR="0050244A" w:rsidRPr="00EF039C">
        <w:rPr>
          <w:rFonts w:ascii="Trebuchet MS" w:hAnsi="Trebuchet MS"/>
          <w:b/>
        </w:rPr>
        <w:t xml:space="preserve">fehlt eine entsprechende Regelung in § </w:t>
      </w:r>
      <w:r w:rsidR="0050244A" w:rsidRPr="00EF039C">
        <w:rPr>
          <w:rFonts w:ascii="Trebuchet MS" w:hAnsi="Trebuchet MS"/>
          <w:b/>
        </w:rPr>
        <w:lastRenderedPageBreak/>
        <w:t>40 SGB XI</w:t>
      </w:r>
      <w:r w:rsidR="0050244A" w:rsidRPr="00823F8A">
        <w:rPr>
          <w:rFonts w:ascii="Trebuchet MS" w:hAnsi="Trebuchet MS"/>
        </w:rPr>
        <w:t xml:space="preserve">. Hier sind sowohl bei der Erstellung der Richtlinie als auch bei der Evaluation nur die Berufsverbände der Pflegekräfte auf Bundesebene durch die Pflegekassen zu beteiligen, nicht jedoch die </w:t>
      </w:r>
      <w:proofErr w:type="spellStart"/>
      <w:r w:rsidR="0050244A" w:rsidRPr="00823F8A">
        <w:rPr>
          <w:rFonts w:ascii="Trebuchet MS" w:hAnsi="Trebuchet MS"/>
        </w:rPr>
        <w:t>Pflegebedürftigenvertreter</w:t>
      </w:r>
      <w:proofErr w:type="spellEnd"/>
      <w:r w:rsidR="0050244A" w:rsidRPr="00823F8A">
        <w:rPr>
          <w:rFonts w:ascii="Trebuchet MS" w:hAnsi="Trebuchet MS"/>
        </w:rPr>
        <w:t xml:space="preserve"> (Verbände nach § 118 SGB XI). </w:t>
      </w:r>
      <w:r w:rsidR="00A33F5B">
        <w:rPr>
          <w:rFonts w:ascii="Trebuchet MS" w:hAnsi="Trebuchet MS"/>
        </w:rPr>
        <w:t>Es</w:t>
      </w:r>
      <w:r w:rsidR="0050244A" w:rsidRPr="00823F8A">
        <w:rPr>
          <w:rFonts w:ascii="Trebuchet MS" w:hAnsi="Trebuchet MS"/>
        </w:rPr>
        <w:t xml:space="preserve"> wird</w:t>
      </w:r>
      <w:r w:rsidR="00A33F5B">
        <w:rPr>
          <w:rFonts w:ascii="Trebuchet MS" w:hAnsi="Trebuchet MS"/>
        </w:rPr>
        <w:t xml:space="preserve"> daher seitens der BAG SELBSTHILFE</w:t>
      </w:r>
      <w:r w:rsidR="0050244A" w:rsidRPr="00823F8A">
        <w:rPr>
          <w:rFonts w:ascii="Trebuchet MS" w:hAnsi="Trebuchet MS"/>
        </w:rPr>
        <w:t xml:space="preserve"> </w:t>
      </w:r>
      <w:r w:rsidR="0050244A">
        <w:rPr>
          <w:rFonts w:ascii="Trebuchet MS" w:hAnsi="Trebuchet MS"/>
        </w:rPr>
        <w:t xml:space="preserve">dringend </w:t>
      </w:r>
      <w:r w:rsidR="0050244A" w:rsidRPr="00823F8A">
        <w:rPr>
          <w:rFonts w:ascii="Trebuchet MS" w:hAnsi="Trebuchet MS"/>
        </w:rPr>
        <w:t xml:space="preserve">um entsprechende Nachbesserung gebeten. </w:t>
      </w:r>
    </w:p>
    <w:p w14:paraId="26F84320" w14:textId="77777777" w:rsidR="001F371A" w:rsidRDefault="001F371A" w:rsidP="0013507C">
      <w:pPr>
        <w:rPr>
          <w:rFonts w:ascii="Trebuchet MS" w:hAnsi="Trebuchet MS" w:cs="Arial"/>
        </w:rPr>
      </w:pPr>
    </w:p>
    <w:p w14:paraId="6FE12FAC" w14:textId="590F5C58" w:rsidR="0013507C" w:rsidRPr="001D619A" w:rsidRDefault="0013507C" w:rsidP="0050244A">
      <w:pPr>
        <w:pStyle w:val="Listenabsatz"/>
        <w:numPr>
          <w:ilvl w:val="0"/>
          <w:numId w:val="14"/>
        </w:numPr>
        <w:rPr>
          <w:rFonts w:ascii="Trebuchet MS" w:hAnsi="Trebuchet MS"/>
          <w:b/>
        </w:rPr>
      </w:pPr>
      <w:r w:rsidRPr="001D619A">
        <w:rPr>
          <w:rFonts w:ascii="Trebuchet MS" w:hAnsi="Trebuchet MS"/>
          <w:b/>
        </w:rPr>
        <w:t>KAP: Modellvorhaben zur Übertragung ärztlicher Tätigkeiten auf Pflegefachpersonen</w:t>
      </w:r>
      <w:r w:rsidR="0050244A" w:rsidRPr="001D619A">
        <w:rPr>
          <w:rFonts w:ascii="Trebuchet MS" w:hAnsi="Trebuchet MS"/>
          <w:b/>
        </w:rPr>
        <w:t xml:space="preserve"> (</w:t>
      </w:r>
      <w:r w:rsidR="006A49E6">
        <w:rPr>
          <w:rFonts w:ascii="Trebuchet MS" w:hAnsi="Trebuchet MS"/>
          <w:b/>
        </w:rPr>
        <w:t xml:space="preserve">Änderungsantrag 1: </w:t>
      </w:r>
      <w:r w:rsidR="0050244A" w:rsidRPr="001D619A">
        <w:rPr>
          <w:rFonts w:ascii="Trebuchet MS" w:hAnsi="Trebuchet MS"/>
          <w:b/>
        </w:rPr>
        <w:t>§ 64d SGB V)</w:t>
      </w:r>
    </w:p>
    <w:p w14:paraId="1B0F30D0" w14:textId="77777777" w:rsidR="0050244A" w:rsidRPr="001D619A" w:rsidRDefault="0050244A" w:rsidP="0028492E">
      <w:pPr>
        <w:spacing w:line="360" w:lineRule="auto"/>
        <w:rPr>
          <w:rFonts w:ascii="Trebuchet MS" w:hAnsi="Trebuchet MS"/>
        </w:rPr>
      </w:pPr>
    </w:p>
    <w:p w14:paraId="1B14B9BA" w14:textId="4EC61AFE" w:rsidR="00BD0C78" w:rsidRPr="0028492E" w:rsidRDefault="00BD0C78" w:rsidP="0028492E">
      <w:pPr>
        <w:spacing w:line="360" w:lineRule="auto"/>
        <w:rPr>
          <w:rFonts w:ascii="Trebuchet MS" w:hAnsi="Trebuchet MS"/>
        </w:rPr>
      </w:pPr>
      <w:r w:rsidRPr="0028492E">
        <w:rPr>
          <w:rFonts w:ascii="Trebuchet MS" w:hAnsi="Trebuchet MS"/>
        </w:rPr>
        <w:t>Die BAG SELBSTHILFE</w:t>
      </w:r>
      <w:r w:rsidR="0013507C" w:rsidRPr="0028492E">
        <w:rPr>
          <w:rFonts w:ascii="Trebuchet MS" w:hAnsi="Trebuchet MS"/>
        </w:rPr>
        <w:t xml:space="preserve"> </w:t>
      </w:r>
      <w:r w:rsidR="0028492E" w:rsidRPr="0028492E">
        <w:rPr>
          <w:rFonts w:ascii="Trebuchet MS" w:hAnsi="Trebuchet MS"/>
        </w:rPr>
        <w:t>hält zwar</w:t>
      </w:r>
      <w:r w:rsidR="0013507C" w:rsidRPr="0028492E">
        <w:rPr>
          <w:rFonts w:ascii="Trebuchet MS" w:hAnsi="Trebuchet MS"/>
        </w:rPr>
        <w:t xml:space="preserve"> </w:t>
      </w:r>
      <w:r w:rsidRPr="0028492E">
        <w:rPr>
          <w:rFonts w:ascii="Trebuchet MS" w:hAnsi="Trebuchet MS"/>
        </w:rPr>
        <w:t>Modellvorhaben zur Übertragung ärztlicher Tätigkeiten auf entsprechend qualifizierte Pflegefachpersonen, welche</w:t>
      </w:r>
      <w:r w:rsidR="0013507C" w:rsidRPr="0028492E">
        <w:rPr>
          <w:rFonts w:ascii="Trebuchet MS" w:hAnsi="Trebuchet MS"/>
        </w:rPr>
        <w:t xml:space="preserve"> durch die Übernahme von ärztlichen Tätigkeiten den Arzt/die Ärztin in der Ausübung ihrer Tätigkeit entlasten k</w:t>
      </w:r>
      <w:r w:rsidRPr="0028492E">
        <w:rPr>
          <w:rFonts w:ascii="Trebuchet MS" w:hAnsi="Trebuchet MS"/>
        </w:rPr>
        <w:t>önnen</w:t>
      </w:r>
      <w:r w:rsidR="0028492E" w:rsidRPr="0028492E">
        <w:rPr>
          <w:rFonts w:ascii="Trebuchet MS" w:hAnsi="Trebuchet MS"/>
        </w:rPr>
        <w:t>, für sinnvoll</w:t>
      </w:r>
      <w:r w:rsidR="0013507C" w:rsidRPr="0028492E">
        <w:rPr>
          <w:rFonts w:ascii="Trebuchet MS" w:hAnsi="Trebuchet MS"/>
        </w:rPr>
        <w:t xml:space="preserve">. Dies ist mit Blick auf die personellen Ressourcen in der medizinischen Versorgung </w:t>
      </w:r>
      <w:r w:rsidR="00AF656F">
        <w:rPr>
          <w:rFonts w:ascii="Trebuchet MS" w:hAnsi="Trebuchet MS"/>
        </w:rPr>
        <w:t>–</w:t>
      </w:r>
      <w:r w:rsidR="0013507C" w:rsidRPr="0028492E">
        <w:rPr>
          <w:rFonts w:ascii="Trebuchet MS" w:hAnsi="Trebuchet MS"/>
        </w:rPr>
        <w:t xml:space="preserve"> schon heute und noch mehr in der Zukunft </w:t>
      </w:r>
      <w:r w:rsidR="00AF656F">
        <w:rPr>
          <w:rFonts w:ascii="Trebuchet MS" w:hAnsi="Trebuchet MS"/>
        </w:rPr>
        <w:t>–</w:t>
      </w:r>
      <w:r w:rsidR="0013507C" w:rsidRPr="0028492E">
        <w:rPr>
          <w:rFonts w:ascii="Trebuchet MS" w:hAnsi="Trebuchet MS"/>
        </w:rPr>
        <w:t xml:space="preserve"> insbesondere außerhalb der städtischen Ballungszentren, eine Notwendigkeit. </w:t>
      </w:r>
    </w:p>
    <w:p w14:paraId="4216DA45" w14:textId="01C073EB" w:rsidR="0028492E" w:rsidRPr="0028492E" w:rsidRDefault="0028492E" w:rsidP="0028492E">
      <w:pPr>
        <w:spacing w:line="360" w:lineRule="auto"/>
        <w:rPr>
          <w:rFonts w:ascii="Trebuchet MS" w:hAnsi="Trebuchet MS"/>
        </w:rPr>
      </w:pPr>
    </w:p>
    <w:p w14:paraId="0473CFDA" w14:textId="525661CE" w:rsidR="00A33F5B" w:rsidRDefault="0028492E" w:rsidP="0028492E">
      <w:pPr>
        <w:spacing w:line="360" w:lineRule="auto"/>
        <w:rPr>
          <w:rFonts w:ascii="Trebuchet MS" w:hAnsi="Trebuchet MS"/>
        </w:rPr>
      </w:pPr>
      <w:r w:rsidRPr="0028492E">
        <w:rPr>
          <w:rFonts w:ascii="Trebuchet MS" w:hAnsi="Trebuchet MS"/>
        </w:rPr>
        <w:t xml:space="preserve">Allerdings bleibt unklar, weswegen </w:t>
      </w:r>
      <w:r w:rsidR="00012D5F">
        <w:rPr>
          <w:rFonts w:ascii="Trebuchet MS" w:hAnsi="Trebuchet MS"/>
        </w:rPr>
        <w:t xml:space="preserve">hier auf </w:t>
      </w:r>
      <w:r w:rsidR="00A33F5B">
        <w:rPr>
          <w:rFonts w:ascii="Trebuchet MS" w:hAnsi="Trebuchet MS"/>
        </w:rPr>
        <w:t xml:space="preserve">eine entsprechende Patientenbeteiligung </w:t>
      </w:r>
      <w:r w:rsidR="00012D5F">
        <w:rPr>
          <w:rFonts w:ascii="Trebuchet MS" w:hAnsi="Trebuchet MS"/>
        </w:rPr>
        <w:t xml:space="preserve">verzichtet wird, da dies Übertragung der Kompetenzen natürlich auch Patientenbelange berührt; bei der in der Begründung angesprochenen Regelung zu den Modellvorhaben, die im GBA erarbeitet wurde, war die Patientenvertretung einbezogen; insoweit bleibt es unverständlich, weswegen hier bei den zu erarbeitenden vertraglichen Regelungen noch nicht einmal ein </w:t>
      </w:r>
      <w:proofErr w:type="spellStart"/>
      <w:r w:rsidR="00012D5F">
        <w:rPr>
          <w:rFonts w:ascii="Trebuchet MS" w:hAnsi="Trebuchet MS"/>
        </w:rPr>
        <w:t>Stellungnahmerecht</w:t>
      </w:r>
      <w:proofErr w:type="spellEnd"/>
      <w:r w:rsidR="00012D5F">
        <w:rPr>
          <w:rFonts w:ascii="Trebuchet MS" w:hAnsi="Trebuchet MS"/>
        </w:rPr>
        <w:t xml:space="preserve"> der Patientenvertretung vorgesehen ist</w:t>
      </w:r>
      <w:r w:rsidRPr="0028492E">
        <w:rPr>
          <w:rFonts w:ascii="Trebuchet MS" w:hAnsi="Trebuchet MS"/>
        </w:rPr>
        <w:t xml:space="preserve">. </w:t>
      </w:r>
    </w:p>
    <w:p w14:paraId="2436FD9A" w14:textId="77777777" w:rsidR="00A33F5B" w:rsidRDefault="00A33F5B" w:rsidP="0028492E">
      <w:pPr>
        <w:spacing w:line="360" w:lineRule="auto"/>
        <w:rPr>
          <w:rFonts w:ascii="Trebuchet MS" w:hAnsi="Trebuchet MS"/>
        </w:rPr>
      </w:pPr>
    </w:p>
    <w:p w14:paraId="4C8DE5CA" w14:textId="3EBF5B2D" w:rsidR="0013507C" w:rsidRPr="0028492E" w:rsidRDefault="00AB7BF0" w:rsidP="0028492E">
      <w:pPr>
        <w:spacing w:line="360" w:lineRule="auto"/>
        <w:rPr>
          <w:rFonts w:ascii="Trebuchet MS" w:hAnsi="Trebuchet MS" w:cs="Segoe UI"/>
          <w:color w:val="000000"/>
        </w:rPr>
      </w:pPr>
      <w:r>
        <w:rPr>
          <w:rFonts w:ascii="Trebuchet MS" w:hAnsi="Trebuchet MS"/>
        </w:rPr>
        <w:t>Insgesamt</w:t>
      </w:r>
      <w:r w:rsidR="0028492E" w:rsidRPr="0028492E">
        <w:rPr>
          <w:rFonts w:ascii="Trebuchet MS" w:hAnsi="Trebuchet MS"/>
        </w:rPr>
        <w:t xml:space="preserve"> fehlen</w:t>
      </w:r>
      <w:r>
        <w:rPr>
          <w:rFonts w:ascii="Trebuchet MS" w:hAnsi="Trebuchet MS"/>
        </w:rPr>
        <w:t xml:space="preserve"> </w:t>
      </w:r>
      <w:r w:rsidR="00A33F5B">
        <w:rPr>
          <w:rFonts w:ascii="Trebuchet MS" w:hAnsi="Trebuchet MS"/>
        </w:rPr>
        <w:t>aus der BAG SELBSTHILFE zudem</w:t>
      </w:r>
      <w:r w:rsidR="0028492E" w:rsidRPr="0028492E">
        <w:rPr>
          <w:rFonts w:ascii="Trebuchet MS" w:hAnsi="Trebuchet MS"/>
        </w:rPr>
        <w:t xml:space="preserve"> gesetzliche Regelungen zum entsprechenden Haftungsrecht, einer sektorenübergreifenden Versorgung sowie der entsprechenden Finanzierung. </w:t>
      </w:r>
      <w:r>
        <w:rPr>
          <w:rFonts w:ascii="Trebuchet MS" w:hAnsi="Trebuchet MS" w:cs="Segoe UI"/>
          <w:color w:val="000000"/>
        </w:rPr>
        <w:t>Dabei</w:t>
      </w:r>
      <w:r w:rsidR="0013507C" w:rsidRPr="0028492E">
        <w:rPr>
          <w:rFonts w:ascii="Trebuchet MS" w:hAnsi="Trebuchet MS" w:cs="Segoe UI"/>
          <w:color w:val="000000"/>
        </w:rPr>
        <w:t xml:space="preserve"> ist der gesetzte Zeitraum von vier Jahren für den Aufbau, die Umsetzung und Evaluation des geforderten Modellvorhabens </w:t>
      </w:r>
      <w:r w:rsidR="0028492E" w:rsidRPr="0028492E">
        <w:rPr>
          <w:rFonts w:ascii="Trebuchet MS" w:hAnsi="Trebuchet MS" w:cs="Segoe UI"/>
          <w:color w:val="000000"/>
        </w:rPr>
        <w:t xml:space="preserve">aus der Sicht der BAG SELBSTHILFE </w:t>
      </w:r>
      <w:r w:rsidR="0013507C" w:rsidRPr="0028492E">
        <w:rPr>
          <w:rFonts w:ascii="Trebuchet MS" w:hAnsi="Trebuchet MS" w:cs="Segoe UI"/>
          <w:color w:val="000000"/>
        </w:rPr>
        <w:t>zu kurz gewählt. Bereits bestehende Konzepte sind in Zeiträumen zwischen 6-8 Jahren gewachsen.</w:t>
      </w:r>
    </w:p>
    <w:p w14:paraId="3407CF94" w14:textId="014B181D" w:rsidR="0028492E" w:rsidRDefault="0028492E" w:rsidP="0028492E"/>
    <w:p w14:paraId="38E8C91B" w14:textId="77777777" w:rsidR="00A33F5B" w:rsidRDefault="00A33F5B" w:rsidP="0028492E"/>
    <w:p w14:paraId="336D0FC7" w14:textId="7FB15D62" w:rsidR="00790DB5" w:rsidRDefault="00790DB5" w:rsidP="00790DB5">
      <w:pPr>
        <w:pStyle w:val="Listenabsatz"/>
        <w:numPr>
          <w:ilvl w:val="0"/>
          <w:numId w:val="14"/>
        </w:numPr>
        <w:autoSpaceDE w:val="0"/>
        <w:autoSpaceDN w:val="0"/>
        <w:adjustRightInd w:val="0"/>
        <w:spacing w:line="360" w:lineRule="auto"/>
        <w:contextualSpacing/>
        <w:rPr>
          <w:rFonts w:ascii="Trebuchet MS" w:hAnsi="Trebuchet MS" w:cs="Segoe UI"/>
          <w:b/>
          <w:color w:val="000000"/>
        </w:rPr>
      </w:pPr>
      <w:r>
        <w:rPr>
          <w:rFonts w:ascii="Trebuchet MS" w:hAnsi="Trebuchet MS" w:cs="Segoe UI"/>
          <w:b/>
          <w:color w:val="000000"/>
        </w:rPr>
        <w:t>Personalbemessungsverfahren (</w:t>
      </w:r>
      <w:r w:rsidR="006A49E6">
        <w:rPr>
          <w:rFonts w:ascii="Trebuchet MS" w:hAnsi="Trebuchet MS" w:cs="Segoe UI"/>
          <w:b/>
          <w:color w:val="000000"/>
        </w:rPr>
        <w:t>Änderungsantrag</w:t>
      </w:r>
      <w:r w:rsidR="00307553">
        <w:rPr>
          <w:rFonts w:ascii="Trebuchet MS" w:hAnsi="Trebuchet MS" w:cs="Segoe UI"/>
          <w:b/>
          <w:color w:val="000000"/>
        </w:rPr>
        <w:t xml:space="preserve"> </w:t>
      </w:r>
      <w:r w:rsidR="002C1F78">
        <w:rPr>
          <w:rFonts w:ascii="Trebuchet MS" w:hAnsi="Trebuchet MS" w:cs="Segoe UI"/>
          <w:b/>
          <w:color w:val="000000"/>
        </w:rPr>
        <w:t>7</w:t>
      </w:r>
      <w:r>
        <w:rPr>
          <w:rFonts w:ascii="Trebuchet MS" w:hAnsi="Trebuchet MS" w:cs="Segoe UI"/>
          <w:b/>
          <w:color w:val="000000"/>
        </w:rPr>
        <w:t>, § 113c SGB XI)</w:t>
      </w:r>
    </w:p>
    <w:p w14:paraId="4D7D5E2B" w14:textId="77777777" w:rsidR="00790DB5" w:rsidRDefault="00790DB5" w:rsidP="00790DB5">
      <w:pPr>
        <w:autoSpaceDE w:val="0"/>
        <w:autoSpaceDN w:val="0"/>
        <w:adjustRightInd w:val="0"/>
        <w:spacing w:line="360" w:lineRule="auto"/>
        <w:contextualSpacing/>
        <w:rPr>
          <w:rFonts w:ascii="Trebuchet MS" w:hAnsi="Trebuchet MS" w:cs="Segoe UI"/>
          <w:color w:val="000000"/>
        </w:rPr>
      </w:pPr>
    </w:p>
    <w:p w14:paraId="0C01EE87" w14:textId="77777777" w:rsidR="00254198" w:rsidRDefault="002C1F78" w:rsidP="00790DB5">
      <w:pPr>
        <w:autoSpaceDE w:val="0"/>
        <w:autoSpaceDN w:val="0"/>
        <w:adjustRightInd w:val="0"/>
        <w:spacing w:line="360" w:lineRule="auto"/>
        <w:contextualSpacing/>
        <w:rPr>
          <w:rFonts w:ascii="Trebuchet MS" w:hAnsi="Trebuchet MS" w:cs="Segoe UI"/>
          <w:color w:val="000000"/>
        </w:rPr>
      </w:pPr>
      <w:r>
        <w:rPr>
          <w:rFonts w:ascii="Trebuchet MS" w:hAnsi="Trebuchet MS" w:cs="Segoe UI"/>
          <w:color w:val="000000"/>
        </w:rPr>
        <w:lastRenderedPageBreak/>
        <w:t xml:space="preserve">Die BAG SELBSTHILFE hält es im Grundsatz für sinnvoll, wie vorgeschlagen das Personalbemessungsverfahren schrittweise </w:t>
      </w:r>
      <w:r w:rsidR="00254198">
        <w:rPr>
          <w:rFonts w:ascii="Trebuchet MS" w:hAnsi="Trebuchet MS" w:cs="Segoe UI"/>
          <w:color w:val="000000"/>
        </w:rPr>
        <w:t xml:space="preserve">bundeseinheitlich </w:t>
      </w:r>
      <w:r>
        <w:rPr>
          <w:rFonts w:ascii="Trebuchet MS" w:hAnsi="Trebuchet MS" w:cs="Segoe UI"/>
          <w:color w:val="000000"/>
        </w:rPr>
        <w:t xml:space="preserve">auf die Vorschläge </w:t>
      </w:r>
      <w:r w:rsidR="00254198">
        <w:rPr>
          <w:rFonts w:ascii="Trebuchet MS" w:hAnsi="Trebuchet MS" w:cs="Segoe UI"/>
          <w:color w:val="000000"/>
        </w:rPr>
        <w:t>im</w:t>
      </w:r>
      <w:r>
        <w:rPr>
          <w:rFonts w:ascii="Trebuchet MS" w:hAnsi="Trebuchet MS" w:cs="Segoe UI"/>
          <w:color w:val="000000"/>
        </w:rPr>
        <w:t xml:space="preserve"> sog. Rothgang- Gutachtens zu überführen. </w:t>
      </w:r>
    </w:p>
    <w:p w14:paraId="457CD5CC" w14:textId="77777777" w:rsidR="00254198" w:rsidRDefault="00254198" w:rsidP="00790DB5">
      <w:pPr>
        <w:autoSpaceDE w:val="0"/>
        <w:autoSpaceDN w:val="0"/>
        <w:adjustRightInd w:val="0"/>
        <w:spacing w:line="360" w:lineRule="auto"/>
        <w:contextualSpacing/>
        <w:rPr>
          <w:rFonts w:ascii="Trebuchet MS" w:hAnsi="Trebuchet MS" w:cs="Segoe UI"/>
          <w:color w:val="000000"/>
        </w:rPr>
      </w:pPr>
    </w:p>
    <w:p w14:paraId="425E5844" w14:textId="41286378" w:rsidR="002C1F78" w:rsidRDefault="002C1F78" w:rsidP="00790DB5">
      <w:pPr>
        <w:autoSpaceDE w:val="0"/>
        <w:autoSpaceDN w:val="0"/>
        <w:adjustRightInd w:val="0"/>
        <w:spacing w:line="360" w:lineRule="auto"/>
        <w:contextualSpacing/>
        <w:rPr>
          <w:rFonts w:ascii="Trebuchet MS" w:hAnsi="Trebuchet MS" w:cs="Segoe UI"/>
          <w:color w:val="000000"/>
        </w:rPr>
      </w:pPr>
      <w:r>
        <w:rPr>
          <w:rFonts w:ascii="Trebuchet MS" w:hAnsi="Trebuchet MS" w:cs="Segoe UI"/>
          <w:color w:val="000000"/>
        </w:rPr>
        <w:t xml:space="preserve">Entscheidende Stellschrauben für eine Verbesserung der Patientenversorgung </w:t>
      </w:r>
      <w:r w:rsidR="00254198">
        <w:rPr>
          <w:rFonts w:ascii="Trebuchet MS" w:hAnsi="Trebuchet MS" w:cs="Segoe UI"/>
          <w:color w:val="000000"/>
        </w:rPr>
        <w:t>sind</w:t>
      </w:r>
      <w:r>
        <w:rPr>
          <w:rFonts w:ascii="Trebuchet MS" w:hAnsi="Trebuchet MS" w:cs="Segoe UI"/>
          <w:color w:val="000000"/>
        </w:rPr>
        <w:t xml:space="preserve"> jedoch aus ihrer Sicht, dass </w:t>
      </w:r>
    </w:p>
    <w:p w14:paraId="690D2F63" w14:textId="77777777" w:rsidR="00254198" w:rsidRDefault="00254198" w:rsidP="00790DB5">
      <w:pPr>
        <w:autoSpaceDE w:val="0"/>
        <w:autoSpaceDN w:val="0"/>
        <w:adjustRightInd w:val="0"/>
        <w:spacing w:line="360" w:lineRule="auto"/>
        <w:contextualSpacing/>
        <w:rPr>
          <w:rFonts w:ascii="Trebuchet MS" w:hAnsi="Trebuchet MS" w:cs="Segoe UI"/>
          <w:color w:val="000000"/>
        </w:rPr>
      </w:pPr>
    </w:p>
    <w:p w14:paraId="48102B4A" w14:textId="720B9B3F" w:rsidR="002C1F78" w:rsidRPr="002C1F78" w:rsidRDefault="002C1F78" w:rsidP="002C1F78">
      <w:pPr>
        <w:pStyle w:val="Listenabsatz"/>
        <w:numPr>
          <w:ilvl w:val="0"/>
          <w:numId w:val="22"/>
        </w:numPr>
        <w:autoSpaceDE w:val="0"/>
        <w:autoSpaceDN w:val="0"/>
        <w:adjustRightInd w:val="0"/>
        <w:spacing w:line="360" w:lineRule="auto"/>
        <w:contextualSpacing/>
        <w:rPr>
          <w:rFonts w:ascii="Trebuchet MS" w:hAnsi="Trebuchet MS" w:cs="Segoe UI"/>
          <w:color w:val="000000"/>
        </w:rPr>
      </w:pPr>
      <w:r w:rsidRPr="002C1F78">
        <w:rPr>
          <w:rFonts w:ascii="Trebuchet MS" w:hAnsi="Trebuchet MS" w:cs="Segoe UI"/>
          <w:color w:val="000000"/>
        </w:rPr>
        <w:t xml:space="preserve">die Qualitätsniveaus der Pflegehilfskräfte möglichst hoch angesiedelt </w:t>
      </w:r>
      <w:r>
        <w:rPr>
          <w:rFonts w:ascii="Trebuchet MS" w:hAnsi="Trebuchet MS" w:cs="Segoe UI"/>
          <w:color w:val="000000"/>
        </w:rPr>
        <w:t xml:space="preserve">(QN 3) </w:t>
      </w:r>
      <w:r w:rsidRPr="002C1F78">
        <w:rPr>
          <w:rFonts w:ascii="Trebuchet MS" w:hAnsi="Trebuchet MS" w:cs="Segoe UI"/>
          <w:color w:val="000000"/>
        </w:rPr>
        <w:t>sind</w:t>
      </w:r>
      <w:r w:rsidR="00254198">
        <w:rPr>
          <w:rFonts w:ascii="Trebuchet MS" w:hAnsi="Trebuchet MS" w:cs="Segoe UI"/>
          <w:color w:val="000000"/>
        </w:rPr>
        <w:t>,</w:t>
      </w:r>
      <w:r>
        <w:rPr>
          <w:rFonts w:ascii="Trebuchet MS" w:hAnsi="Trebuchet MS" w:cs="Segoe UI"/>
          <w:color w:val="000000"/>
        </w:rPr>
        <w:t xml:space="preserve"> ein möglichst bundeseinheitliches Qualitätsniveau erreicht </w:t>
      </w:r>
      <w:proofErr w:type="gramStart"/>
      <w:r>
        <w:rPr>
          <w:rFonts w:ascii="Trebuchet MS" w:hAnsi="Trebuchet MS" w:cs="Segoe UI"/>
          <w:color w:val="000000"/>
        </w:rPr>
        <w:t>wird</w:t>
      </w:r>
      <w:r w:rsidRPr="002C1F78">
        <w:rPr>
          <w:rFonts w:ascii="Trebuchet MS" w:hAnsi="Trebuchet MS" w:cs="Segoe UI"/>
          <w:color w:val="000000"/>
        </w:rPr>
        <w:t xml:space="preserve"> </w:t>
      </w:r>
      <w:r w:rsidR="00254198">
        <w:rPr>
          <w:rFonts w:ascii="Trebuchet MS" w:hAnsi="Trebuchet MS" w:cs="Segoe UI"/>
          <w:color w:val="000000"/>
        </w:rPr>
        <w:t xml:space="preserve"> und</w:t>
      </w:r>
      <w:proofErr w:type="gramEnd"/>
    </w:p>
    <w:p w14:paraId="2B52E95E" w14:textId="3840CB2F" w:rsidR="002C1F78" w:rsidRDefault="002C1F78" w:rsidP="002C1F78">
      <w:pPr>
        <w:pStyle w:val="Listenabsatz"/>
        <w:numPr>
          <w:ilvl w:val="0"/>
          <w:numId w:val="22"/>
        </w:numPr>
        <w:autoSpaceDE w:val="0"/>
        <w:autoSpaceDN w:val="0"/>
        <w:adjustRightInd w:val="0"/>
        <w:spacing w:line="360" w:lineRule="auto"/>
        <w:contextualSpacing/>
        <w:rPr>
          <w:rFonts w:ascii="Trebuchet MS" w:hAnsi="Trebuchet MS" w:cs="Segoe UI"/>
          <w:color w:val="000000"/>
        </w:rPr>
      </w:pPr>
      <w:r w:rsidRPr="002C1F78">
        <w:rPr>
          <w:rFonts w:ascii="Trebuchet MS" w:hAnsi="Trebuchet MS" w:cs="Segoe UI"/>
          <w:color w:val="000000"/>
        </w:rPr>
        <w:t xml:space="preserve">es durch die schrittweise Veränderung hin zu einem bundeseinheitlichen Niveau der Qualitätsausstattung nicht zu einer Verschlechterung in bestimmten Landesteilen mit einem guten Personalausstattungsniveau kommt. </w:t>
      </w:r>
    </w:p>
    <w:p w14:paraId="5B2CE793" w14:textId="77777777" w:rsidR="002C1F78" w:rsidRDefault="002C1F78" w:rsidP="002C1F78">
      <w:pPr>
        <w:autoSpaceDE w:val="0"/>
        <w:autoSpaceDN w:val="0"/>
        <w:adjustRightInd w:val="0"/>
        <w:spacing w:line="360" w:lineRule="auto"/>
        <w:contextualSpacing/>
        <w:rPr>
          <w:rFonts w:ascii="Trebuchet MS" w:hAnsi="Trebuchet MS" w:cs="Segoe UI"/>
          <w:color w:val="000000"/>
        </w:rPr>
      </w:pPr>
    </w:p>
    <w:p w14:paraId="38D0E7F0" w14:textId="37119A4A" w:rsidR="002C1F78" w:rsidRDefault="002C1F78" w:rsidP="002C1F78">
      <w:pPr>
        <w:autoSpaceDE w:val="0"/>
        <w:autoSpaceDN w:val="0"/>
        <w:adjustRightInd w:val="0"/>
        <w:spacing w:line="360" w:lineRule="auto"/>
        <w:contextualSpacing/>
        <w:rPr>
          <w:rFonts w:ascii="Trebuchet MS" w:hAnsi="Trebuchet MS" w:cs="Segoe UI"/>
          <w:color w:val="000000"/>
        </w:rPr>
      </w:pPr>
      <w:r>
        <w:rPr>
          <w:rFonts w:ascii="Trebuchet MS" w:hAnsi="Trebuchet MS" w:cs="Segoe UI"/>
          <w:color w:val="000000"/>
        </w:rPr>
        <w:t>Hinsichtlich des 2. Punkte wird ausdrücklich begrüßt, dass den Einrichtungen mit guter</w:t>
      </w:r>
      <w:r w:rsidR="00A500CF">
        <w:rPr>
          <w:rFonts w:ascii="Trebuchet MS" w:hAnsi="Trebuchet MS" w:cs="Segoe UI"/>
          <w:color w:val="000000"/>
        </w:rPr>
        <w:t xml:space="preserve"> überdurchschnittlicher</w:t>
      </w:r>
      <w:r>
        <w:rPr>
          <w:rFonts w:ascii="Trebuchet MS" w:hAnsi="Trebuchet MS" w:cs="Segoe UI"/>
          <w:color w:val="000000"/>
        </w:rPr>
        <w:t xml:space="preserve"> Ausstattung die Möglichkeit eröffnet ist, das Niveau auch weiterhin zu halten</w:t>
      </w:r>
      <w:r w:rsidR="00A500CF">
        <w:rPr>
          <w:rFonts w:ascii="Trebuchet MS" w:hAnsi="Trebuchet MS" w:cs="Segoe UI"/>
          <w:color w:val="000000"/>
        </w:rPr>
        <w:t xml:space="preserve"> (Absatz 2)</w:t>
      </w:r>
      <w:r>
        <w:rPr>
          <w:rFonts w:ascii="Trebuchet MS" w:hAnsi="Trebuchet MS" w:cs="Segoe UI"/>
          <w:color w:val="000000"/>
        </w:rPr>
        <w:t>.</w:t>
      </w:r>
    </w:p>
    <w:p w14:paraId="3E3E4E4E" w14:textId="774EDB74" w:rsidR="002C1F78" w:rsidRDefault="002C1F78" w:rsidP="002C1F78">
      <w:pPr>
        <w:autoSpaceDE w:val="0"/>
        <w:autoSpaceDN w:val="0"/>
        <w:adjustRightInd w:val="0"/>
        <w:spacing w:line="360" w:lineRule="auto"/>
        <w:contextualSpacing/>
        <w:rPr>
          <w:rFonts w:ascii="Trebuchet MS" w:hAnsi="Trebuchet MS" w:cs="Segoe UI"/>
          <w:color w:val="000000"/>
        </w:rPr>
      </w:pPr>
    </w:p>
    <w:p w14:paraId="2745D82B" w14:textId="799D809D" w:rsidR="002C1F78" w:rsidRDefault="002C1F78" w:rsidP="002C1F78">
      <w:pPr>
        <w:autoSpaceDE w:val="0"/>
        <w:autoSpaceDN w:val="0"/>
        <w:adjustRightInd w:val="0"/>
        <w:spacing w:line="360" w:lineRule="auto"/>
        <w:contextualSpacing/>
        <w:rPr>
          <w:rFonts w:ascii="Trebuchet MS" w:hAnsi="Trebuchet MS" w:cs="Segoe UI"/>
          <w:color w:val="000000"/>
        </w:rPr>
      </w:pPr>
      <w:r>
        <w:rPr>
          <w:rFonts w:ascii="Trebuchet MS" w:hAnsi="Trebuchet MS" w:cs="Segoe UI"/>
          <w:color w:val="000000"/>
        </w:rPr>
        <w:t xml:space="preserve">Was </w:t>
      </w:r>
      <w:r w:rsidR="00254198">
        <w:rPr>
          <w:rFonts w:ascii="Trebuchet MS" w:hAnsi="Trebuchet MS" w:cs="Segoe UI"/>
          <w:color w:val="000000"/>
        </w:rPr>
        <w:t xml:space="preserve">die im ersten Punkt angesprochenen </w:t>
      </w:r>
      <w:r>
        <w:rPr>
          <w:rFonts w:ascii="Trebuchet MS" w:hAnsi="Trebuchet MS" w:cs="Segoe UI"/>
          <w:color w:val="000000"/>
        </w:rPr>
        <w:t>erforderlichen Qualitätsniveaus der Pflegehilfskräfte angeht, soll dies offenbar in den Rahmenverträgen der Länder bzw. landesrechtlich geregelt werden. Hier wäre es aus der Sicht der BAG SELBSTHILFE wichtig, die</w:t>
      </w:r>
      <w:r w:rsidR="00254198">
        <w:rPr>
          <w:rFonts w:ascii="Trebuchet MS" w:hAnsi="Trebuchet MS" w:cs="Segoe UI"/>
          <w:color w:val="000000"/>
        </w:rPr>
        <w:t xml:space="preserve"> dort stattfindenden</w:t>
      </w:r>
      <w:r>
        <w:rPr>
          <w:rFonts w:ascii="Trebuchet MS" w:hAnsi="Trebuchet MS" w:cs="Segoe UI"/>
          <w:color w:val="000000"/>
        </w:rPr>
        <w:t xml:space="preserve"> Entwicklungen</w:t>
      </w:r>
      <w:r w:rsidR="00254198">
        <w:rPr>
          <w:rFonts w:ascii="Trebuchet MS" w:hAnsi="Trebuchet MS" w:cs="Segoe UI"/>
          <w:color w:val="000000"/>
        </w:rPr>
        <w:t xml:space="preserve"> engmaschig zu beobachten, um dann auch wirklich schrittweise zu einer vergleichbaren Personalbemessung zu kommen. Denn die Patientenversorgung verbessert sich nicht wirklich, wenn überforderte Pflegehilfskräfte ohne zureichendes Ausbildungsniveau die Zeit der Pflegefachkräfte zusätzlich neben der Patientenversorgung in Anspruch nehmen.</w:t>
      </w:r>
    </w:p>
    <w:p w14:paraId="2A5C0D4F" w14:textId="2877565C" w:rsidR="00254198" w:rsidRDefault="00254198" w:rsidP="002C1F78">
      <w:pPr>
        <w:autoSpaceDE w:val="0"/>
        <w:autoSpaceDN w:val="0"/>
        <w:adjustRightInd w:val="0"/>
        <w:spacing w:line="360" w:lineRule="auto"/>
        <w:contextualSpacing/>
        <w:rPr>
          <w:rFonts w:ascii="Trebuchet MS" w:hAnsi="Trebuchet MS" w:cs="Segoe UI"/>
          <w:color w:val="000000"/>
        </w:rPr>
      </w:pPr>
    </w:p>
    <w:p w14:paraId="0538C5EA" w14:textId="3945C31B" w:rsidR="00254198" w:rsidRDefault="00254198" w:rsidP="002C1F78">
      <w:pPr>
        <w:autoSpaceDE w:val="0"/>
        <w:autoSpaceDN w:val="0"/>
        <w:adjustRightInd w:val="0"/>
        <w:spacing w:line="360" w:lineRule="auto"/>
        <w:contextualSpacing/>
        <w:rPr>
          <w:rFonts w:ascii="Trebuchet MS" w:hAnsi="Trebuchet MS" w:cs="Segoe UI"/>
          <w:color w:val="000000"/>
        </w:rPr>
      </w:pPr>
      <w:r>
        <w:rPr>
          <w:rFonts w:ascii="Trebuchet MS" w:hAnsi="Trebuchet MS" w:cs="Segoe UI"/>
          <w:color w:val="000000"/>
        </w:rPr>
        <w:t>Auch die Überführung der Vergütungszuschläge in die Pflegesatzverhandlungen wird sehr begrüßt. Um dann auch wirklich sicherzustellen, dass die Eigenanteile der Betroffenen durch diese Maßnahmen wirklich entlastet werden und diese Entlastung nicht faktisch unter den Tisch fällt, sollte es eine Berichtspflicht der Pflegeheime über die Umsetzung dieser Maßnahme und die Auswirkungen auf die Eigenanteile der Pflegebedürftigen geben.</w:t>
      </w:r>
    </w:p>
    <w:p w14:paraId="2128AD99" w14:textId="77777777" w:rsidR="00254198" w:rsidRPr="002C1F78" w:rsidRDefault="00254198" w:rsidP="002C1F78">
      <w:pPr>
        <w:autoSpaceDE w:val="0"/>
        <w:autoSpaceDN w:val="0"/>
        <w:adjustRightInd w:val="0"/>
        <w:spacing w:line="360" w:lineRule="auto"/>
        <w:contextualSpacing/>
        <w:rPr>
          <w:rFonts w:ascii="Trebuchet MS" w:hAnsi="Trebuchet MS" w:cs="Segoe UI"/>
          <w:color w:val="000000"/>
        </w:rPr>
      </w:pPr>
    </w:p>
    <w:p w14:paraId="5CC6194D" w14:textId="7604633D" w:rsidR="00790DB5" w:rsidRPr="00790DB5" w:rsidRDefault="00790DB5" w:rsidP="00790DB5">
      <w:pPr>
        <w:autoSpaceDE w:val="0"/>
        <w:autoSpaceDN w:val="0"/>
        <w:adjustRightInd w:val="0"/>
        <w:spacing w:line="360" w:lineRule="auto"/>
        <w:contextualSpacing/>
        <w:rPr>
          <w:rFonts w:ascii="Trebuchet MS" w:hAnsi="Trebuchet MS" w:cs="Segoe UI"/>
          <w:color w:val="000000"/>
        </w:rPr>
      </w:pPr>
      <w:r w:rsidRPr="00790DB5">
        <w:rPr>
          <w:rFonts w:ascii="Trebuchet MS" w:hAnsi="Trebuchet MS" w:cs="Segoe UI"/>
          <w:color w:val="000000"/>
        </w:rPr>
        <w:lastRenderedPageBreak/>
        <w:t xml:space="preserve">Die BAG SELBSTHILFE </w:t>
      </w:r>
      <w:r w:rsidR="00254198">
        <w:rPr>
          <w:rFonts w:ascii="Trebuchet MS" w:hAnsi="Trebuchet MS" w:cs="Segoe UI"/>
          <w:color w:val="000000"/>
        </w:rPr>
        <w:t>sieht es zudem positiv</w:t>
      </w:r>
      <w:r w:rsidRPr="00790DB5">
        <w:rPr>
          <w:rFonts w:ascii="Trebuchet MS" w:hAnsi="Trebuchet MS" w:cs="Segoe UI"/>
          <w:color w:val="000000"/>
        </w:rPr>
        <w:t xml:space="preserve">, dass für die Empfehlungen der Verträge zu den Details des Personalbemessungsverfahrens sowohl die Verbände der Pflegeberufe als auch die der Pflegebedürftigen eng einbezogen werden sollen. Um jedoch eine sinnvolle Einbeziehung bereits von Anfang an sicherzustellen, sollte aus ihrer Sicht </w:t>
      </w:r>
      <w:r>
        <w:rPr>
          <w:rFonts w:ascii="Trebuchet MS" w:hAnsi="Trebuchet MS" w:cs="Segoe UI"/>
          <w:color w:val="000000"/>
        </w:rPr>
        <w:t xml:space="preserve">klarstellend </w:t>
      </w:r>
      <w:r w:rsidRPr="00790DB5">
        <w:rPr>
          <w:rFonts w:ascii="Trebuchet MS" w:hAnsi="Trebuchet MS" w:cs="Segoe UI"/>
          <w:color w:val="000000"/>
        </w:rPr>
        <w:t>folgendes ergänzt werden:</w:t>
      </w:r>
    </w:p>
    <w:p w14:paraId="5394815D" w14:textId="0333BDC8" w:rsidR="00790DB5" w:rsidRDefault="00790DB5" w:rsidP="00790DB5">
      <w:pPr>
        <w:autoSpaceDE w:val="0"/>
        <w:autoSpaceDN w:val="0"/>
        <w:adjustRightInd w:val="0"/>
        <w:spacing w:line="360" w:lineRule="auto"/>
        <w:contextualSpacing/>
        <w:rPr>
          <w:rFonts w:ascii="Trebuchet MS" w:hAnsi="Trebuchet MS" w:cs="Segoe UI"/>
          <w:b/>
          <w:color w:val="000000"/>
        </w:rPr>
      </w:pPr>
    </w:p>
    <w:p w14:paraId="730451D5" w14:textId="1D6CD7C1" w:rsidR="00790DB5" w:rsidRDefault="00790DB5" w:rsidP="00790DB5">
      <w:pPr>
        <w:autoSpaceDE w:val="0"/>
        <w:autoSpaceDN w:val="0"/>
        <w:adjustRightInd w:val="0"/>
        <w:spacing w:line="360" w:lineRule="auto"/>
        <w:contextualSpacing/>
        <w:rPr>
          <w:rFonts w:ascii="Trebuchet MS" w:hAnsi="Trebuchet MS" w:cs="Arial"/>
          <w:i/>
        </w:rPr>
      </w:pPr>
      <w:r>
        <w:rPr>
          <w:rFonts w:ascii="Trebuchet MS" w:hAnsi="Trebuchet MS" w:cs="Arial"/>
          <w:i/>
        </w:rPr>
        <w:t>„</w:t>
      </w:r>
      <w:r w:rsidRPr="00790DB5">
        <w:rPr>
          <w:rFonts w:ascii="Trebuchet MS" w:hAnsi="Trebuchet MS" w:cs="Arial"/>
          <w:i/>
        </w:rPr>
        <w:t xml:space="preserve">Sie arbeiten dabei </w:t>
      </w:r>
      <w:r>
        <w:rPr>
          <w:rFonts w:ascii="Trebuchet MS" w:hAnsi="Trebuchet MS" w:cs="Arial"/>
          <w:i/>
          <w:color w:val="C00000"/>
        </w:rPr>
        <w:t>von Beginn der Verhandlungen</w:t>
      </w:r>
      <w:r w:rsidR="00E87F06">
        <w:rPr>
          <w:rFonts w:ascii="Trebuchet MS" w:hAnsi="Trebuchet MS" w:cs="Arial"/>
          <w:i/>
          <w:color w:val="C00000"/>
        </w:rPr>
        <w:t xml:space="preserve"> an</w:t>
      </w:r>
      <w:r>
        <w:rPr>
          <w:rFonts w:ascii="Trebuchet MS" w:hAnsi="Trebuchet MS" w:cs="Arial"/>
          <w:i/>
          <w:color w:val="C00000"/>
        </w:rPr>
        <w:t xml:space="preserve"> </w:t>
      </w:r>
      <w:r w:rsidRPr="00790DB5">
        <w:rPr>
          <w:rFonts w:ascii="Trebuchet MS" w:hAnsi="Trebuchet MS" w:cs="Arial"/>
          <w:i/>
        </w:rPr>
        <w:t>mit den Verbänden der Pflegeberufe auf Bundesebene sowie den auf Bundesebene maßgeblichen Organisationen für die Wahrnehmung der Interessen und der Selbsthilfe pflegebedürftiger und behinderter Menschen eng zusammen.</w:t>
      </w:r>
      <w:r>
        <w:rPr>
          <w:rFonts w:ascii="Trebuchet MS" w:hAnsi="Trebuchet MS" w:cs="Arial"/>
          <w:i/>
        </w:rPr>
        <w:t>“</w:t>
      </w:r>
    </w:p>
    <w:p w14:paraId="2EF5385E" w14:textId="77777777" w:rsidR="00790DB5" w:rsidRPr="00790DB5" w:rsidRDefault="00790DB5" w:rsidP="00790DB5">
      <w:pPr>
        <w:autoSpaceDE w:val="0"/>
        <w:autoSpaceDN w:val="0"/>
        <w:adjustRightInd w:val="0"/>
        <w:spacing w:line="360" w:lineRule="auto"/>
        <w:contextualSpacing/>
        <w:rPr>
          <w:rFonts w:ascii="Trebuchet MS" w:hAnsi="Trebuchet MS" w:cs="Segoe UI"/>
          <w:b/>
          <w:i/>
          <w:color w:val="000000"/>
        </w:rPr>
      </w:pPr>
    </w:p>
    <w:p w14:paraId="1EA79445" w14:textId="08991E5E" w:rsidR="00286CF2" w:rsidRPr="00286CF2" w:rsidRDefault="00286CF2" w:rsidP="00286CF2">
      <w:pPr>
        <w:pStyle w:val="Listenabsatz"/>
        <w:numPr>
          <w:ilvl w:val="0"/>
          <w:numId w:val="14"/>
        </w:numPr>
        <w:autoSpaceDE w:val="0"/>
        <w:autoSpaceDN w:val="0"/>
        <w:adjustRightInd w:val="0"/>
        <w:spacing w:line="360" w:lineRule="auto"/>
        <w:contextualSpacing/>
        <w:rPr>
          <w:rFonts w:ascii="Trebuchet MS" w:hAnsi="Trebuchet MS" w:cs="Segoe UI"/>
          <w:b/>
          <w:color w:val="000000"/>
        </w:rPr>
      </w:pPr>
      <w:r w:rsidRPr="00286CF2">
        <w:rPr>
          <w:rFonts w:ascii="Trebuchet MS" w:hAnsi="Trebuchet MS" w:cs="Segoe UI"/>
          <w:b/>
          <w:color w:val="000000"/>
        </w:rPr>
        <w:t>Verstetigung des Qualitätsausschusses (</w:t>
      </w:r>
      <w:r w:rsidR="00E87F06">
        <w:rPr>
          <w:rFonts w:ascii="Trebuchet MS" w:hAnsi="Trebuchet MS" w:cs="Segoe UI"/>
          <w:b/>
          <w:color w:val="000000"/>
        </w:rPr>
        <w:t>Änderungsantrag11,</w:t>
      </w:r>
      <w:r w:rsidRPr="00286CF2">
        <w:rPr>
          <w:rFonts w:ascii="Trebuchet MS" w:hAnsi="Trebuchet MS" w:cs="Segoe UI"/>
          <w:b/>
          <w:color w:val="000000"/>
        </w:rPr>
        <w:t xml:space="preserve"> § 113b SGB </w:t>
      </w:r>
      <w:proofErr w:type="gramStart"/>
      <w:r w:rsidRPr="00286CF2">
        <w:rPr>
          <w:rFonts w:ascii="Trebuchet MS" w:hAnsi="Trebuchet MS" w:cs="Segoe UI"/>
          <w:b/>
          <w:color w:val="000000"/>
        </w:rPr>
        <w:t>XI)-</w:t>
      </w:r>
      <w:proofErr w:type="gramEnd"/>
      <w:r w:rsidRPr="00286CF2">
        <w:rPr>
          <w:rFonts w:ascii="Trebuchet MS" w:hAnsi="Trebuchet MS" w:cs="Segoe UI"/>
          <w:b/>
          <w:color w:val="000000"/>
        </w:rPr>
        <w:t xml:space="preserve"> Ergänzungen zur </w:t>
      </w:r>
      <w:proofErr w:type="spellStart"/>
      <w:r w:rsidRPr="00286CF2">
        <w:rPr>
          <w:rFonts w:ascii="Trebuchet MS" w:hAnsi="Trebuchet MS" w:cs="Segoe UI"/>
          <w:b/>
          <w:color w:val="000000"/>
        </w:rPr>
        <w:t>Pflegebedürftigenvertretung</w:t>
      </w:r>
      <w:proofErr w:type="spellEnd"/>
    </w:p>
    <w:p w14:paraId="1DEFE04D" w14:textId="77777777" w:rsidR="00286CF2" w:rsidRDefault="00286CF2" w:rsidP="00286CF2">
      <w:pPr>
        <w:autoSpaceDE w:val="0"/>
        <w:autoSpaceDN w:val="0"/>
        <w:adjustRightInd w:val="0"/>
        <w:spacing w:line="360" w:lineRule="auto"/>
        <w:contextualSpacing/>
        <w:rPr>
          <w:rFonts w:ascii="Trebuchet MS" w:hAnsi="Trebuchet MS" w:cs="Segoe UI"/>
          <w:color w:val="000000"/>
        </w:rPr>
      </w:pPr>
    </w:p>
    <w:p w14:paraId="167CBD85" w14:textId="3C2F19A6" w:rsidR="00286CF2" w:rsidRDefault="00286CF2" w:rsidP="00286CF2">
      <w:pPr>
        <w:autoSpaceDE w:val="0"/>
        <w:autoSpaceDN w:val="0"/>
        <w:adjustRightInd w:val="0"/>
        <w:spacing w:line="360" w:lineRule="auto"/>
        <w:contextualSpacing/>
        <w:rPr>
          <w:rFonts w:ascii="Trebuchet MS" w:hAnsi="Trebuchet MS" w:cs="Segoe UI"/>
          <w:color w:val="000000"/>
        </w:rPr>
      </w:pPr>
      <w:r>
        <w:rPr>
          <w:rFonts w:ascii="Trebuchet MS" w:hAnsi="Trebuchet MS" w:cs="Segoe UI"/>
          <w:color w:val="000000"/>
        </w:rPr>
        <w:t>Die BAG SELBSTHILFE begrüßt die vorgesehene Verstetigung und Neuaufstellung des Qualitätsausschusses</w:t>
      </w:r>
      <w:r w:rsidR="00E157D2">
        <w:rPr>
          <w:rFonts w:ascii="Trebuchet MS" w:hAnsi="Trebuchet MS" w:cs="Segoe UI"/>
          <w:color w:val="000000"/>
        </w:rPr>
        <w:t>; auch die Entwicklung eines Krisenkonzeptes für das Qualitätsmanagement der Einrichtungen wird in Anbetracht der Erfahrungen in der Pandemie sehr positiv gesehen</w:t>
      </w:r>
      <w:r>
        <w:rPr>
          <w:rFonts w:ascii="Trebuchet MS" w:hAnsi="Trebuchet MS" w:cs="Segoe UI"/>
          <w:color w:val="000000"/>
        </w:rPr>
        <w:t>. Über die vorgesehen</w:t>
      </w:r>
      <w:r w:rsidR="00E157D2">
        <w:rPr>
          <w:rFonts w:ascii="Trebuchet MS" w:hAnsi="Trebuchet MS" w:cs="Segoe UI"/>
          <w:color w:val="000000"/>
        </w:rPr>
        <w:t>en</w:t>
      </w:r>
      <w:r>
        <w:rPr>
          <w:rFonts w:ascii="Trebuchet MS" w:hAnsi="Trebuchet MS" w:cs="Segoe UI"/>
          <w:color w:val="000000"/>
        </w:rPr>
        <w:t xml:space="preserve"> Regelungen hinaus hält sie jedoch auch eine Angleichung der Regelungen der </w:t>
      </w:r>
      <w:proofErr w:type="spellStart"/>
      <w:r>
        <w:rPr>
          <w:rFonts w:ascii="Trebuchet MS" w:hAnsi="Trebuchet MS" w:cs="Segoe UI"/>
          <w:color w:val="000000"/>
        </w:rPr>
        <w:t>Pflegebedürftigenvertretung</w:t>
      </w:r>
      <w:proofErr w:type="spellEnd"/>
      <w:r>
        <w:rPr>
          <w:rFonts w:ascii="Trebuchet MS" w:hAnsi="Trebuchet MS" w:cs="Segoe UI"/>
          <w:color w:val="000000"/>
        </w:rPr>
        <w:t xml:space="preserve"> im Qualitätsausschuss an die Regelungen des § 140f SGB V für notwendig. </w:t>
      </w:r>
    </w:p>
    <w:p w14:paraId="4A7F5F19" w14:textId="77777777" w:rsidR="00286CF2" w:rsidRDefault="00286CF2" w:rsidP="00286CF2">
      <w:pPr>
        <w:autoSpaceDE w:val="0"/>
        <w:autoSpaceDN w:val="0"/>
        <w:adjustRightInd w:val="0"/>
        <w:spacing w:line="360" w:lineRule="auto"/>
        <w:contextualSpacing/>
        <w:rPr>
          <w:rFonts w:ascii="Trebuchet MS" w:hAnsi="Trebuchet MS" w:cs="Segoe UI"/>
          <w:color w:val="000000"/>
        </w:rPr>
      </w:pPr>
    </w:p>
    <w:p w14:paraId="13701C60" w14:textId="77777777" w:rsidR="00286CF2" w:rsidRDefault="00286CF2" w:rsidP="00286CF2">
      <w:pPr>
        <w:autoSpaceDE w:val="0"/>
        <w:autoSpaceDN w:val="0"/>
        <w:adjustRightInd w:val="0"/>
        <w:spacing w:line="360" w:lineRule="auto"/>
        <w:contextualSpacing/>
        <w:rPr>
          <w:rFonts w:ascii="Trebuchet MS" w:hAnsi="Trebuchet MS" w:cs="Segoe UI"/>
          <w:color w:val="000000"/>
        </w:rPr>
      </w:pPr>
      <w:r>
        <w:rPr>
          <w:rFonts w:ascii="Trebuchet MS" w:hAnsi="Trebuchet MS" w:cs="Segoe UI"/>
          <w:color w:val="000000"/>
        </w:rPr>
        <w:t xml:space="preserve">Angesichts der umfassenden Arbeitsaufträge an den Qualitätsausschuss hält sie eine Stabsstelle zur Unterstützung der </w:t>
      </w:r>
      <w:proofErr w:type="spellStart"/>
      <w:r>
        <w:rPr>
          <w:rFonts w:ascii="Trebuchet MS" w:hAnsi="Trebuchet MS" w:cs="Segoe UI"/>
          <w:color w:val="000000"/>
        </w:rPr>
        <w:t>Pflegebedürfigenvertretung</w:t>
      </w:r>
      <w:proofErr w:type="spellEnd"/>
      <w:r>
        <w:rPr>
          <w:rFonts w:ascii="Trebuchet MS" w:hAnsi="Trebuchet MS" w:cs="Segoe UI"/>
          <w:color w:val="000000"/>
        </w:rPr>
        <w:t xml:space="preserve"> für sinnvoll. Vor diesem Hintergrund wird folgende Ergänzung vorgeschlagen:</w:t>
      </w:r>
    </w:p>
    <w:p w14:paraId="4EFD3DA1" w14:textId="77777777" w:rsidR="00286CF2" w:rsidRPr="002108D8" w:rsidRDefault="00286CF2" w:rsidP="00286CF2">
      <w:pPr>
        <w:autoSpaceDE w:val="0"/>
        <w:autoSpaceDN w:val="0"/>
        <w:adjustRightInd w:val="0"/>
        <w:spacing w:line="360" w:lineRule="auto"/>
        <w:contextualSpacing/>
        <w:rPr>
          <w:rFonts w:ascii="Trebuchet MS" w:hAnsi="Trebuchet MS" w:cs="Segoe UI"/>
          <w:i/>
        </w:rPr>
      </w:pPr>
    </w:p>
    <w:p w14:paraId="64323083" w14:textId="3CAF37F4" w:rsidR="00286CF2" w:rsidRDefault="00286CF2" w:rsidP="00286CF2">
      <w:pPr>
        <w:autoSpaceDE w:val="0"/>
        <w:autoSpaceDN w:val="0"/>
        <w:adjustRightInd w:val="0"/>
        <w:spacing w:line="360" w:lineRule="auto"/>
        <w:contextualSpacing/>
        <w:rPr>
          <w:rFonts w:ascii="Trebuchet MS" w:hAnsi="Trebuchet MS" w:cs="Arial"/>
          <w:i/>
        </w:rPr>
      </w:pPr>
      <w:r>
        <w:rPr>
          <w:rFonts w:ascii="Trebuchet MS" w:hAnsi="Trebuchet MS" w:cs="Arial"/>
          <w:i/>
        </w:rPr>
        <w:t>„</w:t>
      </w:r>
      <w:r w:rsidRPr="002108D8">
        <w:rPr>
          <w:rFonts w:ascii="Trebuchet MS" w:hAnsi="Trebuchet MS" w:cs="Arial"/>
          <w:i/>
        </w:rPr>
        <w:t xml:space="preserve">Die nach Satz 1 maßgeblichen Organisationen sowie die entsandten Personen werden bei der Durchführung ihrer gesetzlich vorgesehenen Mitberatungsrecht von dem Qualitätsausschuss nach § 113b durch geeignete Maßnahmen organisatorisch und inhaltlich unterstützt. </w:t>
      </w:r>
      <w:r w:rsidRPr="002108D8">
        <w:rPr>
          <w:rFonts w:ascii="Trebuchet MS" w:hAnsi="Trebuchet MS" w:cs="Arial"/>
          <w:i/>
          <w:vertAlign w:val="superscript"/>
        </w:rPr>
        <w:t>6</w:t>
      </w:r>
      <w:r w:rsidRPr="002108D8">
        <w:rPr>
          <w:rFonts w:ascii="Trebuchet MS" w:hAnsi="Trebuchet MS" w:cs="Arial"/>
          <w:i/>
        </w:rPr>
        <w:t xml:space="preserve">Hierzu erstatten der Qualitätsausschuss nach § 113b den in Satz 1 genannten Organisationen die Aufwendungen für die Einrichtung einer Stabsstelle </w:t>
      </w:r>
      <w:proofErr w:type="spellStart"/>
      <w:r w:rsidRPr="002108D8">
        <w:rPr>
          <w:rFonts w:ascii="Trebuchet MS" w:hAnsi="Trebuchet MS" w:cs="Arial"/>
          <w:i/>
        </w:rPr>
        <w:t>Pflegebedürftige</w:t>
      </w:r>
      <w:r w:rsidR="00E87F06">
        <w:rPr>
          <w:rFonts w:ascii="Trebuchet MS" w:hAnsi="Trebuchet MS" w:cs="Arial"/>
          <w:i/>
        </w:rPr>
        <w:t>nbeteiligung</w:t>
      </w:r>
      <w:proofErr w:type="spellEnd"/>
      <w:r w:rsidRPr="002108D8">
        <w:rPr>
          <w:rFonts w:ascii="Trebuchet MS" w:hAnsi="Trebuchet MS" w:cs="Arial"/>
          <w:i/>
        </w:rPr>
        <w:t xml:space="preserve">. </w:t>
      </w:r>
      <w:r w:rsidRPr="002108D8">
        <w:rPr>
          <w:rFonts w:ascii="Trebuchet MS" w:hAnsi="Trebuchet MS" w:cs="Arial"/>
          <w:i/>
          <w:vertAlign w:val="superscript"/>
        </w:rPr>
        <w:t>7</w:t>
      </w:r>
      <w:r w:rsidRPr="002108D8">
        <w:rPr>
          <w:rFonts w:ascii="Trebuchet MS" w:hAnsi="Trebuchet MS" w:cs="Arial"/>
          <w:i/>
        </w:rPr>
        <w:t>Die Unterstützung erstreckt sich insbesondere auf die Organisation von Fortbildungen und Schulungen, auf die Aufbereitung von Sitzungsunterlagen und auf die Ausübung des genannten Antragsrechts</w:t>
      </w:r>
      <w:r>
        <w:rPr>
          <w:rFonts w:ascii="Trebuchet MS" w:hAnsi="Trebuchet MS" w:cs="Arial"/>
          <w:i/>
        </w:rPr>
        <w:t>.“</w:t>
      </w:r>
    </w:p>
    <w:p w14:paraId="747C086C" w14:textId="77777777" w:rsidR="00286CF2" w:rsidRDefault="00286CF2" w:rsidP="00286CF2">
      <w:pPr>
        <w:autoSpaceDE w:val="0"/>
        <w:autoSpaceDN w:val="0"/>
        <w:adjustRightInd w:val="0"/>
        <w:spacing w:line="360" w:lineRule="auto"/>
        <w:contextualSpacing/>
        <w:rPr>
          <w:rFonts w:ascii="Trebuchet MS" w:hAnsi="Trebuchet MS" w:cs="Segoe UI"/>
          <w:i/>
        </w:rPr>
      </w:pPr>
    </w:p>
    <w:p w14:paraId="555C1A95" w14:textId="77777777" w:rsidR="00286CF2" w:rsidRPr="002108D8" w:rsidRDefault="00286CF2" w:rsidP="00286CF2">
      <w:pPr>
        <w:autoSpaceDE w:val="0"/>
        <w:autoSpaceDN w:val="0"/>
        <w:adjustRightInd w:val="0"/>
        <w:spacing w:line="360" w:lineRule="auto"/>
        <w:contextualSpacing/>
        <w:rPr>
          <w:rFonts w:ascii="Trebuchet MS" w:hAnsi="Trebuchet MS" w:cs="Segoe UI"/>
        </w:rPr>
      </w:pPr>
      <w:r w:rsidRPr="002108D8">
        <w:rPr>
          <w:rFonts w:ascii="Trebuchet MS" w:hAnsi="Trebuchet MS" w:cs="Segoe UI"/>
        </w:rPr>
        <w:t>Ferner sollten auch die Regelungen zu den Reisekosten und dem Verdienstausfall an die Regelungen des § 140f angepasst und die Begrenzung auf ehrenamtlich Tätige aufgehoben werden:</w:t>
      </w:r>
    </w:p>
    <w:p w14:paraId="4974B001" w14:textId="77777777" w:rsidR="00286CF2" w:rsidRPr="002108D8" w:rsidRDefault="00286CF2" w:rsidP="00286CF2">
      <w:pPr>
        <w:autoSpaceDE w:val="0"/>
        <w:autoSpaceDN w:val="0"/>
        <w:adjustRightInd w:val="0"/>
        <w:spacing w:line="360" w:lineRule="auto"/>
        <w:contextualSpacing/>
        <w:rPr>
          <w:rFonts w:ascii="Trebuchet MS" w:hAnsi="Trebuchet MS" w:cs="Segoe UI"/>
        </w:rPr>
      </w:pPr>
    </w:p>
    <w:p w14:paraId="041573EE" w14:textId="2F46AD55" w:rsidR="00286CF2" w:rsidRDefault="00286CF2" w:rsidP="00286CF2">
      <w:pPr>
        <w:autoSpaceDE w:val="0"/>
        <w:autoSpaceDN w:val="0"/>
        <w:adjustRightInd w:val="0"/>
        <w:spacing w:line="360" w:lineRule="auto"/>
        <w:contextualSpacing/>
        <w:rPr>
          <w:rFonts w:ascii="Arial" w:hAnsi="Arial" w:cs="Arial"/>
          <w:sz w:val="20"/>
          <w:szCs w:val="20"/>
        </w:rPr>
      </w:pPr>
      <w:r>
        <w:rPr>
          <w:rFonts w:ascii="Trebuchet MS" w:hAnsi="Trebuchet MS" w:cs="Arial"/>
          <w:i/>
        </w:rPr>
        <w:t>„</w:t>
      </w:r>
      <w:r w:rsidRPr="002108D8">
        <w:rPr>
          <w:rFonts w:ascii="Trebuchet MS" w:hAnsi="Trebuchet MS" w:cs="Arial"/>
          <w:i/>
        </w:rPr>
        <w:t>Die entsandten Personen haben gegenüber dem Qualitätsausschusses nach § 113b einen Anspruch auf Übernahme von Reisekosten, Aufwandsentschädigung und Verdienstausfall nach Satz 8 für jährlich bis zu zwölf Koordinierungs- und Abstimmungstreffen sowie für Fortbildungen und Schulungen</w:t>
      </w:r>
      <w:r w:rsidRPr="00A0609C">
        <w:rPr>
          <w:rFonts w:ascii="Arial" w:hAnsi="Arial" w:cs="Arial"/>
          <w:color w:val="C00000"/>
          <w:sz w:val="20"/>
          <w:szCs w:val="20"/>
        </w:rPr>
        <w:t>.</w:t>
      </w:r>
      <w:r w:rsidRPr="002108D8">
        <w:rPr>
          <w:rFonts w:ascii="Arial" w:hAnsi="Arial" w:cs="Arial"/>
          <w:sz w:val="20"/>
          <w:szCs w:val="20"/>
        </w:rPr>
        <w:t>“</w:t>
      </w:r>
    </w:p>
    <w:p w14:paraId="45745319" w14:textId="77777777" w:rsidR="00286CF2" w:rsidRPr="00286CF2" w:rsidRDefault="00286CF2" w:rsidP="00286CF2">
      <w:pPr>
        <w:autoSpaceDE w:val="0"/>
        <w:autoSpaceDN w:val="0"/>
        <w:adjustRightInd w:val="0"/>
        <w:spacing w:line="360" w:lineRule="auto"/>
        <w:contextualSpacing/>
        <w:rPr>
          <w:rFonts w:ascii="Trebuchet MS" w:hAnsi="Trebuchet MS" w:cs="Segoe UI"/>
          <w:i/>
        </w:rPr>
      </w:pPr>
    </w:p>
    <w:p w14:paraId="20F0710A" w14:textId="3A2D6B68" w:rsidR="00A500CF" w:rsidRDefault="00A500CF" w:rsidP="00286CF2">
      <w:pPr>
        <w:pStyle w:val="Listenabsatz"/>
        <w:numPr>
          <w:ilvl w:val="0"/>
          <w:numId w:val="14"/>
        </w:numPr>
        <w:rPr>
          <w:rFonts w:ascii="Trebuchet MS" w:hAnsi="Trebuchet MS"/>
          <w:b/>
        </w:rPr>
      </w:pPr>
      <w:r>
        <w:rPr>
          <w:rFonts w:ascii="Trebuchet MS" w:hAnsi="Trebuchet MS"/>
          <w:b/>
        </w:rPr>
        <w:t>Kostenerstattung der angefallenen Kosten bei Verstorbenen (Änderungsantrag 13, § 35 SGB VI)</w:t>
      </w:r>
    </w:p>
    <w:p w14:paraId="7B7E3F7B" w14:textId="49454693" w:rsidR="00A500CF" w:rsidRDefault="00A500CF" w:rsidP="00A500CF">
      <w:pPr>
        <w:rPr>
          <w:rFonts w:ascii="Trebuchet MS" w:hAnsi="Trebuchet MS"/>
          <w:b/>
        </w:rPr>
      </w:pPr>
    </w:p>
    <w:p w14:paraId="01B13EFC" w14:textId="4116AD16" w:rsidR="00A500CF" w:rsidRPr="00A500CF" w:rsidRDefault="00A500CF" w:rsidP="00A500CF">
      <w:pPr>
        <w:spacing w:line="360" w:lineRule="auto"/>
        <w:rPr>
          <w:rFonts w:ascii="Trebuchet MS" w:hAnsi="Trebuchet MS"/>
        </w:rPr>
      </w:pPr>
      <w:r w:rsidRPr="00A500CF">
        <w:rPr>
          <w:rFonts w:ascii="Trebuchet MS" w:hAnsi="Trebuchet MS"/>
        </w:rPr>
        <w:t xml:space="preserve">Die BAG SELBSTHILFE begrüßt diese sehr sinnvolle Änderung für Betroffene und ihre Angehörige. </w:t>
      </w:r>
    </w:p>
    <w:p w14:paraId="1DFAED4D" w14:textId="3E6E6150" w:rsidR="00A500CF" w:rsidRPr="00A500CF" w:rsidRDefault="00A500CF" w:rsidP="00A500CF">
      <w:pPr>
        <w:spacing w:line="360" w:lineRule="auto"/>
        <w:rPr>
          <w:rFonts w:ascii="Trebuchet MS" w:hAnsi="Trebuchet MS"/>
        </w:rPr>
      </w:pPr>
    </w:p>
    <w:p w14:paraId="2B9818B3" w14:textId="206C030D" w:rsidR="00A500CF" w:rsidRPr="00A500CF" w:rsidRDefault="00A500CF" w:rsidP="00A500CF">
      <w:pPr>
        <w:spacing w:line="360" w:lineRule="auto"/>
        <w:rPr>
          <w:rFonts w:ascii="Trebuchet MS" w:hAnsi="Trebuchet MS"/>
        </w:rPr>
      </w:pPr>
      <w:r w:rsidRPr="00A500CF">
        <w:rPr>
          <w:rFonts w:ascii="Trebuchet MS" w:hAnsi="Trebuchet MS"/>
        </w:rPr>
        <w:t>Verstirbt ein Mensch, ist es für die Angehörigen kaum nachvollziehbar, dass die Pflegekasse für die vor dem Tod angefallenen Kosten nicht mehr aufkommt, etwa für Pflegehilfsmittel oder für Verhinderungspflege, die im Kostenerstattungsverfahren abgerechnet wurde. Vor diesem Hintergrund wird die Korrektur dieser Ungerechtigkeit explizit begrüßt.</w:t>
      </w:r>
    </w:p>
    <w:p w14:paraId="3AD7F627" w14:textId="77777777" w:rsidR="00A500CF" w:rsidRPr="00A500CF" w:rsidRDefault="00A500CF" w:rsidP="00A500CF">
      <w:pPr>
        <w:spacing w:line="360" w:lineRule="auto"/>
        <w:rPr>
          <w:rFonts w:ascii="Trebuchet MS" w:hAnsi="Trebuchet MS"/>
        </w:rPr>
      </w:pPr>
    </w:p>
    <w:p w14:paraId="5CCFF1F5" w14:textId="178047C3" w:rsidR="001D619A" w:rsidRPr="004A22B0" w:rsidRDefault="00AA6272" w:rsidP="00286CF2">
      <w:pPr>
        <w:pStyle w:val="Listenabsatz"/>
        <w:numPr>
          <w:ilvl w:val="0"/>
          <w:numId w:val="14"/>
        </w:numPr>
        <w:rPr>
          <w:rFonts w:ascii="Trebuchet MS" w:hAnsi="Trebuchet MS"/>
          <w:b/>
        </w:rPr>
      </w:pPr>
      <w:r>
        <w:rPr>
          <w:rFonts w:ascii="Trebuchet MS" w:hAnsi="Trebuchet MS"/>
          <w:b/>
        </w:rPr>
        <w:t xml:space="preserve">Verdeutlichung der </w:t>
      </w:r>
      <w:r w:rsidR="00AB7BF0" w:rsidRPr="004A22B0">
        <w:rPr>
          <w:rFonts w:ascii="Trebuchet MS" w:hAnsi="Trebuchet MS"/>
          <w:b/>
        </w:rPr>
        <w:t>Beratung</w:t>
      </w:r>
      <w:r>
        <w:rPr>
          <w:rFonts w:ascii="Trebuchet MS" w:hAnsi="Trebuchet MS"/>
          <w:b/>
        </w:rPr>
        <w:t>spflicht</w:t>
      </w:r>
      <w:r w:rsidR="00AB7BF0" w:rsidRPr="004A22B0">
        <w:rPr>
          <w:rFonts w:ascii="Trebuchet MS" w:hAnsi="Trebuchet MS"/>
          <w:b/>
        </w:rPr>
        <w:t xml:space="preserve"> </w:t>
      </w:r>
      <w:r w:rsidR="00A33F5B">
        <w:rPr>
          <w:rFonts w:ascii="Trebuchet MS" w:hAnsi="Trebuchet MS"/>
          <w:b/>
        </w:rPr>
        <w:t xml:space="preserve">durch die </w:t>
      </w:r>
      <w:r w:rsidR="00AB7BF0" w:rsidRPr="004A22B0">
        <w:rPr>
          <w:rFonts w:ascii="Trebuchet MS" w:hAnsi="Trebuchet MS"/>
          <w:b/>
        </w:rPr>
        <w:t>Pflegekassen (</w:t>
      </w:r>
      <w:r w:rsidR="00E87F06">
        <w:rPr>
          <w:rFonts w:ascii="Trebuchet MS" w:hAnsi="Trebuchet MS"/>
          <w:b/>
        </w:rPr>
        <w:t xml:space="preserve">Änderungsantrag </w:t>
      </w:r>
      <w:r w:rsidR="00AB7BF0" w:rsidRPr="004A22B0">
        <w:rPr>
          <w:rFonts w:ascii="Trebuchet MS" w:hAnsi="Trebuchet MS"/>
          <w:b/>
        </w:rPr>
        <w:t>15</w:t>
      </w:r>
      <w:r w:rsidR="00E87F06">
        <w:rPr>
          <w:rFonts w:ascii="Trebuchet MS" w:hAnsi="Trebuchet MS"/>
          <w:b/>
        </w:rPr>
        <w:t>,</w:t>
      </w:r>
      <w:r w:rsidR="00AB7BF0" w:rsidRPr="004A22B0">
        <w:rPr>
          <w:rFonts w:ascii="Trebuchet MS" w:hAnsi="Trebuchet MS"/>
          <w:b/>
        </w:rPr>
        <w:t xml:space="preserve"> </w:t>
      </w:r>
      <w:r w:rsidR="001D619A" w:rsidRPr="004A22B0">
        <w:rPr>
          <w:rFonts w:ascii="Trebuchet MS" w:hAnsi="Trebuchet MS"/>
          <w:b/>
        </w:rPr>
        <w:t>§ 7b SGB XI</w:t>
      </w:r>
      <w:r w:rsidR="00AB7BF0" w:rsidRPr="004A22B0">
        <w:rPr>
          <w:rFonts w:ascii="Trebuchet MS" w:hAnsi="Trebuchet MS"/>
          <w:b/>
        </w:rPr>
        <w:t>)</w:t>
      </w:r>
    </w:p>
    <w:p w14:paraId="4286D603" w14:textId="77777777" w:rsidR="00AB7BF0" w:rsidRDefault="00AB7BF0" w:rsidP="001D619A">
      <w:pPr>
        <w:autoSpaceDE w:val="0"/>
        <w:autoSpaceDN w:val="0"/>
        <w:adjustRightInd w:val="0"/>
        <w:rPr>
          <w:rFonts w:ascii="Segoe UI" w:hAnsi="Segoe UI" w:cs="Segoe UI"/>
          <w:color w:val="000000"/>
          <w:sz w:val="20"/>
          <w:szCs w:val="20"/>
        </w:rPr>
      </w:pPr>
    </w:p>
    <w:p w14:paraId="7EF7BE43" w14:textId="77777777" w:rsidR="00A33F5B" w:rsidRDefault="00A33F5B" w:rsidP="004A22B0">
      <w:pPr>
        <w:autoSpaceDE w:val="0"/>
        <w:autoSpaceDN w:val="0"/>
        <w:adjustRightInd w:val="0"/>
        <w:spacing w:line="360" w:lineRule="auto"/>
        <w:rPr>
          <w:rFonts w:ascii="Trebuchet MS" w:hAnsi="Trebuchet MS" w:cs="Segoe UI"/>
          <w:color w:val="000000"/>
        </w:rPr>
      </w:pPr>
    </w:p>
    <w:p w14:paraId="0B88F017" w14:textId="738837E3" w:rsidR="001D619A" w:rsidRPr="004A22B0" w:rsidRDefault="001D619A" w:rsidP="004A22B0">
      <w:pPr>
        <w:autoSpaceDE w:val="0"/>
        <w:autoSpaceDN w:val="0"/>
        <w:adjustRightInd w:val="0"/>
        <w:spacing w:line="360" w:lineRule="auto"/>
        <w:rPr>
          <w:rFonts w:ascii="Trebuchet MS" w:hAnsi="Trebuchet MS" w:cs="Segoe UI"/>
          <w:color w:val="000000"/>
        </w:rPr>
      </w:pPr>
      <w:r w:rsidRPr="004A22B0">
        <w:rPr>
          <w:rFonts w:ascii="Trebuchet MS" w:hAnsi="Trebuchet MS" w:cs="Segoe UI"/>
          <w:color w:val="000000"/>
        </w:rPr>
        <w:t>Die</w:t>
      </w:r>
      <w:r w:rsidR="00AB7BF0" w:rsidRPr="004A22B0">
        <w:rPr>
          <w:rFonts w:ascii="Trebuchet MS" w:hAnsi="Trebuchet MS" w:cs="Segoe UI"/>
          <w:color w:val="000000"/>
        </w:rPr>
        <w:t xml:space="preserve"> BAG SELBSTHILFE begrüßt die</w:t>
      </w:r>
      <w:r w:rsidRPr="004A22B0">
        <w:rPr>
          <w:rFonts w:ascii="Trebuchet MS" w:hAnsi="Trebuchet MS" w:cs="Segoe UI"/>
          <w:color w:val="000000"/>
        </w:rPr>
        <w:t xml:space="preserve"> </w:t>
      </w:r>
      <w:r w:rsidR="00E157D2">
        <w:rPr>
          <w:rFonts w:ascii="Trebuchet MS" w:hAnsi="Trebuchet MS" w:cs="Segoe UI"/>
          <w:color w:val="000000"/>
        </w:rPr>
        <w:t xml:space="preserve">Verdeutlichung der </w:t>
      </w:r>
      <w:r w:rsidRPr="004A22B0">
        <w:rPr>
          <w:rFonts w:ascii="Trebuchet MS" w:hAnsi="Trebuchet MS" w:cs="Segoe UI"/>
          <w:color w:val="000000"/>
        </w:rPr>
        <w:t>Beratungspflicht durch die Pflegekasse</w:t>
      </w:r>
      <w:r w:rsidR="00AB7BF0" w:rsidRPr="004A22B0">
        <w:rPr>
          <w:rFonts w:ascii="Trebuchet MS" w:hAnsi="Trebuchet MS" w:cs="Segoe UI"/>
          <w:color w:val="000000"/>
        </w:rPr>
        <w:t>n</w:t>
      </w:r>
      <w:r w:rsidR="00640E7F">
        <w:rPr>
          <w:rFonts w:ascii="Trebuchet MS" w:hAnsi="Trebuchet MS" w:cs="Segoe UI"/>
          <w:color w:val="000000"/>
        </w:rPr>
        <w:t xml:space="preserve">; allerdings sollte unter Beachtung der UN-BRK klargestellt werden, dass diese in </w:t>
      </w:r>
      <w:r w:rsidR="00AB7BF0" w:rsidRPr="004A22B0">
        <w:rPr>
          <w:rFonts w:ascii="Trebuchet MS" w:hAnsi="Trebuchet MS" w:cs="Segoe UI"/>
          <w:color w:val="000000"/>
        </w:rPr>
        <w:t>eine barrierefreie Ausgestaltung</w:t>
      </w:r>
      <w:r w:rsidR="00640E7F">
        <w:rPr>
          <w:rFonts w:ascii="Trebuchet MS" w:hAnsi="Trebuchet MS" w:cs="Segoe UI"/>
          <w:color w:val="000000"/>
        </w:rPr>
        <w:t xml:space="preserve"> ermöglicht werden muss</w:t>
      </w:r>
      <w:r w:rsidR="00AB7BF0" w:rsidRPr="004A22B0">
        <w:rPr>
          <w:rFonts w:ascii="Trebuchet MS" w:hAnsi="Trebuchet MS" w:cs="Segoe UI"/>
          <w:color w:val="000000"/>
        </w:rPr>
        <w:t>.</w:t>
      </w:r>
    </w:p>
    <w:p w14:paraId="1D1CF6BE" w14:textId="77777777" w:rsidR="00AB7BF0" w:rsidRPr="004A22B0" w:rsidRDefault="00AB7BF0" w:rsidP="004A22B0">
      <w:pPr>
        <w:autoSpaceDE w:val="0"/>
        <w:autoSpaceDN w:val="0"/>
        <w:adjustRightInd w:val="0"/>
        <w:spacing w:line="360" w:lineRule="auto"/>
        <w:contextualSpacing/>
        <w:rPr>
          <w:rFonts w:ascii="Trebuchet MS" w:hAnsi="Trebuchet MS" w:cs="Segoe UI"/>
          <w:color w:val="000000"/>
        </w:rPr>
      </w:pPr>
    </w:p>
    <w:p w14:paraId="061B90BF" w14:textId="52703C41" w:rsidR="001D619A" w:rsidRDefault="00AB7BF0" w:rsidP="00A33F5B">
      <w:pPr>
        <w:autoSpaceDE w:val="0"/>
        <w:autoSpaceDN w:val="0"/>
        <w:adjustRightInd w:val="0"/>
        <w:spacing w:line="360" w:lineRule="auto"/>
        <w:contextualSpacing/>
        <w:rPr>
          <w:rFonts w:ascii="Trebuchet MS" w:hAnsi="Trebuchet MS" w:cs="Segoe UI"/>
          <w:color w:val="000000"/>
        </w:rPr>
      </w:pPr>
      <w:r w:rsidRPr="004A22B0">
        <w:rPr>
          <w:rFonts w:ascii="Trebuchet MS" w:hAnsi="Trebuchet MS" w:cs="Segoe UI"/>
          <w:color w:val="000000"/>
        </w:rPr>
        <w:t xml:space="preserve">Aus der Sicht der BAG SELBSTHILFE muss auch die Qualität der Beratung der Pflegestützpunkte kontinuierlich verbessert werden. Insoweit sollte etwa auch das </w:t>
      </w:r>
      <w:r w:rsidR="001D619A" w:rsidRPr="004A22B0">
        <w:rPr>
          <w:rFonts w:ascii="Trebuchet MS" w:hAnsi="Trebuchet MS" w:cs="Segoe UI"/>
          <w:color w:val="000000"/>
        </w:rPr>
        <w:t xml:space="preserve">für die Versorgung von Betroffenen von </w:t>
      </w:r>
      <w:r w:rsidR="00AA6272">
        <w:rPr>
          <w:rFonts w:ascii="Trebuchet MS" w:hAnsi="Trebuchet MS" w:cs="Segoe UI"/>
          <w:color w:val="000000"/>
        </w:rPr>
        <w:t>s</w:t>
      </w:r>
      <w:r w:rsidR="001D619A" w:rsidRPr="004A22B0">
        <w:rPr>
          <w:rFonts w:ascii="Trebuchet MS" w:hAnsi="Trebuchet MS" w:cs="Segoe UI"/>
          <w:color w:val="000000"/>
        </w:rPr>
        <w:t>eltenen Erkrankungen erforderliche krankheitsspezifische Wissen bei den beratenden M</w:t>
      </w:r>
      <w:r w:rsidR="004A22B0" w:rsidRPr="004A22B0">
        <w:rPr>
          <w:rFonts w:ascii="Trebuchet MS" w:hAnsi="Trebuchet MS" w:cs="Segoe UI"/>
          <w:color w:val="000000"/>
        </w:rPr>
        <w:t>itarbeiterinnen</w:t>
      </w:r>
      <w:r w:rsidR="001D619A" w:rsidRPr="004A22B0">
        <w:rPr>
          <w:rFonts w:ascii="Trebuchet MS" w:hAnsi="Trebuchet MS" w:cs="Segoe UI"/>
          <w:color w:val="000000"/>
        </w:rPr>
        <w:t xml:space="preserve"> der Pflegestützpunkte </w:t>
      </w:r>
      <w:r w:rsidR="004A22B0" w:rsidRPr="004A22B0">
        <w:rPr>
          <w:rFonts w:ascii="Trebuchet MS" w:hAnsi="Trebuchet MS" w:cs="Segoe UI"/>
          <w:color w:val="000000"/>
        </w:rPr>
        <w:t xml:space="preserve">erworben werden; zudem sollten </w:t>
      </w:r>
      <w:r w:rsidR="001D619A" w:rsidRPr="004A22B0">
        <w:rPr>
          <w:rFonts w:ascii="Trebuchet MS" w:hAnsi="Trebuchet MS" w:cs="Segoe UI"/>
          <w:color w:val="000000"/>
        </w:rPr>
        <w:t xml:space="preserve">neben den Leistungen der Pflegeversicherung </w:t>
      </w:r>
      <w:r w:rsidR="004A22B0" w:rsidRPr="004A22B0">
        <w:rPr>
          <w:rFonts w:ascii="Trebuchet MS" w:hAnsi="Trebuchet MS" w:cs="Segoe UI"/>
          <w:color w:val="000000"/>
        </w:rPr>
        <w:t xml:space="preserve">auch zu </w:t>
      </w:r>
      <w:r w:rsidR="001D619A" w:rsidRPr="004A22B0">
        <w:rPr>
          <w:rFonts w:ascii="Trebuchet MS" w:hAnsi="Trebuchet MS" w:cs="Segoe UI"/>
          <w:color w:val="000000"/>
        </w:rPr>
        <w:t>weitere</w:t>
      </w:r>
      <w:r w:rsidR="004A22B0" w:rsidRPr="004A22B0">
        <w:rPr>
          <w:rFonts w:ascii="Trebuchet MS" w:hAnsi="Trebuchet MS" w:cs="Segoe UI"/>
          <w:color w:val="000000"/>
        </w:rPr>
        <w:t>n</w:t>
      </w:r>
      <w:r w:rsidR="001D619A" w:rsidRPr="004A22B0">
        <w:rPr>
          <w:rFonts w:ascii="Trebuchet MS" w:hAnsi="Trebuchet MS" w:cs="Segoe UI"/>
          <w:color w:val="000000"/>
        </w:rPr>
        <w:t xml:space="preserve"> für die Betroffenen relevante Sozialleistungen, wie z.B. das </w:t>
      </w:r>
      <w:r w:rsidR="001D619A" w:rsidRPr="004A22B0">
        <w:rPr>
          <w:rFonts w:ascii="Trebuchet MS" w:hAnsi="Trebuchet MS" w:cs="Segoe UI"/>
          <w:color w:val="000000"/>
        </w:rPr>
        <w:lastRenderedPageBreak/>
        <w:t xml:space="preserve">Persönliche Budget oder Familienunterstützende Dienste, aber auch Leistungen der Rehabilitation beraten </w:t>
      </w:r>
      <w:r w:rsidR="004A22B0" w:rsidRPr="004A22B0">
        <w:rPr>
          <w:rFonts w:ascii="Trebuchet MS" w:hAnsi="Trebuchet MS" w:cs="Segoe UI"/>
          <w:color w:val="000000"/>
        </w:rPr>
        <w:t>müssen</w:t>
      </w:r>
      <w:r w:rsidR="001D619A" w:rsidRPr="004A22B0">
        <w:rPr>
          <w:rFonts w:ascii="Trebuchet MS" w:hAnsi="Trebuchet MS" w:cs="Segoe UI"/>
          <w:color w:val="000000"/>
        </w:rPr>
        <w:t>.</w:t>
      </w:r>
      <w:r w:rsidR="00640E7F">
        <w:rPr>
          <w:rFonts w:ascii="Trebuchet MS" w:hAnsi="Trebuchet MS" w:cs="Segoe UI"/>
          <w:color w:val="000000"/>
        </w:rPr>
        <w:t xml:space="preserve"> Zwar ist eine Einbeziehung der Reha- Träger des SGB IX in § 7a festgelegt, in der Praxis scheinen jedoch kommunale Hilfestrukturen noch zu wenig berücksichtigt werden.</w:t>
      </w:r>
      <w:r w:rsidR="001D619A" w:rsidRPr="004A22B0">
        <w:rPr>
          <w:rFonts w:ascii="Trebuchet MS" w:hAnsi="Trebuchet MS" w:cs="Segoe UI"/>
          <w:color w:val="000000"/>
        </w:rPr>
        <w:t xml:space="preserve"> </w:t>
      </w:r>
      <w:r w:rsidR="004A22B0" w:rsidRPr="004A22B0">
        <w:rPr>
          <w:rFonts w:ascii="Trebuchet MS" w:hAnsi="Trebuchet MS" w:cs="Segoe UI"/>
          <w:color w:val="000000"/>
        </w:rPr>
        <w:t>Insgesamt sollten f</w:t>
      </w:r>
      <w:r w:rsidR="001D619A" w:rsidRPr="004A22B0">
        <w:rPr>
          <w:rFonts w:ascii="Trebuchet MS" w:hAnsi="Trebuchet MS" w:cs="Segoe UI"/>
          <w:color w:val="000000"/>
        </w:rPr>
        <w:t xml:space="preserve">lächendeckende regionale Care- und </w:t>
      </w:r>
      <w:proofErr w:type="spellStart"/>
      <w:r w:rsidR="001D619A" w:rsidRPr="004A22B0">
        <w:rPr>
          <w:rFonts w:ascii="Trebuchet MS" w:hAnsi="Trebuchet MS" w:cs="Segoe UI"/>
          <w:color w:val="000000"/>
        </w:rPr>
        <w:t>Casemanagement</w:t>
      </w:r>
      <w:proofErr w:type="spellEnd"/>
      <w:r w:rsidR="004A22B0" w:rsidRPr="004A22B0">
        <w:rPr>
          <w:rFonts w:ascii="Trebuchet MS" w:hAnsi="Trebuchet MS" w:cs="Segoe UI"/>
          <w:color w:val="000000"/>
        </w:rPr>
        <w:t>-</w:t>
      </w:r>
      <w:r w:rsidR="001D619A" w:rsidRPr="004A22B0">
        <w:rPr>
          <w:rFonts w:ascii="Trebuchet MS" w:hAnsi="Trebuchet MS" w:cs="Segoe UI"/>
          <w:color w:val="000000"/>
        </w:rPr>
        <w:t>Strukturen aufbau</w:t>
      </w:r>
      <w:r w:rsidR="004A22B0" w:rsidRPr="004A22B0">
        <w:rPr>
          <w:rFonts w:ascii="Trebuchet MS" w:hAnsi="Trebuchet MS" w:cs="Segoe UI"/>
          <w:color w:val="000000"/>
        </w:rPr>
        <w:t>t werden</w:t>
      </w:r>
      <w:r w:rsidR="001D619A" w:rsidRPr="004A22B0">
        <w:rPr>
          <w:rFonts w:ascii="Trebuchet MS" w:hAnsi="Trebuchet MS" w:cs="Segoe UI"/>
          <w:color w:val="000000"/>
        </w:rPr>
        <w:t>, um individuelle Pflege- und Sozialleistungsarrangements für die entsprechenden pflegebedürftigen Menschen zielgruppenorientiert zu ihren, ihnen zustehenden Pflege- und Sozialleistungen zu beraten und bis zum Erhalt begleiten</w:t>
      </w:r>
      <w:r w:rsidR="00E87F06">
        <w:rPr>
          <w:rFonts w:ascii="Trebuchet MS" w:hAnsi="Trebuchet MS" w:cs="Segoe UI"/>
          <w:color w:val="000000"/>
        </w:rPr>
        <w:t>- wie es auch der Antrag der Fraktion BÜNDNIS 90/ DIE GRÜNEN zu Recht fordert.</w:t>
      </w:r>
      <w:r w:rsidR="001D619A" w:rsidRPr="004A22B0">
        <w:rPr>
          <w:rFonts w:ascii="Trebuchet MS" w:hAnsi="Trebuchet MS" w:cs="Segoe UI"/>
          <w:color w:val="000000"/>
        </w:rPr>
        <w:t xml:space="preserve"> </w:t>
      </w:r>
    </w:p>
    <w:p w14:paraId="2A3AD647" w14:textId="2E3B3869" w:rsidR="00E157D2" w:rsidRDefault="00E157D2" w:rsidP="00A33F5B">
      <w:pPr>
        <w:autoSpaceDE w:val="0"/>
        <w:autoSpaceDN w:val="0"/>
        <w:adjustRightInd w:val="0"/>
        <w:spacing w:line="360" w:lineRule="auto"/>
        <w:contextualSpacing/>
        <w:rPr>
          <w:rFonts w:ascii="Trebuchet MS" w:hAnsi="Trebuchet MS" w:cs="Segoe UI"/>
          <w:color w:val="000000"/>
        </w:rPr>
      </w:pPr>
    </w:p>
    <w:p w14:paraId="30EFED16" w14:textId="75711F79" w:rsidR="00E157D2" w:rsidRDefault="00E157D2" w:rsidP="00A33F5B">
      <w:pPr>
        <w:autoSpaceDE w:val="0"/>
        <w:autoSpaceDN w:val="0"/>
        <w:adjustRightInd w:val="0"/>
        <w:spacing w:line="360" w:lineRule="auto"/>
        <w:contextualSpacing/>
        <w:rPr>
          <w:rFonts w:ascii="Trebuchet MS" w:hAnsi="Trebuchet MS" w:cs="Segoe UI"/>
          <w:color w:val="000000"/>
        </w:rPr>
      </w:pPr>
      <w:r>
        <w:rPr>
          <w:rFonts w:ascii="Trebuchet MS" w:hAnsi="Trebuchet MS" w:cs="Segoe UI"/>
          <w:color w:val="000000"/>
        </w:rPr>
        <w:t>Schließlich hat die BAG SELBSTHILFE erhebliche Zweifel daran, ob die zugrundeliegenden Annahmen, wonach eine Beratung zu Kostenerstattungsansprüchen nur bei erstmaliger Inanspruchnahme notwendig ist, wirklich zutreffend ist. In jedem Fall führt sie zu einer zusätzlichen Prüfung auf Seiten der Pflegestützpunkte, ob der Betroffene nun auch wirklich einen Anspruch auf Beratung hat</w:t>
      </w:r>
      <w:r w:rsidR="00640E7F">
        <w:rPr>
          <w:rFonts w:ascii="Trebuchet MS" w:hAnsi="Trebuchet MS" w:cs="Segoe UI"/>
          <w:color w:val="000000"/>
        </w:rPr>
        <w:t xml:space="preserve"> und dadurch nicht zu einem Weniger, sondern sogar zu einem Mehr an Bürokratie. Insoweit lehnt die BAG SELBSTHILFE eine derartige Einschränkung des Anspruchs auf Beratung ab.</w:t>
      </w:r>
    </w:p>
    <w:p w14:paraId="0FD1538E" w14:textId="6C7F25F5" w:rsidR="004C2566" w:rsidRDefault="004C2566" w:rsidP="00A33F5B">
      <w:pPr>
        <w:autoSpaceDE w:val="0"/>
        <w:autoSpaceDN w:val="0"/>
        <w:adjustRightInd w:val="0"/>
        <w:spacing w:line="360" w:lineRule="auto"/>
        <w:contextualSpacing/>
        <w:rPr>
          <w:rFonts w:ascii="Trebuchet MS" w:hAnsi="Trebuchet MS" w:cs="Segoe UI"/>
          <w:color w:val="000000"/>
        </w:rPr>
      </w:pPr>
    </w:p>
    <w:p w14:paraId="64E00AC2" w14:textId="06BE69D7" w:rsidR="004C2566" w:rsidRPr="00A11CC1" w:rsidRDefault="004C2566" w:rsidP="004C2566">
      <w:pPr>
        <w:pStyle w:val="Listenabsatz"/>
        <w:numPr>
          <w:ilvl w:val="0"/>
          <w:numId w:val="14"/>
        </w:numPr>
        <w:autoSpaceDE w:val="0"/>
        <w:autoSpaceDN w:val="0"/>
        <w:adjustRightInd w:val="0"/>
        <w:spacing w:line="360" w:lineRule="auto"/>
        <w:contextualSpacing/>
        <w:rPr>
          <w:rFonts w:ascii="Trebuchet MS" w:hAnsi="Trebuchet MS" w:cs="Segoe UI"/>
          <w:b/>
          <w:color w:val="000000"/>
        </w:rPr>
      </w:pPr>
      <w:r w:rsidRPr="00A11CC1">
        <w:rPr>
          <w:rFonts w:ascii="Trebuchet MS" w:hAnsi="Trebuchet MS" w:cs="Segoe UI"/>
          <w:b/>
          <w:color w:val="000000"/>
        </w:rPr>
        <w:t>Erhöhung der Leistungsbeträge für die Pflegesachleistungen und die Tagespflege (Änderungsantrag 18, Anhebung der Leistungsbeträge der §§ 36 und 42 SGB XI)</w:t>
      </w:r>
    </w:p>
    <w:p w14:paraId="51EF0C9C" w14:textId="53B80E31" w:rsidR="004C2566" w:rsidRDefault="004C2566" w:rsidP="004C2566">
      <w:pPr>
        <w:autoSpaceDE w:val="0"/>
        <w:autoSpaceDN w:val="0"/>
        <w:adjustRightInd w:val="0"/>
        <w:spacing w:line="360" w:lineRule="auto"/>
        <w:contextualSpacing/>
        <w:rPr>
          <w:rFonts w:ascii="Trebuchet MS" w:hAnsi="Trebuchet MS" w:cs="Segoe UI"/>
          <w:b/>
          <w:color w:val="000000"/>
        </w:rPr>
      </w:pPr>
    </w:p>
    <w:p w14:paraId="57055281" w14:textId="6EF82D0A" w:rsidR="00A11CC1" w:rsidRPr="00A11CC1" w:rsidRDefault="00A11CC1" w:rsidP="004C2566">
      <w:pPr>
        <w:autoSpaceDE w:val="0"/>
        <w:autoSpaceDN w:val="0"/>
        <w:adjustRightInd w:val="0"/>
        <w:spacing w:line="360" w:lineRule="auto"/>
        <w:contextualSpacing/>
        <w:rPr>
          <w:rFonts w:ascii="Trebuchet MS" w:hAnsi="Trebuchet MS" w:cs="Segoe UI"/>
          <w:color w:val="000000"/>
        </w:rPr>
      </w:pPr>
      <w:r w:rsidRPr="00A11CC1">
        <w:rPr>
          <w:rFonts w:ascii="Trebuchet MS" w:hAnsi="Trebuchet MS" w:cs="Segoe UI"/>
          <w:color w:val="000000"/>
        </w:rPr>
        <w:t>Die BAG SELBSTHILFE begrüßt es ausdrücklich, dass die Leistungsbeträge für Pflegesachleistungen und die Tagespflege erst einmal um 5 Prozent erhöht wurden; eine solche Erhöhung ist auch dringend erforderlich, um etwaige Tarifsteigerungen in der ambulanten Pflege abzufangen. Es darf jedoch nicht verkannt werden, dass es einer kontinuierlichen Anpassung der Leistungsbeträge bedarf, damit den Betroffenen nicht zunehmend weniger Leistungen im ambulanten Sektor zur Verfügung stehen</w:t>
      </w:r>
      <w:r>
        <w:rPr>
          <w:rFonts w:ascii="Trebuchet MS" w:hAnsi="Trebuchet MS" w:cs="Segoe UI"/>
          <w:color w:val="000000"/>
        </w:rPr>
        <w:t>, die bestehende Unterversorgung verschärft wird</w:t>
      </w:r>
      <w:r w:rsidRPr="00A11CC1">
        <w:rPr>
          <w:rFonts w:ascii="Trebuchet MS" w:hAnsi="Trebuchet MS" w:cs="Segoe UI"/>
          <w:color w:val="000000"/>
        </w:rPr>
        <w:t xml:space="preserve"> und die ohnehin hoch belasteten pflegenden Angehörigen immer mehr ausbrennen.</w:t>
      </w:r>
      <w:r>
        <w:rPr>
          <w:rFonts w:ascii="Trebuchet MS" w:hAnsi="Trebuchet MS" w:cs="Segoe UI"/>
          <w:color w:val="000000"/>
        </w:rPr>
        <w:t xml:space="preserve"> Vor diesem Hintergrund ist es – </w:t>
      </w:r>
      <w:proofErr w:type="gramStart"/>
      <w:r>
        <w:rPr>
          <w:rFonts w:ascii="Trebuchet MS" w:hAnsi="Trebuchet MS" w:cs="Segoe UI"/>
          <w:color w:val="000000"/>
        </w:rPr>
        <w:t>neben einer kontinuierlich Dynamisierung</w:t>
      </w:r>
      <w:proofErr w:type="gramEnd"/>
      <w:r>
        <w:rPr>
          <w:rFonts w:ascii="Trebuchet MS" w:hAnsi="Trebuchet MS" w:cs="Segoe UI"/>
          <w:color w:val="000000"/>
        </w:rPr>
        <w:t xml:space="preserve"> aller Leistungsbeträge- auch des Pflegegeldes – perspektivisch dringend erforderlich gesetzlich festzulegen, dass auf kommunaler Ebene überhaupt einmal eine Bedarfserhebung durchzuführen ist und diese dann zu einer bedarfsgerechten Versorgung im ambulanten Sektor führt.</w:t>
      </w:r>
    </w:p>
    <w:p w14:paraId="75EBB7B3" w14:textId="77777777" w:rsidR="004C2566" w:rsidRPr="00A11CC1" w:rsidRDefault="004C2566" w:rsidP="004C2566">
      <w:pPr>
        <w:autoSpaceDE w:val="0"/>
        <w:autoSpaceDN w:val="0"/>
        <w:adjustRightInd w:val="0"/>
        <w:spacing w:line="360" w:lineRule="auto"/>
        <w:contextualSpacing/>
        <w:rPr>
          <w:rFonts w:ascii="Trebuchet MS" w:hAnsi="Trebuchet MS" w:cs="Segoe UI"/>
          <w:color w:val="000000"/>
        </w:rPr>
      </w:pPr>
    </w:p>
    <w:p w14:paraId="49724A4D" w14:textId="41E4CCB2" w:rsidR="00640E7F" w:rsidRDefault="00640E7F" w:rsidP="00A33F5B">
      <w:pPr>
        <w:autoSpaceDE w:val="0"/>
        <w:autoSpaceDN w:val="0"/>
        <w:adjustRightInd w:val="0"/>
        <w:spacing w:line="360" w:lineRule="auto"/>
        <w:contextualSpacing/>
        <w:rPr>
          <w:rFonts w:ascii="Trebuchet MS" w:hAnsi="Trebuchet MS" w:cs="Segoe UI"/>
          <w:color w:val="000000"/>
        </w:rPr>
      </w:pPr>
    </w:p>
    <w:p w14:paraId="018DB072" w14:textId="33B6A87B" w:rsidR="00A11CC1" w:rsidRDefault="00A11CC1" w:rsidP="00A33F5B">
      <w:pPr>
        <w:autoSpaceDE w:val="0"/>
        <w:autoSpaceDN w:val="0"/>
        <w:adjustRightInd w:val="0"/>
        <w:spacing w:line="360" w:lineRule="auto"/>
        <w:contextualSpacing/>
        <w:rPr>
          <w:rFonts w:ascii="Trebuchet MS" w:hAnsi="Trebuchet MS" w:cs="Segoe UI"/>
          <w:color w:val="000000"/>
        </w:rPr>
      </w:pPr>
    </w:p>
    <w:p w14:paraId="016A50D4" w14:textId="77777777" w:rsidR="00A11CC1" w:rsidRDefault="00A11CC1" w:rsidP="00A33F5B">
      <w:pPr>
        <w:autoSpaceDE w:val="0"/>
        <w:autoSpaceDN w:val="0"/>
        <w:adjustRightInd w:val="0"/>
        <w:spacing w:line="360" w:lineRule="auto"/>
        <w:contextualSpacing/>
        <w:rPr>
          <w:rFonts w:ascii="Trebuchet MS" w:hAnsi="Trebuchet MS" w:cs="Segoe UI"/>
          <w:color w:val="000000"/>
        </w:rPr>
      </w:pPr>
    </w:p>
    <w:p w14:paraId="55859C09" w14:textId="344C7795" w:rsidR="00A33F5B" w:rsidRPr="00A33F5B" w:rsidRDefault="00A33F5B" w:rsidP="00A33F5B">
      <w:pPr>
        <w:pStyle w:val="Default"/>
        <w:numPr>
          <w:ilvl w:val="0"/>
          <w:numId w:val="17"/>
        </w:numPr>
        <w:spacing w:line="360" w:lineRule="auto"/>
        <w:rPr>
          <w:rFonts w:ascii="Trebuchet MS" w:hAnsi="Trebuchet MS"/>
          <w:b/>
        </w:rPr>
      </w:pPr>
      <w:r w:rsidRPr="00A33F5B">
        <w:rPr>
          <w:rFonts w:ascii="Trebuchet MS" w:hAnsi="Trebuchet MS"/>
          <w:b/>
        </w:rPr>
        <w:t>Weiterer Änderungsbedarf im GVWG</w:t>
      </w:r>
    </w:p>
    <w:p w14:paraId="0BB02FBC" w14:textId="0123EC2F" w:rsidR="001D619A" w:rsidRDefault="001D619A" w:rsidP="0028492E"/>
    <w:p w14:paraId="5A2872FB" w14:textId="608A51F8" w:rsidR="001D619A" w:rsidRDefault="001D619A" w:rsidP="0028492E"/>
    <w:p w14:paraId="357781A5" w14:textId="6D621CBB" w:rsidR="004A22B0" w:rsidRPr="004A22B0" w:rsidRDefault="004A22B0" w:rsidP="004A22B0">
      <w:pPr>
        <w:spacing w:line="360" w:lineRule="auto"/>
        <w:rPr>
          <w:rFonts w:ascii="Trebuchet MS" w:hAnsi="Trebuchet MS"/>
        </w:rPr>
      </w:pPr>
      <w:r w:rsidRPr="004A22B0">
        <w:rPr>
          <w:rFonts w:ascii="Trebuchet MS" w:hAnsi="Trebuchet MS"/>
        </w:rPr>
        <w:t>Über die Änderungsanträge hinaus sieht die BAG SELBSTHILFE noch weiteren dringenden Änderungsbedarf:</w:t>
      </w:r>
    </w:p>
    <w:p w14:paraId="67F513B7" w14:textId="77777777" w:rsidR="004A22B0" w:rsidRPr="0082606E" w:rsidRDefault="004A22B0" w:rsidP="004A22B0">
      <w:pPr>
        <w:spacing w:line="360" w:lineRule="auto"/>
      </w:pPr>
    </w:p>
    <w:p w14:paraId="645EE170" w14:textId="1A4A744D" w:rsidR="00434B7B" w:rsidRPr="00823F8A" w:rsidRDefault="00434B7B" w:rsidP="00286CF2">
      <w:pPr>
        <w:pStyle w:val="Default"/>
        <w:numPr>
          <w:ilvl w:val="0"/>
          <w:numId w:val="14"/>
        </w:numPr>
        <w:spacing w:line="360" w:lineRule="auto"/>
        <w:rPr>
          <w:rFonts w:ascii="Trebuchet MS" w:hAnsi="Trebuchet MS"/>
          <w:b/>
        </w:rPr>
      </w:pPr>
      <w:r w:rsidRPr="00823F8A">
        <w:rPr>
          <w:rFonts w:ascii="Trebuchet MS" w:hAnsi="Trebuchet MS"/>
          <w:b/>
        </w:rPr>
        <w:t>Vereinbarung regionaler Besonderheiten für den Bereich der Heilmittelerbringung</w:t>
      </w:r>
    </w:p>
    <w:p w14:paraId="1953C7C3" w14:textId="77777777" w:rsidR="00434B7B" w:rsidRPr="00823F8A" w:rsidRDefault="00434B7B" w:rsidP="00354524">
      <w:pPr>
        <w:pStyle w:val="Default"/>
        <w:spacing w:line="360" w:lineRule="auto"/>
        <w:rPr>
          <w:rFonts w:ascii="Trebuchet MS" w:hAnsi="Trebuchet MS"/>
          <w:b/>
        </w:rPr>
      </w:pPr>
    </w:p>
    <w:p w14:paraId="4CE0F401" w14:textId="358EDC72" w:rsidR="00434B7B" w:rsidRPr="00823F8A" w:rsidRDefault="00434B7B" w:rsidP="00434B7B">
      <w:pPr>
        <w:pStyle w:val="Funotentext"/>
        <w:spacing w:line="360" w:lineRule="auto"/>
        <w:rPr>
          <w:rFonts w:ascii="Trebuchet MS" w:hAnsi="Trebuchet MS" w:cs="Arial"/>
          <w:sz w:val="24"/>
          <w:szCs w:val="24"/>
        </w:rPr>
      </w:pPr>
      <w:r w:rsidRPr="00823F8A">
        <w:rPr>
          <w:rFonts w:ascii="Trebuchet MS" w:hAnsi="Trebuchet MS" w:cs="Arial"/>
          <w:sz w:val="24"/>
          <w:szCs w:val="24"/>
        </w:rPr>
        <w:t>Durch das Terminservice- und Versorgungsgesetz (TSVG) wurde die Kompetenz zum Abschluss von Versorgungsverträgen grundsätzlich auf die Bundesebene verlagert. Je Heilmittelbereich wird fortan ein bundeseinheitlicher Vertrag mit den maßgeblichen Spitzenorganisationen der Heilmittelerbringer geschlossen, um Verhandlungen „auf Augenhöhe“ zwischen gesetzlichen Krankenkassen und Leistungserbringern zu gewährleisten. Versorgungsverträge auf Landesebene verlieren damit grundsätzlich ihre Wirkung zum Zeitpunkt des Inkrafttretens der bundesweiten Versorgungsverträge. Der Gesetzgeber hatte hierbei offenbar die auf Landesebene geschlossenen Versorgungsverträge zu Förderschulen, Förderkindergärten und anderen Einrichtungen der Eingliederungshilfe übersehen, aufgrund derer Heilmittel an Menschen mit Behinderungen bzw. an von Behinderung bedrohte Menschen, darunter vorwiegend Kinder und Jugendliche abgegeben werden. Hiervon betroffen sind zum Beispiel alle Förderschulen in Nordrhein-Westfalen und Rheinland-Pfalz. Die Versorgung erfolgt in diesen Fällen durch angestellte Therapeuten und Therapeutinnen als Teil eines interdisziplinären Teams nach einem integrierten Konzept von pädagogischer und teilhabeorientierter Versorgung, das von der Deutschen Vereinigung für Rehabilitation (</w:t>
      </w:r>
      <w:proofErr w:type="spellStart"/>
      <w:r w:rsidRPr="00823F8A">
        <w:rPr>
          <w:rFonts w:ascii="Trebuchet MS" w:hAnsi="Trebuchet MS" w:cs="Arial"/>
          <w:sz w:val="24"/>
          <w:szCs w:val="24"/>
        </w:rPr>
        <w:t>DVfR</w:t>
      </w:r>
      <w:proofErr w:type="spellEnd"/>
      <w:r w:rsidRPr="00823F8A">
        <w:rPr>
          <w:rFonts w:ascii="Trebuchet MS" w:hAnsi="Trebuchet MS" w:cs="Arial"/>
          <w:sz w:val="24"/>
          <w:szCs w:val="24"/>
        </w:rPr>
        <w:t>) als Versorgungsform ausdrücklich empfohlen wird und bislang auch wirksam zur Versorgung von Menschen mit Behinderung praktiziert wurde</w:t>
      </w:r>
      <w:r w:rsidR="00640E7F">
        <w:rPr>
          <w:rStyle w:val="Funotenzeichen"/>
          <w:rFonts w:ascii="Trebuchet MS" w:hAnsi="Trebuchet MS" w:cs="Arial"/>
          <w:sz w:val="24"/>
          <w:szCs w:val="24"/>
        </w:rPr>
        <w:footnoteReference w:id="1"/>
      </w:r>
      <w:r w:rsidRPr="00823F8A">
        <w:rPr>
          <w:rFonts w:ascii="Trebuchet MS" w:hAnsi="Trebuchet MS" w:cs="Arial"/>
          <w:sz w:val="24"/>
          <w:szCs w:val="24"/>
        </w:rPr>
        <w:t xml:space="preserve">. Auch die Aufsichtsbehörden der gesetzlichen Krankenkassen auf Bundes- und </w:t>
      </w:r>
      <w:r w:rsidRPr="00823F8A">
        <w:rPr>
          <w:rFonts w:ascii="Trebuchet MS" w:hAnsi="Trebuchet MS" w:cs="Arial"/>
          <w:sz w:val="24"/>
          <w:szCs w:val="24"/>
        </w:rPr>
        <w:lastRenderedPageBreak/>
        <w:t>Länderebene haben sich in Beschlüssen vom November 2020 für eine Fortsetzung der Heilmittelabgabe an Menschen mit Behinderungen in diesen besonderen Einrichtungen ausgesprochen und das BMG gebeten, „</w:t>
      </w:r>
      <w:r w:rsidRPr="00823F8A">
        <w:rPr>
          <w:rFonts w:ascii="Trebuchet MS" w:hAnsi="Trebuchet MS" w:cs="Arial"/>
          <w:i/>
          <w:iCs/>
          <w:sz w:val="24"/>
          <w:szCs w:val="24"/>
        </w:rPr>
        <w:t>in § 125 SGB V eine gesetzliche Klarstellung im Sinne einer Länderöffnungsklausel vorzunehmen, damit das Weiterbestehen und auch die Weiterentwicklung der für die Betroffenen wichtigen Verträge auf eine sichere rechtliche Grundlage gestellt wird</w:t>
      </w:r>
      <w:r w:rsidRPr="00823F8A">
        <w:rPr>
          <w:rFonts w:ascii="Trebuchet MS" w:hAnsi="Trebuchet MS" w:cs="Arial"/>
          <w:sz w:val="24"/>
          <w:szCs w:val="24"/>
        </w:rPr>
        <w:t xml:space="preserve">.“ </w:t>
      </w:r>
    </w:p>
    <w:p w14:paraId="6CFDBB94" w14:textId="77777777" w:rsidR="00434B7B" w:rsidRPr="00823F8A" w:rsidRDefault="00434B7B" w:rsidP="00434B7B">
      <w:pPr>
        <w:spacing w:line="360" w:lineRule="auto"/>
        <w:rPr>
          <w:rFonts w:ascii="Trebuchet MS" w:hAnsi="Trebuchet MS" w:cs="Arial"/>
        </w:rPr>
      </w:pPr>
    </w:p>
    <w:p w14:paraId="6B4D8F9E" w14:textId="77777777" w:rsidR="00434B7B" w:rsidRPr="00823F8A" w:rsidRDefault="00434B7B" w:rsidP="00434B7B">
      <w:pPr>
        <w:spacing w:line="360" w:lineRule="auto"/>
        <w:rPr>
          <w:rFonts w:ascii="Trebuchet MS" w:hAnsi="Trebuchet MS" w:cs="Arial"/>
        </w:rPr>
      </w:pPr>
      <w:r w:rsidRPr="00823F8A">
        <w:rPr>
          <w:rFonts w:ascii="Trebuchet MS" w:hAnsi="Trebuchet MS" w:cs="Arial"/>
        </w:rPr>
        <w:t>Wie im Fall der Versorgung mit kurortspezifischen Heilmitteln, welche sinnvoll nicht auf Bundesebene geregelt werden kann, bedarf es einer eigenen Ermächtigungsgrundlage für regionale Versorgungsverträge, die die Besonderheiten der Heilmittelerbringung an Förderschulen, Förderkindergärten oder Einrichtungen der Eingliederungshilfe für Menschen mit Behinderungen oder Menschen, die von Behinderungen bedroht sind, regeln. Der Bundesrat hatte in seiner Stellungnahme zum Fairer-Kassenwettbewerbs-Gesetz (GKV-FKG) bereits die Ergänzung von § 127 Abs. 7 SGB V zur Schaffung einer sicheren Rechtsgrundlage für die die Bundesverträge ergänzenden Regionalverträge gefordert (Empfehlung des federführenden Gesundheitsausschusses vom 29.11.2019, BR-</w:t>
      </w:r>
      <w:proofErr w:type="spellStart"/>
      <w:r w:rsidRPr="00823F8A">
        <w:rPr>
          <w:rFonts w:ascii="Trebuchet MS" w:hAnsi="Trebuchet MS" w:cs="Arial"/>
        </w:rPr>
        <w:t>Drs</w:t>
      </w:r>
      <w:proofErr w:type="spellEnd"/>
      <w:r w:rsidRPr="00823F8A">
        <w:rPr>
          <w:rFonts w:ascii="Trebuchet MS" w:hAnsi="Trebuchet MS" w:cs="Arial"/>
        </w:rPr>
        <w:t>. 517/1/19). Dieser Antrag wurde jedoch abgelehnt wegen einer zu pauschalen Formulierung der Voraussetzungen zulässiger vertraglicher Regelungen auf Länderebene.</w:t>
      </w:r>
    </w:p>
    <w:p w14:paraId="198B9810" w14:textId="77777777" w:rsidR="00434B7B" w:rsidRPr="00823F8A" w:rsidRDefault="00434B7B" w:rsidP="00434B7B">
      <w:pPr>
        <w:spacing w:line="360" w:lineRule="auto"/>
        <w:rPr>
          <w:rFonts w:ascii="Trebuchet MS" w:hAnsi="Trebuchet MS" w:cs="Arial"/>
        </w:rPr>
      </w:pPr>
    </w:p>
    <w:p w14:paraId="1B555470" w14:textId="77777777" w:rsidR="00434B7B" w:rsidRPr="00823F8A" w:rsidRDefault="00434B7B" w:rsidP="00434B7B">
      <w:pPr>
        <w:spacing w:line="360" w:lineRule="auto"/>
        <w:rPr>
          <w:rFonts w:ascii="Trebuchet MS" w:hAnsi="Trebuchet MS" w:cs="Arial"/>
        </w:rPr>
      </w:pPr>
      <w:r w:rsidRPr="00823F8A">
        <w:rPr>
          <w:rFonts w:ascii="Trebuchet MS" w:hAnsi="Trebuchet MS" w:cs="Arial"/>
        </w:rPr>
        <w:t xml:space="preserve">Durch die in den Änderungsantrag nun aufgenommene klare Orientierung an der Behinderteneigenschaft im Sinne des Sozialrechts (§ 2a SGB V und § 2 Abs.1 SGB IX) als Voraussetzung der Zulässigkeit regionaler Versorgungsverträge ist ein spezifisches Kriterium geschaffen, das eine systemkonforme Gestaltung regionaler Versorgungsverträge ergänzend zu den nach § 125 Abs. 1 SGB V grundsätzlich auf Bundesebene zentrierten Verhandlungs- und Vertragsschließungskompetenzen ermöglicht. </w:t>
      </w:r>
    </w:p>
    <w:p w14:paraId="09E2667F" w14:textId="11C48CA5" w:rsidR="00434B7B" w:rsidRDefault="00434B7B" w:rsidP="00354524">
      <w:pPr>
        <w:pStyle w:val="Default"/>
        <w:spacing w:line="360" w:lineRule="auto"/>
        <w:rPr>
          <w:rFonts w:ascii="Trebuchet MS" w:hAnsi="Trebuchet MS" w:cs="Arial"/>
          <w:color w:val="auto"/>
        </w:rPr>
      </w:pPr>
    </w:p>
    <w:p w14:paraId="2E5DA3CA" w14:textId="40E2FB29" w:rsidR="00434B7B" w:rsidRPr="00D16973" w:rsidRDefault="00823F8A" w:rsidP="00D16973">
      <w:pPr>
        <w:pStyle w:val="Default"/>
        <w:spacing w:line="360" w:lineRule="auto"/>
        <w:rPr>
          <w:rFonts w:ascii="Trebuchet MS" w:hAnsi="Trebuchet MS"/>
        </w:rPr>
      </w:pPr>
      <w:r>
        <w:rPr>
          <w:rFonts w:ascii="Trebuchet MS" w:hAnsi="Trebuchet MS"/>
        </w:rPr>
        <w:t xml:space="preserve">Insoweit schlägt die BAG SELBSTHILFE im Anschluss an die </w:t>
      </w:r>
      <w:proofErr w:type="spellStart"/>
      <w:r>
        <w:rPr>
          <w:rFonts w:ascii="Trebuchet MS" w:hAnsi="Trebuchet MS"/>
        </w:rPr>
        <w:t>DVfR</w:t>
      </w:r>
      <w:proofErr w:type="spellEnd"/>
      <w:r>
        <w:rPr>
          <w:rFonts w:ascii="Trebuchet MS" w:hAnsi="Trebuchet MS"/>
        </w:rPr>
        <w:t xml:space="preserve"> folgende</w:t>
      </w:r>
      <w:r w:rsidR="00D16973">
        <w:rPr>
          <w:rFonts w:ascii="Trebuchet MS" w:hAnsi="Trebuchet MS"/>
        </w:rPr>
        <w:t xml:space="preserve"> Regelung vor. </w:t>
      </w:r>
      <w:r w:rsidR="00434B7B" w:rsidRPr="00D16973">
        <w:rPr>
          <w:rFonts w:ascii="Trebuchet MS" w:hAnsi="Trebuchet MS" w:cs="Arial"/>
        </w:rPr>
        <w:t>In § 125 Abs. 7 SGB V wird nach Satz 1 als neuer Satz 1a eingefügt:</w:t>
      </w:r>
    </w:p>
    <w:p w14:paraId="59613FF8" w14:textId="77777777" w:rsidR="00434B7B" w:rsidRPr="00D16973" w:rsidRDefault="00434B7B" w:rsidP="00434B7B">
      <w:pPr>
        <w:spacing w:line="360" w:lineRule="auto"/>
        <w:rPr>
          <w:rFonts w:ascii="Trebuchet MS" w:hAnsi="Trebuchet MS" w:cs="Arial"/>
          <w:i/>
          <w:iCs/>
        </w:rPr>
      </w:pPr>
    </w:p>
    <w:p w14:paraId="02DFE0CB" w14:textId="77777777" w:rsidR="00434B7B" w:rsidRPr="00D16973" w:rsidRDefault="00434B7B" w:rsidP="00434B7B">
      <w:pPr>
        <w:spacing w:line="360" w:lineRule="auto"/>
        <w:rPr>
          <w:rFonts w:ascii="Trebuchet MS" w:hAnsi="Trebuchet MS" w:cs="Arial"/>
          <w:i/>
          <w:iCs/>
        </w:rPr>
      </w:pPr>
      <w:r w:rsidRPr="00D16973">
        <w:rPr>
          <w:rFonts w:ascii="Trebuchet MS" w:hAnsi="Trebuchet MS" w:cs="Arial"/>
          <w:i/>
          <w:iCs/>
        </w:rPr>
        <w:t>Die Landesverbände der Krankenkassen und die Ersatzkassen können ergänzend zu den Verträgen nach Absatz 1 weitere Verträge zur Sicherstellung der Versorgung von Menschen mit Behinderungen oder Menschen, die von Behinderung bedroht sind, unter Berücksichtigung regionaler Besonderheiten und Bedarfe schließen.</w:t>
      </w:r>
    </w:p>
    <w:p w14:paraId="1B62AA6B" w14:textId="6BA60398" w:rsidR="00B910E6" w:rsidRDefault="00365FFB" w:rsidP="00354524">
      <w:pPr>
        <w:pStyle w:val="Default"/>
        <w:spacing w:line="360" w:lineRule="auto"/>
        <w:rPr>
          <w:rFonts w:ascii="Trebuchet MS" w:hAnsi="Trebuchet MS"/>
        </w:rPr>
      </w:pPr>
      <w:r w:rsidRPr="00D16973">
        <w:rPr>
          <w:rFonts w:ascii="Trebuchet MS" w:hAnsi="Trebuchet MS"/>
        </w:rPr>
        <w:lastRenderedPageBreak/>
        <w:t xml:space="preserve"> </w:t>
      </w:r>
    </w:p>
    <w:p w14:paraId="3AD03FF8" w14:textId="77777777" w:rsidR="00A17111" w:rsidRDefault="00A17111" w:rsidP="00354524">
      <w:pPr>
        <w:pStyle w:val="Default"/>
        <w:spacing w:line="360" w:lineRule="auto"/>
        <w:rPr>
          <w:rFonts w:ascii="Trebuchet MS" w:hAnsi="Trebuchet MS"/>
        </w:rPr>
      </w:pPr>
    </w:p>
    <w:p w14:paraId="61709C2D" w14:textId="47087AC9" w:rsidR="004A22B0" w:rsidRPr="00A33F5B" w:rsidRDefault="004A22B0" w:rsidP="00286CF2">
      <w:pPr>
        <w:pStyle w:val="Default"/>
        <w:numPr>
          <w:ilvl w:val="0"/>
          <w:numId w:val="14"/>
        </w:numPr>
        <w:spacing w:line="360" w:lineRule="auto"/>
        <w:rPr>
          <w:rFonts w:ascii="Trebuchet MS" w:hAnsi="Trebuchet MS"/>
          <w:b/>
        </w:rPr>
      </w:pPr>
      <w:r w:rsidRPr="00A33F5B">
        <w:rPr>
          <w:rFonts w:ascii="Trebuchet MS" w:hAnsi="Trebuchet MS"/>
          <w:b/>
        </w:rPr>
        <w:t>Verpflichtung der KZBV zur Bereitstellung von Informationen zur Barrierefreiheit von zahnärztlichen Praxen</w:t>
      </w:r>
    </w:p>
    <w:p w14:paraId="3531B604" w14:textId="77777777" w:rsidR="001B645C" w:rsidRDefault="001B645C" w:rsidP="00354524">
      <w:pPr>
        <w:pStyle w:val="Default"/>
        <w:spacing w:line="360" w:lineRule="auto"/>
        <w:rPr>
          <w:rFonts w:ascii="Trebuchet MS" w:hAnsi="Trebuchet MS"/>
        </w:rPr>
      </w:pPr>
    </w:p>
    <w:p w14:paraId="342DEA82" w14:textId="71FDEB1D" w:rsidR="004A22B0" w:rsidRDefault="001B645C" w:rsidP="00354524">
      <w:pPr>
        <w:pStyle w:val="Default"/>
        <w:spacing w:line="360" w:lineRule="auto"/>
        <w:rPr>
          <w:rFonts w:ascii="Trebuchet MS" w:hAnsi="Trebuchet MS"/>
        </w:rPr>
      </w:pPr>
      <w:r>
        <w:rPr>
          <w:rFonts w:ascii="Trebuchet MS" w:hAnsi="Trebuchet MS"/>
        </w:rPr>
        <w:t>Im DVPMG wurde geregelt, dass die KBV Informationen über die Barrierefreiheit ihrer Praxen bereit zu stellen. Dies ist sehr zu begrüßen, allerdings sieht die BAG SELBSTHILFE noch an zwei Stellen Ergänzungsbedarf:</w:t>
      </w:r>
    </w:p>
    <w:p w14:paraId="551DC43B" w14:textId="4F20824E" w:rsidR="001B645C" w:rsidRPr="00AF656F" w:rsidRDefault="001B645C" w:rsidP="00354524">
      <w:pPr>
        <w:pStyle w:val="Default"/>
        <w:spacing w:line="360" w:lineRule="auto"/>
        <w:rPr>
          <w:rFonts w:ascii="Trebuchet MS" w:hAnsi="Trebuchet MS"/>
          <w:b/>
        </w:rPr>
      </w:pPr>
    </w:p>
    <w:p w14:paraId="2D33D5C9" w14:textId="2B4B151D" w:rsidR="001B645C" w:rsidRPr="00AF656F" w:rsidRDefault="001B645C" w:rsidP="001B645C">
      <w:pPr>
        <w:pStyle w:val="Default"/>
        <w:numPr>
          <w:ilvl w:val="0"/>
          <w:numId w:val="16"/>
        </w:numPr>
        <w:spacing w:line="360" w:lineRule="auto"/>
        <w:rPr>
          <w:rFonts w:ascii="Trebuchet MS" w:hAnsi="Trebuchet MS"/>
          <w:b/>
        </w:rPr>
      </w:pPr>
      <w:r w:rsidRPr="00AF656F">
        <w:rPr>
          <w:rFonts w:ascii="Trebuchet MS" w:hAnsi="Trebuchet MS"/>
          <w:b/>
        </w:rPr>
        <w:t>Institutionen für eine Fremderhebung</w:t>
      </w:r>
    </w:p>
    <w:p w14:paraId="58B332F4" w14:textId="77777777" w:rsidR="001B645C" w:rsidRDefault="001B645C" w:rsidP="001B645C">
      <w:pPr>
        <w:rPr>
          <w:rFonts w:ascii="Trebuchet MS" w:hAnsi="Trebuchet MS" w:cs="Calibri"/>
          <w:iCs/>
          <w:color w:val="000000"/>
        </w:rPr>
      </w:pPr>
    </w:p>
    <w:p w14:paraId="63D387C0" w14:textId="7B21C0C7" w:rsidR="001B645C" w:rsidRDefault="001B645C" w:rsidP="001B645C">
      <w:pPr>
        <w:spacing w:line="360" w:lineRule="auto"/>
        <w:rPr>
          <w:rFonts w:ascii="Trebuchet MS" w:hAnsi="Trebuchet MS" w:cs="Calibri"/>
          <w:i/>
          <w:iCs/>
          <w:color w:val="000000"/>
        </w:rPr>
      </w:pPr>
      <w:r w:rsidRPr="001B645C">
        <w:rPr>
          <w:rFonts w:ascii="Trebuchet MS" w:hAnsi="Trebuchet MS" w:cs="Calibri"/>
          <w:iCs/>
          <w:color w:val="000000"/>
        </w:rPr>
        <w:t>Viele Merkmale der Barrierefreiheit können mangels Sachkunde von Ärztinnen und Ärzten bzw. deren Praxispersonal gar nicht selber erhoben werden. Eine bundeseinheitliche Datenerhebung kann somit nur sichergestellt werden, wenn es hierfür Institutionen gibt, welche die Erhebungen durchführen können. Diese müssen gesetzlich geregelt sein, damit die Finanzierung nach den Haushalten der Kassenärztlichen Vereinigungen und Kassenzahnärztlichen Vereinigungen sichergestellt werden kann</w:t>
      </w:r>
      <w:r w:rsidRPr="001B645C">
        <w:rPr>
          <w:rFonts w:ascii="Trebuchet MS" w:hAnsi="Trebuchet MS" w:cs="Calibri"/>
          <w:i/>
          <w:iCs/>
          <w:color w:val="000000"/>
        </w:rPr>
        <w:t xml:space="preserve">. </w:t>
      </w:r>
    </w:p>
    <w:p w14:paraId="58ED9232" w14:textId="77777777" w:rsidR="001B645C" w:rsidRDefault="001B645C" w:rsidP="001B645C">
      <w:pPr>
        <w:spacing w:line="360" w:lineRule="auto"/>
        <w:rPr>
          <w:rFonts w:ascii="Trebuchet MS" w:hAnsi="Trebuchet MS" w:cs="Calibri"/>
          <w:i/>
          <w:iCs/>
          <w:color w:val="000000"/>
        </w:rPr>
      </w:pPr>
    </w:p>
    <w:p w14:paraId="636187F6" w14:textId="0863E3AB" w:rsidR="001B645C" w:rsidRDefault="001B645C" w:rsidP="001B645C">
      <w:pPr>
        <w:spacing w:line="360" w:lineRule="auto"/>
        <w:rPr>
          <w:rFonts w:ascii="Trebuchet MS" w:hAnsi="Trebuchet MS"/>
          <w:color w:val="000000"/>
        </w:rPr>
      </w:pPr>
      <w:r>
        <w:rPr>
          <w:rFonts w:ascii="Trebuchet MS" w:hAnsi="Trebuchet MS" w:cs="Calibri"/>
          <w:color w:val="000000"/>
        </w:rPr>
        <w:t>Insoweit sollte in § 75 Abs. 7 S. 1 Nr. 3</w:t>
      </w:r>
      <w:proofErr w:type="gramStart"/>
      <w:r>
        <w:rPr>
          <w:rFonts w:ascii="Trebuchet MS" w:hAnsi="Trebuchet MS" w:cs="Calibri"/>
          <w:color w:val="000000"/>
        </w:rPr>
        <w:t>a  SGB</w:t>
      </w:r>
      <w:proofErr w:type="gramEnd"/>
      <w:r>
        <w:rPr>
          <w:rFonts w:ascii="Trebuchet MS" w:hAnsi="Trebuchet MS" w:cs="Calibri"/>
          <w:color w:val="000000"/>
        </w:rPr>
        <w:t xml:space="preserve"> V angefügt werden:</w:t>
      </w:r>
    </w:p>
    <w:p w14:paraId="2FA9E353" w14:textId="77777777" w:rsidR="001B645C" w:rsidRDefault="001B645C" w:rsidP="001B645C">
      <w:pPr>
        <w:spacing w:line="360" w:lineRule="auto"/>
        <w:rPr>
          <w:rFonts w:ascii="Trebuchet MS" w:hAnsi="Trebuchet MS"/>
          <w:color w:val="000000"/>
        </w:rPr>
      </w:pPr>
      <w:r>
        <w:rPr>
          <w:rFonts w:ascii="Trebuchet MS" w:hAnsi="Trebuchet MS" w:cs="Calibri"/>
          <w:color w:val="000000"/>
        </w:rPr>
        <w:t> </w:t>
      </w:r>
    </w:p>
    <w:p w14:paraId="2382C3C4" w14:textId="5AF86F49" w:rsidR="001B645C" w:rsidRDefault="001B645C" w:rsidP="001B645C">
      <w:pPr>
        <w:spacing w:line="360" w:lineRule="auto"/>
        <w:rPr>
          <w:rFonts w:ascii="Trebuchet MS" w:hAnsi="Trebuchet MS"/>
          <w:color w:val="000000"/>
        </w:rPr>
      </w:pPr>
      <w:r>
        <w:rPr>
          <w:rFonts w:ascii="Trebuchet MS" w:hAnsi="Trebuchet MS" w:cs="Calibri"/>
          <w:i/>
          <w:iCs/>
          <w:color w:val="000000"/>
        </w:rPr>
        <w:t>Dies beinhaltet auch, Regelungen zur entsprechenden Fremderhebung der Daten aus den Praxen zu treffen.</w:t>
      </w:r>
    </w:p>
    <w:p w14:paraId="18DFF909" w14:textId="04A63C38" w:rsidR="001B645C" w:rsidRPr="001B645C" w:rsidRDefault="001B645C" w:rsidP="001B645C">
      <w:pPr>
        <w:spacing w:line="360" w:lineRule="auto"/>
        <w:rPr>
          <w:rFonts w:ascii="Trebuchet MS" w:hAnsi="Trebuchet MS"/>
          <w:color w:val="000000"/>
        </w:rPr>
      </w:pPr>
      <w:r>
        <w:rPr>
          <w:rFonts w:ascii="Trebuchet MS" w:hAnsi="Trebuchet MS" w:cs="Calibri"/>
          <w:color w:val="000000"/>
        </w:rPr>
        <w:t> </w:t>
      </w:r>
    </w:p>
    <w:p w14:paraId="450BBB86" w14:textId="73647C08" w:rsidR="001B645C" w:rsidRPr="00AF656F" w:rsidRDefault="001B645C" w:rsidP="001B645C">
      <w:pPr>
        <w:pStyle w:val="Listenabsatz"/>
        <w:numPr>
          <w:ilvl w:val="0"/>
          <w:numId w:val="16"/>
        </w:numPr>
        <w:rPr>
          <w:rFonts w:ascii="Trebuchet MS" w:hAnsi="Trebuchet MS"/>
          <w:b/>
          <w:color w:val="000000"/>
        </w:rPr>
      </w:pPr>
      <w:r w:rsidRPr="001B645C">
        <w:rPr>
          <w:rFonts w:ascii="Trebuchet MS" w:hAnsi="Trebuchet MS"/>
          <w:i/>
          <w:iCs/>
          <w:color w:val="000000"/>
        </w:rPr>
        <w:t> </w:t>
      </w:r>
      <w:r w:rsidRPr="00AF656F">
        <w:rPr>
          <w:rFonts w:ascii="Trebuchet MS" w:hAnsi="Trebuchet MS"/>
          <w:b/>
          <w:iCs/>
          <w:color w:val="000000"/>
        </w:rPr>
        <w:t>Verpflichtung für die KZBV</w:t>
      </w:r>
      <w:r w:rsidR="00AF656F">
        <w:rPr>
          <w:rFonts w:ascii="Trebuchet MS" w:hAnsi="Trebuchet MS"/>
          <w:b/>
          <w:iCs/>
          <w:color w:val="000000"/>
        </w:rPr>
        <w:t xml:space="preserve"> zur Veröffentlichung über die Barrierefreiheit von Zahnarztpraxen</w:t>
      </w:r>
    </w:p>
    <w:p w14:paraId="223DA1DA" w14:textId="77777777" w:rsidR="001B645C" w:rsidRPr="00D16973" w:rsidRDefault="001B645C" w:rsidP="001B645C">
      <w:pPr>
        <w:pStyle w:val="Default"/>
        <w:spacing w:line="360" w:lineRule="auto"/>
        <w:rPr>
          <w:rFonts w:ascii="Trebuchet MS" w:hAnsi="Trebuchet MS"/>
        </w:rPr>
      </w:pPr>
    </w:p>
    <w:p w14:paraId="043E41EA" w14:textId="51988633" w:rsidR="001B645C" w:rsidRDefault="001B645C" w:rsidP="00F80A11">
      <w:pPr>
        <w:shd w:val="clear" w:color="auto" w:fill="FFFFFF"/>
        <w:spacing w:line="360" w:lineRule="auto"/>
        <w:rPr>
          <w:rFonts w:ascii="Trebuchet MS" w:hAnsi="Trebuchet MS" w:cs="Calibri"/>
          <w:color w:val="000000"/>
          <w:shd w:val="clear" w:color="auto" w:fill="FFFFFF"/>
        </w:rPr>
      </w:pPr>
      <w:r>
        <w:rPr>
          <w:rFonts w:ascii="Trebuchet MS" w:hAnsi="Trebuchet MS" w:cs="Calibri"/>
          <w:color w:val="000000"/>
          <w:shd w:val="clear" w:color="auto" w:fill="FFFFFF"/>
        </w:rPr>
        <w:t>Bisher nicht geregelt ist die Verpflichtung der Kassenzahnärztlichen Bundesvereinigung, Informationen über die Barrierefreiheit von zahnärztlichen Praxen bereit zu stellen. Menschen mit Behinderungen und Einschränkungen benötigen aber auch Informationen darüber, welche Zahnarztpraxen barrierefrei ausgestaltet sind, zumal die Pflicht zur Zugänglichkeit für Menschen mit Behinderungen nach der UN-BRK für alle gesundheitlichen Einrichtungen gilt.</w:t>
      </w:r>
    </w:p>
    <w:p w14:paraId="5F18E511" w14:textId="77777777" w:rsidR="001B645C" w:rsidRDefault="001B645C" w:rsidP="00F80A11">
      <w:pPr>
        <w:shd w:val="clear" w:color="auto" w:fill="FFFFFF"/>
        <w:spacing w:line="360" w:lineRule="auto"/>
        <w:rPr>
          <w:rFonts w:ascii="Trebuchet MS" w:hAnsi="Trebuchet MS" w:cs="Calibri"/>
          <w:color w:val="000000"/>
          <w:shd w:val="clear" w:color="auto" w:fill="FFFFFF"/>
        </w:rPr>
      </w:pPr>
    </w:p>
    <w:p w14:paraId="462AF1E6" w14:textId="4B192422" w:rsidR="00656F4F" w:rsidRDefault="001B645C" w:rsidP="00F80A11">
      <w:pPr>
        <w:shd w:val="clear" w:color="auto" w:fill="FFFFFF"/>
        <w:spacing w:line="360" w:lineRule="auto"/>
        <w:rPr>
          <w:rFonts w:ascii="Trebuchet MS" w:hAnsi="Trebuchet MS"/>
          <w:color w:val="000000"/>
        </w:rPr>
      </w:pPr>
      <w:r>
        <w:rPr>
          <w:rFonts w:ascii="Trebuchet MS" w:hAnsi="Trebuchet MS" w:cs="Calibri"/>
          <w:color w:val="000000"/>
          <w:shd w:val="clear" w:color="auto" w:fill="FFFFFF"/>
        </w:rPr>
        <w:t xml:space="preserve">Insoweit sollte in § 75 </w:t>
      </w:r>
      <w:r w:rsidR="00F80A11">
        <w:rPr>
          <w:rFonts w:ascii="Trebuchet MS" w:hAnsi="Trebuchet MS" w:cs="Calibri"/>
          <w:color w:val="000000"/>
          <w:shd w:val="clear" w:color="auto" w:fill="FFFFFF"/>
        </w:rPr>
        <w:t>A</w:t>
      </w:r>
      <w:r>
        <w:rPr>
          <w:rFonts w:ascii="Trebuchet MS" w:hAnsi="Trebuchet MS" w:cs="Calibri"/>
          <w:color w:val="000000"/>
          <w:shd w:val="clear" w:color="auto" w:fill="FFFFFF"/>
        </w:rPr>
        <w:t xml:space="preserve">bs. 7 folgender </w:t>
      </w:r>
      <w:r w:rsidR="00F80A11">
        <w:rPr>
          <w:rFonts w:ascii="Trebuchet MS" w:hAnsi="Trebuchet MS" w:cs="Calibri"/>
          <w:color w:val="000000"/>
          <w:shd w:val="clear" w:color="auto" w:fill="FFFFFF"/>
        </w:rPr>
        <w:t>(Ab-)</w:t>
      </w:r>
      <w:r>
        <w:rPr>
          <w:rFonts w:ascii="Trebuchet MS" w:hAnsi="Trebuchet MS" w:cs="Calibri"/>
          <w:color w:val="000000"/>
          <w:shd w:val="clear" w:color="auto" w:fill="FFFFFF"/>
        </w:rPr>
        <w:t>Satz angefügt werden:</w:t>
      </w:r>
    </w:p>
    <w:p w14:paraId="788EE249" w14:textId="77777777" w:rsidR="00656F4F" w:rsidRDefault="00656F4F" w:rsidP="00F80A11">
      <w:pPr>
        <w:shd w:val="clear" w:color="auto" w:fill="FFFFFF"/>
        <w:spacing w:line="360" w:lineRule="auto"/>
        <w:rPr>
          <w:rFonts w:ascii="Trebuchet MS" w:hAnsi="Trebuchet MS"/>
          <w:color w:val="000000"/>
        </w:rPr>
      </w:pPr>
      <w:r>
        <w:rPr>
          <w:rFonts w:ascii="Trebuchet MS" w:hAnsi="Trebuchet MS" w:cs="Calibri"/>
          <w:color w:val="000000"/>
          <w:shd w:val="clear" w:color="auto" w:fill="FFFFFF"/>
        </w:rPr>
        <w:lastRenderedPageBreak/>
        <w:t> </w:t>
      </w:r>
    </w:p>
    <w:p w14:paraId="44DA3DA4" w14:textId="345C5450" w:rsidR="00656F4F" w:rsidRDefault="00656F4F" w:rsidP="00A33F5B">
      <w:pPr>
        <w:shd w:val="clear" w:color="auto" w:fill="FFFFFF"/>
        <w:spacing w:line="360" w:lineRule="auto"/>
        <w:rPr>
          <w:rFonts w:ascii="Trebuchet MS" w:hAnsi="Trebuchet MS"/>
          <w:color w:val="000000"/>
        </w:rPr>
      </w:pPr>
      <w:r>
        <w:rPr>
          <w:rFonts w:ascii="Trebuchet MS" w:hAnsi="Trebuchet MS" w:cs="Calibri"/>
          <w:i/>
          <w:iCs/>
          <w:color w:val="000000"/>
          <w:shd w:val="clear" w:color="auto" w:fill="FFFFFF"/>
        </w:rPr>
        <w:t>Die Pflicht zum Erlass der Richtlinie nach Satz 1 Nummer 3a gilt entsprechend für die Kassenzahnärztliche Bundesvereinigung</w:t>
      </w:r>
    </w:p>
    <w:p w14:paraId="7F93B7EA" w14:textId="335D7102" w:rsidR="00F80A11" w:rsidRDefault="00F80A11" w:rsidP="00656F4F">
      <w:pPr>
        <w:rPr>
          <w:rFonts w:ascii="Trebuchet MS" w:hAnsi="Trebuchet MS"/>
          <w:b/>
          <w:color w:val="000000"/>
        </w:rPr>
      </w:pPr>
    </w:p>
    <w:p w14:paraId="22C52568" w14:textId="77777777" w:rsidR="00E87F06" w:rsidRPr="00AF656F" w:rsidRDefault="00E87F06" w:rsidP="00656F4F">
      <w:pPr>
        <w:rPr>
          <w:rFonts w:ascii="Trebuchet MS" w:hAnsi="Trebuchet MS"/>
          <w:b/>
          <w:color w:val="000000"/>
        </w:rPr>
      </w:pPr>
    </w:p>
    <w:p w14:paraId="037B85DD" w14:textId="49312879" w:rsidR="00656F4F" w:rsidRPr="00E87F06" w:rsidRDefault="00E87F06" w:rsidP="00E87F06">
      <w:pPr>
        <w:pStyle w:val="Listenabsatz"/>
        <w:numPr>
          <w:ilvl w:val="0"/>
          <w:numId w:val="19"/>
        </w:numPr>
        <w:rPr>
          <w:rFonts w:ascii="Trebuchet MS" w:hAnsi="Trebuchet MS"/>
          <w:b/>
          <w:color w:val="000000"/>
        </w:rPr>
      </w:pPr>
      <w:r>
        <w:rPr>
          <w:rFonts w:ascii="Trebuchet MS" w:hAnsi="Trebuchet MS"/>
          <w:b/>
          <w:color w:val="000000"/>
        </w:rPr>
        <w:t xml:space="preserve">Informationen über die Barrierefreiheit von Vertragsarztpraxen: </w:t>
      </w:r>
      <w:r w:rsidR="00F80A11" w:rsidRPr="00E87F06">
        <w:rPr>
          <w:rFonts w:ascii="Trebuchet MS" w:hAnsi="Trebuchet MS"/>
          <w:b/>
          <w:color w:val="000000"/>
        </w:rPr>
        <w:t>Perspektivische Implementierung einer Schnittstelle</w:t>
      </w:r>
      <w:r w:rsidR="00656F4F" w:rsidRPr="00E87F06">
        <w:rPr>
          <w:rFonts w:ascii="Trebuchet MS" w:hAnsi="Trebuchet MS"/>
          <w:b/>
          <w:color w:val="000000"/>
        </w:rPr>
        <w:t> </w:t>
      </w:r>
      <w:r w:rsidRPr="00E87F06">
        <w:rPr>
          <w:rFonts w:ascii="Trebuchet MS" w:hAnsi="Trebuchet MS"/>
          <w:b/>
          <w:color w:val="000000"/>
        </w:rPr>
        <w:t>für die Barrierefreiheit der Vertragsarztpraxen</w:t>
      </w:r>
    </w:p>
    <w:p w14:paraId="73F76CEB" w14:textId="4EC8709A" w:rsidR="00F80A11" w:rsidRDefault="00F80A11" w:rsidP="00F80A11">
      <w:pPr>
        <w:rPr>
          <w:rFonts w:ascii="Trebuchet MS" w:hAnsi="Trebuchet MS"/>
          <w:color w:val="000000"/>
        </w:rPr>
      </w:pPr>
    </w:p>
    <w:p w14:paraId="28508079" w14:textId="77777777" w:rsidR="00E87F06" w:rsidRDefault="00E87F06" w:rsidP="00F80A11">
      <w:pPr>
        <w:spacing w:line="360" w:lineRule="auto"/>
        <w:rPr>
          <w:rFonts w:ascii="Trebuchet MS" w:hAnsi="Trebuchet MS"/>
          <w:color w:val="000000"/>
        </w:rPr>
      </w:pPr>
    </w:p>
    <w:p w14:paraId="1525B16C" w14:textId="0DB577D6" w:rsidR="00656F4F" w:rsidRDefault="00E87F06" w:rsidP="00F80A11">
      <w:pPr>
        <w:spacing w:line="360" w:lineRule="auto"/>
        <w:rPr>
          <w:rFonts w:ascii="Trebuchet MS" w:hAnsi="Trebuchet MS"/>
          <w:color w:val="000000"/>
        </w:rPr>
      </w:pPr>
      <w:r>
        <w:rPr>
          <w:rFonts w:ascii="Trebuchet MS" w:hAnsi="Trebuchet MS"/>
          <w:color w:val="000000"/>
        </w:rPr>
        <w:t xml:space="preserve">Betroffene benötigen </w:t>
      </w:r>
      <w:r w:rsidR="00BC3AF9">
        <w:rPr>
          <w:rFonts w:ascii="Trebuchet MS" w:hAnsi="Trebuchet MS"/>
          <w:color w:val="000000"/>
        </w:rPr>
        <w:t xml:space="preserve">oft unterschiedliche Informationen für ihre Zwecke bzw. kommen mit unterschiedlichen Designs unterschiedlich gut zurecht. Vor diesem Hintergrund wäre es wünschenswert, dass die Daten zur Barrierefreiheit auch von anderen gemeinnützigen Drittanbietern genutzt werden können als dem Nationalen Gesundheitsportal. </w:t>
      </w:r>
      <w:r w:rsidR="00F80A11">
        <w:rPr>
          <w:rFonts w:ascii="Trebuchet MS" w:hAnsi="Trebuchet MS"/>
          <w:color w:val="000000"/>
        </w:rPr>
        <w:t xml:space="preserve">Die BAG SELBSTHILFE bedauert es </w:t>
      </w:r>
      <w:r w:rsidR="00BC3AF9">
        <w:rPr>
          <w:rFonts w:ascii="Trebuchet MS" w:hAnsi="Trebuchet MS"/>
          <w:color w:val="000000"/>
        </w:rPr>
        <w:t>daher</w:t>
      </w:r>
      <w:r w:rsidR="00F80A11">
        <w:rPr>
          <w:rFonts w:ascii="Trebuchet MS" w:hAnsi="Trebuchet MS"/>
          <w:color w:val="000000"/>
        </w:rPr>
        <w:t>, dass offenbar die Schnittstelle für die Nutzung der Daten zur Barrierefreiheit nicht beschlossen wurde. Sie hält es jedoch für dringend erforderlich, diese weiterhin auf der Agenda zu halten, damit auch andere Anbieter auf diese Informationen zugreifen können und sich die Betroffenen aus einer für sie passenden Quelle informieren können.</w:t>
      </w:r>
    </w:p>
    <w:p w14:paraId="1DEEE963" w14:textId="77777777" w:rsidR="00E87F06" w:rsidRPr="00A33F5B" w:rsidRDefault="00E87F06" w:rsidP="00F80A11">
      <w:pPr>
        <w:pStyle w:val="Default"/>
        <w:spacing w:line="360" w:lineRule="auto"/>
        <w:rPr>
          <w:rFonts w:ascii="Trebuchet MS" w:hAnsi="Trebuchet MS"/>
          <w:b/>
        </w:rPr>
      </w:pPr>
    </w:p>
    <w:p w14:paraId="6710D563" w14:textId="5B2460B6" w:rsidR="009029B8" w:rsidRPr="00A33F5B" w:rsidRDefault="009029B8" w:rsidP="00E87F06">
      <w:pPr>
        <w:pStyle w:val="Default"/>
        <w:numPr>
          <w:ilvl w:val="0"/>
          <w:numId w:val="19"/>
        </w:numPr>
        <w:spacing w:line="360" w:lineRule="auto"/>
        <w:rPr>
          <w:rFonts w:ascii="Trebuchet MS" w:hAnsi="Trebuchet MS"/>
          <w:b/>
        </w:rPr>
      </w:pPr>
      <w:r w:rsidRPr="00A33F5B">
        <w:rPr>
          <w:rFonts w:ascii="Trebuchet MS" w:hAnsi="Trebuchet MS"/>
          <w:b/>
        </w:rPr>
        <w:t>Regelung zur Assistenz im Krankenhaus</w:t>
      </w:r>
    </w:p>
    <w:p w14:paraId="4757CB69" w14:textId="04822C51" w:rsidR="009029B8" w:rsidRDefault="009029B8" w:rsidP="009029B8"/>
    <w:p w14:paraId="10EAE44A" w14:textId="404B64EE" w:rsidR="009029B8" w:rsidRDefault="00A33F5B" w:rsidP="00A33F5B">
      <w:pPr>
        <w:spacing w:line="360" w:lineRule="auto"/>
        <w:rPr>
          <w:rFonts w:ascii="Trebuchet MS" w:hAnsi="Trebuchet MS" w:cs="Arial"/>
        </w:rPr>
      </w:pPr>
      <w:r w:rsidRPr="00A33F5B">
        <w:rPr>
          <w:rFonts w:ascii="Trebuchet MS" w:hAnsi="Trebuchet MS"/>
        </w:rPr>
        <w:t xml:space="preserve">Seit Jahren ist das Problem von Menschen mit Behinderungen hinsichtlich der Mitnahme ihrer Assistenz ungeklärt- mit Ausnahme der Menschen, die ihre Assistenz im Arbeitgebermodell beschäftigen; </w:t>
      </w:r>
      <w:r w:rsidR="00AF656F">
        <w:rPr>
          <w:rFonts w:ascii="Trebuchet MS" w:hAnsi="Trebuchet MS"/>
        </w:rPr>
        <w:t xml:space="preserve">letzteres </w:t>
      </w:r>
      <w:r w:rsidRPr="00A33F5B">
        <w:rPr>
          <w:rFonts w:ascii="Trebuchet MS" w:hAnsi="Trebuchet MS"/>
        </w:rPr>
        <w:t>ist aber nur bei einer verschwindend geringen Minderheit der Fall.</w:t>
      </w:r>
      <w:r>
        <w:rPr>
          <w:rFonts w:ascii="Trebuchet MS" w:hAnsi="Trebuchet MS"/>
        </w:rPr>
        <w:t xml:space="preserve"> </w:t>
      </w:r>
      <w:r w:rsidRPr="00A33F5B">
        <w:rPr>
          <w:rFonts w:ascii="Trebuchet MS" w:hAnsi="Trebuchet MS" w:cs="Arial"/>
        </w:rPr>
        <w:t xml:space="preserve">Wie die Fachverbände von Menschen mit Behinderungen zu Recht verweisen, brauchen </w:t>
      </w:r>
      <w:r w:rsidR="00AF656F">
        <w:rPr>
          <w:rFonts w:ascii="Trebuchet MS" w:hAnsi="Trebuchet MS" w:cs="Arial"/>
        </w:rPr>
        <w:t>Menschen mit Behinderungen</w:t>
      </w:r>
      <w:r w:rsidRPr="00A33F5B">
        <w:rPr>
          <w:rFonts w:ascii="Trebuchet MS" w:hAnsi="Trebuchet MS" w:cs="Arial"/>
        </w:rPr>
        <w:t xml:space="preserve"> jedoch häufig die Begleitung einer vertrauten Assistenz, um die Behandlung zu ermöglichen. Die</w:t>
      </w:r>
      <w:r w:rsidR="00AF656F">
        <w:rPr>
          <w:rFonts w:ascii="Trebuchet MS" w:hAnsi="Trebuchet MS" w:cs="Arial"/>
        </w:rPr>
        <w:t xml:space="preserve"> unzureichende</w:t>
      </w:r>
      <w:r w:rsidRPr="00A33F5B">
        <w:rPr>
          <w:rFonts w:ascii="Trebuchet MS" w:hAnsi="Trebuchet MS" w:cs="Arial"/>
        </w:rPr>
        <w:t xml:space="preserve"> Finanzierung dieser Leistung führt</w:t>
      </w:r>
      <w:r w:rsidR="00AF656F">
        <w:rPr>
          <w:rFonts w:ascii="Trebuchet MS" w:hAnsi="Trebuchet MS" w:cs="Arial"/>
        </w:rPr>
        <w:t xml:space="preserve"> jedoch</w:t>
      </w:r>
      <w:r w:rsidRPr="00A33F5B">
        <w:rPr>
          <w:rFonts w:ascii="Trebuchet MS" w:hAnsi="Trebuchet MS" w:cs="Arial"/>
        </w:rPr>
        <w:t xml:space="preserve"> dazu, dass Behandlungen aufgeschoben werden oder im schlimmsten Fall ganz unterbleiben. </w:t>
      </w:r>
    </w:p>
    <w:p w14:paraId="248CB5CF" w14:textId="452781C4" w:rsidR="00A33F5B" w:rsidRDefault="00A33F5B" w:rsidP="00A33F5B">
      <w:pPr>
        <w:spacing w:line="360" w:lineRule="auto"/>
        <w:rPr>
          <w:rFonts w:ascii="Trebuchet MS" w:hAnsi="Trebuchet MS"/>
        </w:rPr>
      </w:pPr>
    </w:p>
    <w:p w14:paraId="17AA258E" w14:textId="4946BB0A" w:rsidR="00A33F5B" w:rsidRDefault="00A33F5B" w:rsidP="00A33F5B">
      <w:pPr>
        <w:spacing w:line="360" w:lineRule="auto"/>
      </w:pPr>
      <w:r>
        <w:rPr>
          <w:rFonts w:ascii="Trebuchet MS" w:hAnsi="Trebuchet MS"/>
        </w:rPr>
        <w:t>Neben einer Regelung im Bereich der Eingliederungshilfe sollte deswegen auch der § 11 Abs. 3a überarbeitet werden; es wird folgende Regelung vorgeschlagen:</w:t>
      </w:r>
    </w:p>
    <w:p w14:paraId="03658AA7" w14:textId="6F562599" w:rsidR="009029B8" w:rsidRDefault="009029B8" w:rsidP="009029B8"/>
    <w:p w14:paraId="728B10B8" w14:textId="77777777" w:rsidR="009029B8" w:rsidRDefault="009029B8" w:rsidP="009029B8">
      <w:pPr>
        <w:rPr>
          <w:rFonts w:ascii="Calibri" w:hAnsi="Calibri" w:cs="Calibri"/>
          <w:sz w:val="22"/>
          <w:szCs w:val="22"/>
        </w:rPr>
      </w:pPr>
    </w:p>
    <w:p w14:paraId="74A71CF8" w14:textId="269E427D" w:rsidR="009029B8" w:rsidRDefault="009029B8" w:rsidP="00BC3AF9">
      <w:pPr>
        <w:spacing w:line="360" w:lineRule="auto"/>
        <w:rPr>
          <w:rFonts w:ascii="Trebuchet MS" w:hAnsi="Trebuchet MS" w:cs="Calibri"/>
          <w:i/>
        </w:rPr>
      </w:pPr>
      <w:r w:rsidRPr="00A33F5B">
        <w:rPr>
          <w:rFonts w:ascii="Trebuchet MS" w:hAnsi="Trebuchet MS" w:cs="Calibri"/>
          <w:i/>
        </w:rPr>
        <w:t xml:space="preserve">(3a) Die Mitaufnahme einer Begleitperson in ein Krankenhaus nach § 108 SGB V ist aus medizinischen Gründen notwendig, wenn die Begleitung eines Kindes oder </w:t>
      </w:r>
      <w:r w:rsidRPr="00A33F5B">
        <w:rPr>
          <w:rFonts w:ascii="Trebuchet MS" w:hAnsi="Trebuchet MS" w:cs="Calibri"/>
          <w:i/>
        </w:rPr>
        <w:lastRenderedPageBreak/>
        <w:t xml:space="preserve">eines erwachsenen Menschen mit Behinderung durch eine vertraute Bezugsperson aus dem persönlichen Umfeld des Patienten erforderlich ist, um die Behandlung durchführen zu können und den Behandlungserfolg zu sichern. </w:t>
      </w:r>
      <w:r w:rsidRPr="00A33F5B">
        <w:rPr>
          <w:rStyle w:val="highlight"/>
          <w:rFonts w:ascii="Trebuchet MS" w:hAnsi="Trebuchet MS" w:cs="Calibri"/>
          <w:i/>
        </w:rPr>
        <w:t>Im</w:t>
      </w:r>
      <w:r w:rsidRPr="00A33F5B">
        <w:rPr>
          <w:rFonts w:ascii="Trebuchet MS" w:hAnsi="Trebuchet MS" w:cs="Calibri"/>
          <w:i/>
        </w:rPr>
        <w:t xml:space="preserve"> Rahmen dieser Leistung wird auch ein eventueller Verdienstausfall der </w:t>
      </w:r>
      <w:proofErr w:type="gramStart"/>
      <w:r w:rsidRPr="00A33F5B">
        <w:rPr>
          <w:rFonts w:ascii="Trebuchet MS" w:hAnsi="Trebuchet MS" w:cs="Calibri"/>
          <w:i/>
        </w:rPr>
        <w:t>Begleitperson  entsprechend</w:t>
      </w:r>
      <w:proofErr w:type="gramEnd"/>
      <w:r w:rsidRPr="00A33F5B">
        <w:rPr>
          <w:rFonts w:ascii="Trebuchet MS" w:hAnsi="Trebuchet MS" w:cs="Calibri"/>
          <w:i/>
        </w:rPr>
        <w:t xml:space="preserve"> dem Krankengeld bei Erkrankung eines Kindes nach $ 45 SGB V gewährt. § 47 Absatz 1 Satz 6 bis 8 und Absatz 4 Satz 3 bis 5 gelten entsprechend. In der Zeit, in der eine Verdienstausfallentschädigung in Anspruch genommen wird, kann kein Kinderkrankengeld nach § 45 geltend gemacht werden. Der Spitzenverband der Krankenkassen und die Träger der EGH treffen bis zum 1.1.2022 eine Vereinbarung zum Personenkreis nach Satz 1. Verbände der </w:t>
      </w:r>
      <w:proofErr w:type="spellStart"/>
      <w:r w:rsidRPr="00A33F5B">
        <w:rPr>
          <w:rFonts w:ascii="Trebuchet MS" w:hAnsi="Trebuchet MS" w:cs="Calibri"/>
          <w:i/>
        </w:rPr>
        <w:t>Leistungerbringer</w:t>
      </w:r>
      <w:proofErr w:type="spellEnd"/>
      <w:r w:rsidRPr="00A33F5B">
        <w:rPr>
          <w:rFonts w:ascii="Trebuchet MS" w:hAnsi="Trebuchet MS" w:cs="Calibri"/>
          <w:i/>
        </w:rPr>
        <w:t xml:space="preserve"> und die Verbände nach § 140f </w:t>
      </w:r>
      <w:r w:rsidR="00A33F5B" w:rsidRPr="00A33F5B">
        <w:rPr>
          <w:rFonts w:ascii="Trebuchet MS" w:hAnsi="Trebuchet MS" w:cs="Calibri"/>
          <w:i/>
        </w:rPr>
        <w:t xml:space="preserve">SGB V </w:t>
      </w:r>
      <w:r w:rsidRPr="00A33F5B">
        <w:rPr>
          <w:rFonts w:ascii="Trebuchet MS" w:hAnsi="Trebuchet MS" w:cs="Calibri"/>
          <w:i/>
        </w:rPr>
        <w:t xml:space="preserve">und 118 SGB V sind zu beteiligen. Die Vereinbarung bedarf der Zustimmung des BMG und des BMAS. Kommt diese nicht zustande wird der Personenkreis durch das BMG </w:t>
      </w:r>
      <w:r w:rsidRPr="00A33F5B">
        <w:rPr>
          <w:rStyle w:val="highlight"/>
          <w:rFonts w:ascii="Trebuchet MS" w:hAnsi="Trebuchet MS" w:cs="Calibri"/>
          <w:i/>
        </w:rPr>
        <w:t>im</w:t>
      </w:r>
      <w:r w:rsidRPr="00A33F5B">
        <w:rPr>
          <w:rFonts w:ascii="Trebuchet MS" w:hAnsi="Trebuchet MS" w:cs="Calibri"/>
          <w:i/>
        </w:rPr>
        <w:t xml:space="preserve"> Benehmen mit dem BMAS oder durch diese beauftragte Dritte festgelegt.</w:t>
      </w:r>
    </w:p>
    <w:p w14:paraId="20698656" w14:textId="77777777" w:rsidR="00BC3AF9" w:rsidRPr="00BC3AF9" w:rsidRDefault="00BC3AF9" w:rsidP="00BC3AF9">
      <w:pPr>
        <w:spacing w:line="360" w:lineRule="auto"/>
        <w:rPr>
          <w:rFonts w:ascii="Trebuchet MS" w:hAnsi="Trebuchet MS"/>
          <w:i/>
        </w:rPr>
      </w:pPr>
    </w:p>
    <w:p w14:paraId="4843BDFD" w14:textId="77777777" w:rsidR="004C2566" w:rsidRPr="00530D26" w:rsidRDefault="004C2566" w:rsidP="004E2780">
      <w:pPr>
        <w:pStyle w:val="Default"/>
        <w:numPr>
          <w:ilvl w:val="0"/>
          <w:numId w:val="14"/>
        </w:numPr>
        <w:spacing w:line="360" w:lineRule="auto"/>
        <w:rPr>
          <w:rFonts w:ascii="Trebuchet MS" w:hAnsi="Trebuchet MS" w:cs="Arial"/>
          <w:b/>
        </w:rPr>
      </w:pPr>
      <w:r w:rsidRPr="00530D26">
        <w:rPr>
          <w:rFonts w:ascii="Trebuchet MS" w:hAnsi="Trebuchet MS" w:cs="Arial"/>
          <w:b/>
        </w:rPr>
        <w:t>Abschaffung der Sonderregelung des § 43a für Menschen mit Behinderungen</w:t>
      </w:r>
    </w:p>
    <w:p w14:paraId="21028987" w14:textId="77777777" w:rsidR="004C2566" w:rsidRDefault="004C2566" w:rsidP="004C2566">
      <w:pPr>
        <w:pStyle w:val="Default"/>
        <w:spacing w:line="360" w:lineRule="auto"/>
        <w:rPr>
          <w:rFonts w:ascii="Arial" w:hAnsi="Arial" w:cs="Arial"/>
          <w:sz w:val="21"/>
          <w:szCs w:val="21"/>
        </w:rPr>
      </w:pPr>
    </w:p>
    <w:p w14:paraId="08579063" w14:textId="3D735A9B" w:rsidR="004C2566" w:rsidRPr="00530D26" w:rsidRDefault="00530D26" w:rsidP="004C2566">
      <w:pPr>
        <w:pStyle w:val="Default"/>
        <w:spacing w:line="360" w:lineRule="auto"/>
        <w:rPr>
          <w:rFonts w:ascii="Trebuchet MS" w:hAnsi="Trebuchet MS" w:cs="Arial"/>
        </w:rPr>
      </w:pPr>
      <w:r>
        <w:rPr>
          <w:rFonts w:ascii="Trebuchet MS" w:hAnsi="Trebuchet MS" w:cs="Arial"/>
        </w:rPr>
        <w:t xml:space="preserve">Die BAG SELBSTHILFE hält eine Streichung des § 43a SGB XI für dringend erforderlich. </w:t>
      </w:r>
      <w:r w:rsidR="004C2566" w:rsidRPr="00530D26">
        <w:rPr>
          <w:rFonts w:ascii="Trebuchet MS" w:hAnsi="Trebuchet MS" w:cs="Arial"/>
        </w:rPr>
        <w:t>Menschen mit Behinderung zahlen genauso wie</w:t>
      </w:r>
      <w:r>
        <w:rPr>
          <w:rFonts w:ascii="Trebuchet MS" w:hAnsi="Trebuchet MS" w:cs="Arial"/>
        </w:rPr>
        <w:t xml:space="preserve"> jeder andere auch</w:t>
      </w:r>
      <w:r w:rsidR="004C2566" w:rsidRPr="00530D26">
        <w:rPr>
          <w:rFonts w:ascii="Trebuchet MS" w:hAnsi="Trebuchet MS" w:cs="Arial"/>
        </w:rPr>
        <w:t xml:space="preserve"> in die Pflegeversicherung ein</w:t>
      </w:r>
      <w:r w:rsidR="004C2566" w:rsidRPr="00530D26">
        <w:rPr>
          <w:rFonts w:ascii="Trebuchet MS" w:hAnsi="Trebuchet MS" w:cs="Arial"/>
        </w:rPr>
        <w:t>.</w:t>
      </w:r>
      <w:r w:rsidR="004C2566" w:rsidRPr="00530D26">
        <w:rPr>
          <w:rFonts w:ascii="Trebuchet MS" w:hAnsi="Trebuchet MS" w:cs="Arial"/>
        </w:rPr>
        <w:t xml:space="preserve"> </w:t>
      </w:r>
      <w:r w:rsidR="004C2566" w:rsidRPr="00530D26">
        <w:rPr>
          <w:rFonts w:ascii="Trebuchet MS" w:hAnsi="Trebuchet MS" w:cs="Arial"/>
        </w:rPr>
        <w:t xml:space="preserve">Leben Sie jedoch in </w:t>
      </w:r>
      <w:r w:rsidR="004C2566" w:rsidRPr="00530D26">
        <w:rPr>
          <w:rFonts w:ascii="Trebuchet MS" w:hAnsi="Trebuchet MS" w:cs="Arial"/>
        </w:rPr>
        <w:t xml:space="preserve">gemeinschaftlichen Wohnformen, </w:t>
      </w:r>
      <w:r w:rsidR="004C2566" w:rsidRPr="00530D26">
        <w:rPr>
          <w:rFonts w:ascii="Trebuchet MS" w:hAnsi="Trebuchet MS" w:cs="Arial"/>
        </w:rPr>
        <w:t xml:space="preserve">so haben sie im Gegensatz zu Menschen in der einer </w:t>
      </w:r>
      <w:r>
        <w:rPr>
          <w:rFonts w:ascii="Trebuchet MS" w:hAnsi="Trebuchet MS" w:cs="Arial"/>
        </w:rPr>
        <w:t>„</w:t>
      </w:r>
      <w:r w:rsidR="004C2566" w:rsidRPr="00530D26">
        <w:rPr>
          <w:rFonts w:ascii="Trebuchet MS" w:hAnsi="Trebuchet MS" w:cs="Arial"/>
        </w:rPr>
        <w:t>klassischen</w:t>
      </w:r>
      <w:r>
        <w:rPr>
          <w:rFonts w:ascii="Trebuchet MS" w:hAnsi="Trebuchet MS" w:cs="Arial"/>
        </w:rPr>
        <w:t>“</w:t>
      </w:r>
      <w:r w:rsidR="004C2566" w:rsidRPr="00530D26">
        <w:rPr>
          <w:rFonts w:ascii="Trebuchet MS" w:hAnsi="Trebuchet MS" w:cs="Arial"/>
        </w:rPr>
        <w:t xml:space="preserve"> eigenen Wohnung </w:t>
      </w:r>
      <w:r w:rsidR="004C2566" w:rsidRPr="00530D26">
        <w:rPr>
          <w:rFonts w:ascii="Trebuchet MS" w:hAnsi="Trebuchet MS" w:cs="Arial"/>
        </w:rPr>
        <w:t xml:space="preserve">einen auf 266 Euro monatlich begrenzten Anspruch auf die Leistungen der Pflegeversicherung (§ 43 a i. V. m. § 71 IV SGB XI). </w:t>
      </w:r>
      <w:r w:rsidR="004C2566" w:rsidRPr="00530D26">
        <w:rPr>
          <w:rFonts w:ascii="Trebuchet MS" w:hAnsi="Trebuchet MS" w:cs="Arial"/>
        </w:rPr>
        <w:t>Seit Jahren mahnen die Verbände von Menschen mit Behinderungen an, d</w:t>
      </w:r>
      <w:r w:rsidR="004C2566" w:rsidRPr="00530D26">
        <w:rPr>
          <w:rFonts w:ascii="Trebuchet MS" w:hAnsi="Trebuchet MS" w:cs="Arial"/>
        </w:rPr>
        <w:t xml:space="preserve">iese </w:t>
      </w:r>
      <w:r w:rsidR="004C2566" w:rsidRPr="00530D26">
        <w:rPr>
          <w:rFonts w:ascii="Trebuchet MS" w:hAnsi="Trebuchet MS" w:cs="Arial"/>
        </w:rPr>
        <w:t>ungerechte</w:t>
      </w:r>
      <w:r w:rsidR="004C2566" w:rsidRPr="00530D26">
        <w:rPr>
          <w:rFonts w:ascii="Trebuchet MS" w:hAnsi="Trebuchet MS" w:cs="Arial"/>
        </w:rPr>
        <w:t xml:space="preserve"> Sonderregelung </w:t>
      </w:r>
      <w:r w:rsidR="004C2566" w:rsidRPr="00530D26">
        <w:rPr>
          <w:rFonts w:ascii="Trebuchet MS" w:hAnsi="Trebuchet MS" w:cs="Arial"/>
        </w:rPr>
        <w:t xml:space="preserve">für Menschen mit Behinderungen </w:t>
      </w:r>
      <w:r w:rsidR="004C2566" w:rsidRPr="00530D26">
        <w:rPr>
          <w:rFonts w:ascii="Trebuchet MS" w:hAnsi="Trebuchet MS" w:cs="Arial"/>
        </w:rPr>
        <w:t>ab</w:t>
      </w:r>
      <w:r w:rsidR="004C2566" w:rsidRPr="00530D26">
        <w:rPr>
          <w:rFonts w:ascii="Trebuchet MS" w:hAnsi="Trebuchet MS" w:cs="Arial"/>
        </w:rPr>
        <w:t>zuschaffen</w:t>
      </w:r>
      <w:r w:rsidR="004C2566" w:rsidRPr="00530D26">
        <w:rPr>
          <w:rFonts w:ascii="Trebuchet MS" w:hAnsi="Trebuchet MS" w:cs="Arial"/>
        </w:rPr>
        <w:t>.</w:t>
      </w:r>
      <w:r w:rsidR="004C2566" w:rsidRPr="00530D26">
        <w:rPr>
          <w:rFonts w:ascii="Trebuchet MS" w:hAnsi="Trebuchet MS" w:cs="Arial"/>
        </w:rPr>
        <w:t xml:space="preserve"> Die BAG SELBSTHILFE fordert daher, die Gelegenheit zur Streichung dieses diskriminierenden Paragraphen mit diesem Gesetzentwurf zu ergreifen.</w:t>
      </w:r>
    </w:p>
    <w:p w14:paraId="6D76D2B6" w14:textId="77777777" w:rsidR="004C2566" w:rsidRPr="00530D26" w:rsidRDefault="004C2566" w:rsidP="004C2566">
      <w:pPr>
        <w:pStyle w:val="Default"/>
        <w:spacing w:line="360" w:lineRule="auto"/>
        <w:rPr>
          <w:rFonts w:ascii="Trebuchet MS" w:hAnsi="Trebuchet MS" w:cs="Arial"/>
        </w:rPr>
      </w:pPr>
    </w:p>
    <w:p w14:paraId="333096D9" w14:textId="6EF356D8" w:rsidR="00B910E6" w:rsidRDefault="00B910E6" w:rsidP="004E2780">
      <w:pPr>
        <w:pStyle w:val="Default"/>
        <w:spacing w:line="360" w:lineRule="auto"/>
        <w:rPr>
          <w:rFonts w:ascii="Trebuchet MS" w:hAnsi="Trebuchet MS"/>
        </w:rPr>
      </w:pPr>
      <w:r>
        <w:rPr>
          <w:rFonts w:ascii="Trebuchet MS" w:hAnsi="Trebuchet MS"/>
        </w:rPr>
        <w:t>Düsseldorf</w:t>
      </w:r>
      <w:r w:rsidR="008856F6">
        <w:rPr>
          <w:rFonts w:ascii="Trebuchet MS" w:hAnsi="Trebuchet MS"/>
        </w:rPr>
        <w:t>/ Berlin</w:t>
      </w:r>
      <w:r>
        <w:rPr>
          <w:rFonts w:ascii="Trebuchet MS" w:hAnsi="Trebuchet MS"/>
        </w:rPr>
        <w:t xml:space="preserve">, den </w:t>
      </w:r>
      <w:r w:rsidR="00434B7B">
        <w:rPr>
          <w:rFonts w:ascii="Trebuchet MS" w:hAnsi="Trebuchet MS"/>
        </w:rPr>
        <w:t>07</w:t>
      </w:r>
      <w:r>
        <w:rPr>
          <w:rFonts w:ascii="Trebuchet MS" w:hAnsi="Trebuchet MS"/>
        </w:rPr>
        <w:t>.</w:t>
      </w:r>
      <w:r w:rsidR="00D16731">
        <w:rPr>
          <w:rFonts w:ascii="Trebuchet MS" w:hAnsi="Trebuchet MS"/>
        </w:rPr>
        <w:t>0</w:t>
      </w:r>
      <w:r w:rsidR="00434B7B">
        <w:rPr>
          <w:rFonts w:ascii="Trebuchet MS" w:hAnsi="Trebuchet MS"/>
        </w:rPr>
        <w:t>5</w:t>
      </w:r>
      <w:r>
        <w:rPr>
          <w:rFonts w:ascii="Trebuchet MS" w:hAnsi="Trebuchet MS"/>
        </w:rPr>
        <w:t>.2021</w:t>
      </w:r>
    </w:p>
    <w:sectPr w:rsidR="00B910E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7C32C" w14:textId="77777777" w:rsidR="00B435D0" w:rsidRDefault="00B435D0">
      <w:r>
        <w:separator/>
      </w:r>
    </w:p>
  </w:endnote>
  <w:endnote w:type="continuationSeparator" w:id="0">
    <w:p w14:paraId="3B700215" w14:textId="77777777" w:rsidR="00B435D0" w:rsidRDefault="00B4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EFG L+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D8AD" w14:textId="77777777" w:rsidR="002E0300" w:rsidRDefault="002E0300">
    <w:pPr>
      <w:pStyle w:val="Fuzeile"/>
      <w:jc w:val="right"/>
    </w:pPr>
    <w:r>
      <w:fldChar w:fldCharType="begin"/>
    </w:r>
    <w:r>
      <w:instrText>PAGE   \* MERGEFORMAT</w:instrText>
    </w:r>
    <w:r>
      <w:fldChar w:fldCharType="separate"/>
    </w:r>
    <w:r w:rsidR="000B2192">
      <w:rPr>
        <w:noProof/>
      </w:rPr>
      <w:t>3</w:t>
    </w:r>
    <w:r>
      <w:fldChar w:fldCharType="end"/>
    </w:r>
  </w:p>
  <w:p w14:paraId="0F4242A9" w14:textId="77777777" w:rsidR="002E0300" w:rsidRDefault="002E0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FD6CF" w14:textId="77777777" w:rsidR="00B435D0" w:rsidRDefault="00B435D0">
      <w:r>
        <w:separator/>
      </w:r>
    </w:p>
  </w:footnote>
  <w:footnote w:type="continuationSeparator" w:id="0">
    <w:p w14:paraId="63946BF3" w14:textId="77777777" w:rsidR="00B435D0" w:rsidRDefault="00B435D0">
      <w:r>
        <w:continuationSeparator/>
      </w:r>
    </w:p>
  </w:footnote>
  <w:footnote w:id="1">
    <w:p w14:paraId="19AF3FC6" w14:textId="138D7A05" w:rsidR="00640E7F" w:rsidRPr="00640E7F" w:rsidRDefault="00640E7F">
      <w:pPr>
        <w:pStyle w:val="Funotentext"/>
      </w:pPr>
      <w:r>
        <w:rPr>
          <w:rStyle w:val="Funotenzeichen"/>
        </w:rPr>
        <w:footnoteRef/>
      </w:r>
      <w:r>
        <w:t xml:space="preserve"> </w:t>
      </w:r>
      <w:r w:rsidRPr="00640E7F">
        <w:rPr>
          <w:rFonts w:ascii="Trebuchet MS" w:hAnsi="Trebuchet MS" w:cs="Arial"/>
          <w:i/>
          <w:iCs/>
        </w:rPr>
        <w:t xml:space="preserve">Überlegungen aus der </w:t>
      </w:r>
      <w:proofErr w:type="spellStart"/>
      <w:r w:rsidRPr="00640E7F">
        <w:rPr>
          <w:rFonts w:ascii="Trebuchet MS" w:hAnsi="Trebuchet MS" w:cs="Arial"/>
          <w:i/>
          <w:iCs/>
        </w:rPr>
        <w:t>DVfR</w:t>
      </w:r>
      <w:proofErr w:type="spellEnd"/>
      <w:r w:rsidRPr="00640E7F">
        <w:rPr>
          <w:rFonts w:ascii="Trebuchet MS" w:hAnsi="Trebuchet MS" w:cs="Arial"/>
          <w:i/>
          <w:iCs/>
        </w:rPr>
        <w:t xml:space="preserve"> zur Heilmittelerbringung für Menschen mit Behinderungen durch Kindertagesstätten, Schulen und Einrichtungen der Eingliederungshilfe nach Änderung der §§ 124 ff. SGB V durch das TSVG</w:t>
      </w:r>
      <w:r w:rsidRPr="00640E7F">
        <w:rPr>
          <w:rFonts w:ascii="Trebuchet MS" w:hAnsi="Trebuchet MS" w:cs="Arial"/>
        </w:rPr>
        <w:t>“, 22.09.2020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6EB"/>
    <w:multiLevelType w:val="hybridMultilevel"/>
    <w:tmpl w:val="0C0EB20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C890448"/>
    <w:multiLevelType w:val="hybridMultilevel"/>
    <w:tmpl w:val="C17EB5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CF4158"/>
    <w:multiLevelType w:val="hybridMultilevel"/>
    <w:tmpl w:val="AE40466E"/>
    <w:lvl w:ilvl="0" w:tplc="89F0683E">
      <w:start w:val="1"/>
      <w:numFmt w:val="decimal"/>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C841C97"/>
    <w:multiLevelType w:val="hybridMultilevel"/>
    <w:tmpl w:val="B03C9E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CD24ED1"/>
    <w:multiLevelType w:val="hybridMultilevel"/>
    <w:tmpl w:val="870EA8B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2A3D72"/>
    <w:multiLevelType w:val="hybridMultilevel"/>
    <w:tmpl w:val="F022C686"/>
    <w:lvl w:ilvl="0" w:tplc="123A9886">
      <w:start w:val="8"/>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591B38"/>
    <w:multiLevelType w:val="hybridMultilevel"/>
    <w:tmpl w:val="B67E9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F917E9"/>
    <w:multiLevelType w:val="hybridMultilevel"/>
    <w:tmpl w:val="A33237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152767"/>
    <w:multiLevelType w:val="hybridMultilevel"/>
    <w:tmpl w:val="601CA6A8"/>
    <w:lvl w:ilvl="0" w:tplc="0B0AD502">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564677"/>
    <w:multiLevelType w:val="hybridMultilevel"/>
    <w:tmpl w:val="4AC27CB0"/>
    <w:lvl w:ilvl="0" w:tplc="1F7AF2E8">
      <w:start w:val="1"/>
      <w:numFmt w:val="decimal"/>
      <w:lvlText w:val="%1."/>
      <w:lvlJc w:val="left"/>
      <w:pPr>
        <w:ind w:left="720" w:hanging="360"/>
      </w:pPr>
      <w:rPr>
        <w:rFonts w:ascii="Times New Roman" w:hAnsi="Times New Roman"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48159F"/>
    <w:multiLevelType w:val="hybridMultilevel"/>
    <w:tmpl w:val="276825E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DF15ED"/>
    <w:multiLevelType w:val="hybridMultilevel"/>
    <w:tmpl w:val="D9C05EA0"/>
    <w:lvl w:ilvl="0" w:tplc="5A8C292C">
      <w:start w:val="1"/>
      <w:numFmt w:val="decimal"/>
      <w:lvlText w:val="%1."/>
      <w:lvlJc w:val="left"/>
      <w:pPr>
        <w:ind w:left="720" w:hanging="360"/>
      </w:pPr>
      <w:rPr>
        <w:rFonts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E875649"/>
    <w:multiLevelType w:val="hybridMultilevel"/>
    <w:tmpl w:val="EB5CE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30497"/>
    <w:multiLevelType w:val="multilevel"/>
    <w:tmpl w:val="2416C85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4" w15:restartNumberingAfterBreak="0">
    <w:nsid w:val="52A55815"/>
    <w:multiLevelType w:val="hybridMultilevel"/>
    <w:tmpl w:val="D5002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7044A3"/>
    <w:multiLevelType w:val="hybridMultilevel"/>
    <w:tmpl w:val="A266C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0326C6"/>
    <w:multiLevelType w:val="hybridMultilevel"/>
    <w:tmpl w:val="76E82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A6C6EF2"/>
    <w:multiLevelType w:val="hybridMultilevel"/>
    <w:tmpl w:val="F9DE7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707EF9"/>
    <w:multiLevelType w:val="hybridMultilevel"/>
    <w:tmpl w:val="B2C020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0AE2130"/>
    <w:multiLevelType w:val="hybridMultilevel"/>
    <w:tmpl w:val="FEE075E4"/>
    <w:lvl w:ilvl="0" w:tplc="4AEA661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7A242C6"/>
    <w:multiLevelType w:val="hybridMultilevel"/>
    <w:tmpl w:val="D9C05EA0"/>
    <w:lvl w:ilvl="0" w:tplc="5A8C292C">
      <w:start w:val="1"/>
      <w:numFmt w:val="decimal"/>
      <w:lvlText w:val="%1."/>
      <w:lvlJc w:val="left"/>
      <w:pPr>
        <w:ind w:left="720" w:hanging="360"/>
      </w:pPr>
      <w:rPr>
        <w:rFonts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8547CE3"/>
    <w:multiLevelType w:val="hybridMultilevel"/>
    <w:tmpl w:val="3A60D02A"/>
    <w:lvl w:ilvl="0" w:tplc="063CA61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0"/>
  </w:num>
  <w:num w:numId="6">
    <w:abstractNumId w:val="21"/>
  </w:num>
  <w:num w:numId="7">
    <w:abstractNumId w:val="1"/>
  </w:num>
  <w:num w:numId="8">
    <w:abstractNumId w:val="14"/>
  </w:num>
  <w:num w:numId="9">
    <w:abstractNumId w:val="7"/>
  </w:num>
  <w:num w:numId="10">
    <w:abstractNumId w:val="4"/>
  </w:num>
  <w:num w:numId="11">
    <w:abstractNumId w:val="9"/>
  </w:num>
  <w:num w:numId="12">
    <w:abstractNumId w:val="12"/>
  </w:num>
  <w:num w:numId="13">
    <w:abstractNumId w:val="17"/>
  </w:num>
  <w:num w:numId="14">
    <w:abstractNumId w:val="20"/>
  </w:num>
  <w:num w:numId="15">
    <w:abstractNumId w:val="18"/>
  </w:num>
  <w:num w:numId="16">
    <w:abstractNumId w:val="10"/>
  </w:num>
  <w:num w:numId="17">
    <w:abstractNumId w:val="19"/>
  </w:num>
  <w:num w:numId="18">
    <w:abstractNumId w:val="11"/>
  </w:num>
  <w:num w:numId="19">
    <w:abstractNumId w:val="8"/>
  </w:num>
  <w:num w:numId="20">
    <w:abstractNumId w:val="5"/>
  </w:num>
  <w:num w:numId="21">
    <w:abstractNumId w:val="16"/>
  </w:num>
  <w:num w:numId="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39"/>
    <w:rsid w:val="00010930"/>
    <w:rsid w:val="000129EC"/>
    <w:rsid w:val="00012D5F"/>
    <w:rsid w:val="00024399"/>
    <w:rsid w:val="00030673"/>
    <w:rsid w:val="0003406E"/>
    <w:rsid w:val="00034382"/>
    <w:rsid w:val="00036794"/>
    <w:rsid w:val="00052508"/>
    <w:rsid w:val="00057BF7"/>
    <w:rsid w:val="00064036"/>
    <w:rsid w:val="00066562"/>
    <w:rsid w:val="00075D83"/>
    <w:rsid w:val="00076AA1"/>
    <w:rsid w:val="00080C74"/>
    <w:rsid w:val="00085C44"/>
    <w:rsid w:val="00093A47"/>
    <w:rsid w:val="000A3449"/>
    <w:rsid w:val="000A7841"/>
    <w:rsid w:val="000B1C36"/>
    <w:rsid w:val="000B2192"/>
    <w:rsid w:val="000B426D"/>
    <w:rsid w:val="000C431E"/>
    <w:rsid w:val="000D45B4"/>
    <w:rsid w:val="000E0B41"/>
    <w:rsid w:val="000E11F9"/>
    <w:rsid w:val="000E2AF9"/>
    <w:rsid w:val="000F2AA4"/>
    <w:rsid w:val="001026A9"/>
    <w:rsid w:val="00103B7D"/>
    <w:rsid w:val="0011269B"/>
    <w:rsid w:val="00117E2D"/>
    <w:rsid w:val="001273D9"/>
    <w:rsid w:val="0013507C"/>
    <w:rsid w:val="00145009"/>
    <w:rsid w:val="00146994"/>
    <w:rsid w:val="00172C73"/>
    <w:rsid w:val="00173DA2"/>
    <w:rsid w:val="0017638A"/>
    <w:rsid w:val="0018476E"/>
    <w:rsid w:val="001860E7"/>
    <w:rsid w:val="00186310"/>
    <w:rsid w:val="00186AB6"/>
    <w:rsid w:val="00193826"/>
    <w:rsid w:val="00196B5B"/>
    <w:rsid w:val="001B2FEF"/>
    <w:rsid w:val="001B5032"/>
    <w:rsid w:val="001B645C"/>
    <w:rsid w:val="001B679E"/>
    <w:rsid w:val="001C1A5A"/>
    <w:rsid w:val="001D616D"/>
    <w:rsid w:val="001D619A"/>
    <w:rsid w:val="001D73FA"/>
    <w:rsid w:val="001E22F6"/>
    <w:rsid w:val="001E64AF"/>
    <w:rsid w:val="001F1BDC"/>
    <w:rsid w:val="001F2238"/>
    <w:rsid w:val="001F371A"/>
    <w:rsid w:val="001F66A5"/>
    <w:rsid w:val="001F70E2"/>
    <w:rsid w:val="002010AC"/>
    <w:rsid w:val="002012FE"/>
    <w:rsid w:val="0020423F"/>
    <w:rsid w:val="0020793D"/>
    <w:rsid w:val="002079AC"/>
    <w:rsid w:val="002108D8"/>
    <w:rsid w:val="0022643E"/>
    <w:rsid w:val="002271B9"/>
    <w:rsid w:val="002350B5"/>
    <w:rsid w:val="002451E4"/>
    <w:rsid w:val="00254198"/>
    <w:rsid w:val="00254AD2"/>
    <w:rsid w:val="00255CC8"/>
    <w:rsid w:val="00264B59"/>
    <w:rsid w:val="00264DBE"/>
    <w:rsid w:val="0026654B"/>
    <w:rsid w:val="00274264"/>
    <w:rsid w:val="00281361"/>
    <w:rsid w:val="00282666"/>
    <w:rsid w:val="0028492E"/>
    <w:rsid w:val="00286CF2"/>
    <w:rsid w:val="00291118"/>
    <w:rsid w:val="00291A16"/>
    <w:rsid w:val="0029426D"/>
    <w:rsid w:val="002A387A"/>
    <w:rsid w:val="002A3BC0"/>
    <w:rsid w:val="002B77B6"/>
    <w:rsid w:val="002C1F78"/>
    <w:rsid w:val="002E0300"/>
    <w:rsid w:val="002E2F2B"/>
    <w:rsid w:val="00300C20"/>
    <w:rsid w:val="00300C9E"/>
    <w:rsid w:val="00307553"/>
    <w:rsid w:val="003078C8"/>
    <w:rsid w:val="00314E39"/>
    <w:rsid w:val="00317591"/>
    <w:rsid w:val="00331DA1"/>
    <w:rsid w:val="003355CA"/>
    <w:rsid w:val="00342ACD"/>
    <w:rsid w:val="003470AB"/>
    <w:rsid w:val="00354524"/>
    <w:rsid w:val="00354849"/>
    <w:rsid w:val="00365FFB"/>
    <w:rsid w:val="00373F71"/>
    <w:rsid w:val="0037405B"/>
    <w:rsid w:val="00376CBA"/>
    <w:rsid w:val="00384C94"/>
    <w:rsid w:val="00387595"/>
    <w:rsid w:val="00395E7F"/>
    <w:rsid w:val="00395EBF"/>
    <w:rsid w:val="003A0180"/>
    <w:rsid w:val="003A237E"/>
    <w:rsid w:val="003B3011"/>
    <w:rsid w:val="003B50BC"/>
    <w:rsid w:val="003C0429"/>
    <w:rsid w:val="003C05D6"/>
    <w:rsid w:val="003C47D0"/>
    <w:rsid w:val="003C69E8"/>
    <w:rsid w:val="003C739C"/>
    <w:rsid w:val="003C77F2"/>
    <w:rsid w:val="003D22A4"/>
    <w:rsid w:val="003E1DA3"/>
    <w:rsid w:val="003E1EA5"/>
    <w:rsid w:val="003E5D44"/>
    <w:rsid w:val="003F334C"/>
    <w:rsid w:val="003F6738"/>
    <w:rsid w:val="004025C5"/>
    <w:rsid w:val="00403AB2"/>
    <w:rsid w:val="00406324"/>
    <w:rsid w:val="004070C0"/>
    <w:rsid w:val="00412CA6"/>
    <w:rsid w:val="00414D66"/>
    <w:rsid w:val="004211D3"/>
    <w:rsid w:val="00424064"/>
    <w:rsid w:val="004310DD"/>
    <w:rsid w:val="00431F81"/>
    <w:rsid w:val="0043366A"/>
    <w:rsid w:val="00434B7B"/>
    <w:rsid w:val="004465DC"/>
    <w:rsid w:val="00450930"/>
    <w:rsid w:val="00451789"/>
    <w:rsid w:val="004528FF"/>
    <w:rsid w:val="0045466A"/>
    <w:rsid w:val="00465076"/>
    <w:rsid w:val="00475DFC"/>
    <w:rsid w:val="00482042"/>
    <w:rsid w:val="00485689"/>
    <w:rsid w:val="00491E5E"/>
    <w:rsid w:val="00491ED0"/>
    <w:rsid w:val="004A22B0"/>
    <w:rsid w:val="004A29F0"/>
    <w:rsid w:val="004B1092"/>
    <w:rsid w:val="004C2566"/>
    <w:rsid w:val="004C6F39"/>
    <w:rsid w:val="004D182B"/>
    <w:rsid w:val="004D3157"/>
    <w:rsid w:val="004D3AC9"/>
    <w:rsid w:val="004E263D"/>
    <w:rsid w:val="004E2780"/>
    <w:rsid w:val="004E6960"/>
    <w:rsid w:val="004F4C03"/>
    <w:rsid w:val="004F6475"/>
    <w:rsid w:val="00501BD9"/>
    <w:rsid w:val="0050244A"/>
    <w:rsid w:val="00502D6C"/>
    <w:rsid w:val="00507AED"/>
    <w:rsid w:val="00514575"/>
    <w:rsid w:val="00517121"/>
    <w:rsid w:val="00530D26"/>
    <w:rsid w:val="005426BF"/>
    <w:rsid w:val="00543E3A"/>
    <w:rsid w:val="0055156F"/>
    <w:rsid w:val="00555215"/>
    <w:rsid w:val="00561918"/>
    <w:rsid w:val="00565CB1"/>
    <w:rsid w:val="005931D5"/>
    <w:rsid w:val="00594402"/>
    <w:rsid w:val="005B3A19"/>
    <w:rsid w:val="005B7672"/>
    <w:rsid w:val="005C0709"/>
    <w:rsid w:val="005C228B"/>
    <w:rsid w:val="005C3199"/>
    <w:rsid w:val="005C5512"/>
    <w:rsid w:val="005C597E"/>
    <w:rsid w:val="005D2AEB"/>
    <w:rsid w:val="005D2B32"/>
    <w:rsid w:val="005D6726"/>
    <w:rsid w:val="005E0F6D"/>
    <w:rsid w:val="005E2FDF"/>
    <w:rsid w:val="005E57B9"/>
    <w:rsid w:val="005F33A2"/>
    <w:rsid w:val="00600993"/>
    <w:rsid w:val="00600C35"/>
    <w:rsid w:val="00601AF2"/>
    <w:rsid w:val="00603192"/>
    <w:rsid w:val="00612CDC"/>
    <w:rsid w:val="00616A2B"/>
    <w:rsid w:val="006217F6"/>
    <w:rsid w:val="00624814"/>
    <w:rsid w:val="00636F88"/>
    <w:rsid w:val="00640E7F"/>
    <w:rsid w:val="00647FE5"/>
    <w:rsid w:val="00650CF4"/>
    <w:rsid w:val="00656F4F"/>
    <w:rsid w:val="0066231F"/>
    <w:rsid w:val="00670881"/>
    <w:rsid w:val="006724EE"/>
    <w:rsid w:val="00674723"/>
    <w:rsid w:val="00676962"/>
    <w:rsid w:val="00676EEB"/>
    <w:rsid w:val="006839F9"/>
    <w:rsid w:val="006853ED"/>
    <w:rsid w:val="00690672"/>
    <w:rsid w:val="00694F0E"/>
    <w:rsid w:val="00697281"/>
    <w:rsid w:val="0069729C"/>
    <w:rsid w:val="006A106D"/>
    <w:rsid w:val="006A49E6"/>
    <w:rsid w:val="006B3A76"/>
    <w:rsid w:val="006B7E18"/>
    <w:rsid w:val="006C57A9"/>
    <w:rsid w:val="006D0FBF"/>
    <w:rsid w:val="006D3A3A"/>
    <w:rsid w:val="006D521C"/>
    <w:rsid w:val="006D7D4C"/>
    <w:rsid w:val="006F21B5"/>
    <w:rsid w:val="00701565"/>
    <w:rsid w:val="00701858"/>
    <w:rsid w:val="00703AC3"/>
    <w:rsid w:val="00710897"/>
    <w:rsid w:val="00710E4E"/>
    <w:rsid w:val="00711A56"/>
    <w:rsid w:val="00720435"/>
    <w:rsid w:val="0073212F"/>
    <w:rsid w:val="00733216"/>
    <w:rsid w:val="00735A12"/>
    <w:rsid w:val="00736A94"/>
    <w:rsid w:val="0074248B"/>
    <w:rsid w:val="0074705D"/>
    <w:rsid w:val="0075030B"/>
    <w:rsid w:val="0075100F"/>
    <w:rsid w:val="00762960"/>
    <w:rsid w:val="00762D49"/>
    <w:rsid w:val="00765211"/>
    <w:rsid w:val="00772B2A"/>
    <w:rsid w:val="00783AD2"/>
    <w:rsid w:val="00784F03"/>
    <w:rsid w:val="0078790D"/>
    <w:rsid w:val="00790DB5"/>
    <w:rsid w:val="007A0B2E"/>
    <w:rsid w:val="007B0C26"/>
    <w:rsid w:val="007B792B"/>
    <w:rsid w:val="007C047A"/>
    <w:rsid w:val="007C2822"/>
    <w:rsid w:val="007C5D68"/>
    <w:rsid w:val="007D7B5C"/>
    <w:rsid w:val="007E1021"/>
    <w:rsid w:val="007E5BD4"/>
    <w:rsid w:val="007E6299"/>
    <w:rsid w:val="007F179F"/>
    <w:rsid w:val="007F6BE5"/>
    <w:rsid w:val="008047E1"/>
    <w:rsid w:val="008061B3"/>
    <w:rsid w:val="0080751A"/>
    <w:rsid w:val="00810492"/>
    <w:rsid w:val="0082161A"/>
    <w:rsid w:val="0082326B"/>
    <w:rsid w:val="00823F8A"/>
    <w:rsid w:val="00826F59"/>
    <w:rsid w:val="00833AC1"/>
    <w:rsid w:val="008459D2"/>
    <w:rsid w:val="00847DC3"/>
    <w:rsid w:val="008641BD"/>
    <w:rsid w:val="00865346"/>
    <w:rsid w:val="008704F2"/>
    <w:rsid w:val="00873F71"/>
    <w:rsid w:val="00883F46"/>
    <w:rsid w:val="00884CA3"/>
    <w:rsid w:val="008856F6"/>
    <w:rsid w:val="0089319C"/>
    <w:rsid w:val="008A2059"/>
    <w:rsid w:val="008A5184"/>
    <w:rsid w:val="008B4828"/>
    <w:rsid w:val="008B63E4"/>
    <w:rsid w:val="008C2997"/>
    <w:rsid w:val="008C4978"/>
    <w:rsid w:val="008C562F"/>
    <w:rsid w:val="008D4F0F"/>
    <w:rsid w:val="008E3053"/>
    <w:rsid w:val="008E7AF5"/>
    <w:rsid w:val="008F33CC"/>
    <w:rsid w:val="009011A0"/>
    <w:rsid w:val="009029B8"/>
    <w:rsid w:val="0090383D"/>
    <w:rsid w:val="00907FDB"/>
    <w:rsid w:val="00911F51"/>
    <w:rsid w:val="00927323"/>
    <w:rsid w:val="00941D46"/>
    <w:rsid w:val="00943480"/>
    <w:rsid w:val="009439C4"/>
    <w:rsid w:val="00950228"/>
    <w:rsid w:val="009510BE"/>
    <w:rsid w:val="00961385"/>
    <w:rsid w:val="00962016"/>
    <w:rsid w:val="00964970"/>
    <w:rsid w:val="009650ED"/>
    <w:rsid w:val="00972F67"/>
    <w:rsid w:val="009915B3"/>
    <w:rsid w:val="009A1FCA"/>
    <w:rsid w:val="009A4F5C"/>
    <w:rsid w:val="009B13B5"/>
    <w:rsid w:val="009C1EAF"/>
    <w:rsid w:val="009C5471"/>
    <w:rsid w:val="009D3717"/>
    <w:rsid w:val="009D37F3"/>
    <w:rsid w:val="009E032D"/>
    <w:rsid w:val="009F1367"/>
    <w:rsid w:val="009F4412"/>
    <w:rsid w:val="009F51A6"/>
    <w:rsid w:val="009F5CC0"/>
    <w:rsid w:val="00A00D1B"/>
    <w:rsid w:val="00A0383E"/>
    <w:rsid w:val="00A04670"/>
    <w:rsid w:val="00A069E2"/>
    <w:rsid w:val="00A07EFC"/>
    <w:rsid w:val="00A11CC1"/>
    <w:rsid w:val="00A14C1E"/>
    <w:rsid w:val="00A14C59"/>
    <w:rsid w:val="00A14F6E"/>
    <w:rsid w:val="00A15B59"/>
    <w:rsid w:val="00A17111"/>
    <w:rsid w:val="00A21CAB"/>
    <w:rsid w:val="00A26BE4"/>
    <w:rsid w:val="00A305E3"/>
    <w:rsid w:val="00A32E24"/>
    <w:rsid w:val="00A33F5B"/>
    <w:rsid w:val="00A500CF"/>
    <w:rsid w:val="00A5759E"/>
    <w:rsid w:val="00A726E9"/>
    <w:rsid w:val="00A75B4E"/>
    <w:rsid w:val="00A818F1"/>
    <w:rsid w:val="00A850AE"/>
    <w:rsid w:val="00A8616B"/>
    <w:rsid w:val="00A91A70"/>
    <w:rsid w:val="00A92EB0"/>
    <w:rsid w:val="00A96F26"/>
    <w:rsid w:val="00AA6272"/>
    <w:rsid w:val="00AA6ACF"/>
    <w:rsid w:val="00AB4D08"/>
    <w:rsid w:val="00AB6793"/>
    <w:rsid w:val="00AB6E15"/>
    <w:rsid w:val="00AB785D"/>
    <w:rsid w:val="00AB7BF0"/>
    <w:rsid w:val="00AD0242"/>
    <w:rsid w:val="00AD4564"/>
    <w:rsid w:val="00AD781F"/>
    <w:rsid w:val="00AE267B"/>
    <w:rsid w:val="00AE4115"/>
    <w:rsid w:val="00AF41E3"/>
    <w:rsid w:val="00AF656F"/>
    <w:rsid w:val="00B04679"/>
    <w:rsid w:val="00B05128"/>
    <w:rsid w:val="00B10C82"/>
    <w:rsid w:val="00B157C4"/>
    <w:rsid w:val="00B220B8"/>
    <w:rsid w:val="00B23EA9"/>
    <w:rsid w:val="00B31253"/>
    <w:rsid w:val="00B4034F"/>
    <w:rsid w:val="00B435D0"/>
    <w:rsid w:val="00B45436"/>
    <w:rsid w:val="00B5568A"/>
    <w:rsid w:val="00B57503"/>
    <w:rsid w:val="00B62465"/>
    <w:rsid w:val="00B7298F"/>
    <w:rsid w:val="00B74560"/>
    <w:rsid w:val="00B9033F"/>
    <w:rsid w:val="00B910E6"/>
    <w:rsid w:val="00B93528"/>
    <w:rsid w:val="00B97D34"/>
    <w:rsid w:val="00BA3247"/>
    <w:rsid w:val="00BA7CF1"/>
    <w:rsid w:val="00BB1F14"/>
    <w:rsid w:val="00BB70DF"/>
    <w:rsid w:val="00BC3AF9"/>
    <w:rsid w:val="00BD0C78"/>
    <w:rsid w:val="00BD42E0"/>
    <w:rsid w:val="00BD65FF"/>
    <w:rsid w:val="00BE2D58"/>
    <w:rsid w:val="00BF593B"/>
    <w:rsid w:val="00BF6ED9"/>
    <w:rsid w:val="00BF7F56"/>
    <w:rsid w:val="00C013B4"/>
    <w:rsid w:val="00C014B4"/>
    <w:rsid w:val="00C07AC6"/>
    <w:rsid w:val="00C12082"/>
    <w:rsid w:val="00C12439"/>
    <w:rsid w:val="00C22E7B"/>
    <w:rsid w:val="00C24862"/>
    <w:rsid w:val="00C25541"/>
    <w:rsid w:val="00C34E46"/>
    <w:rsid w:val="00C34F89"/>
    <w:rsid w:val="00C368DD"/>
    <w:rsid w:val="00C36F3E"/>
    <w:rsid w:val="00C378AA"/>
    <w:rsid w:val="00C4057E"/>
    <w:rsid w:val="00C53940"/>
    <w:rsid w:val="00C6409C"/>
    <w:rsid w:val="00C73259"/>
    <w:rsid w:val="00C74B16"/>
    <w:rsid w:val="00C833CD"/>
    <w:rsid w:val="00C900B1"/>
    <w:rsid w:val="00CA0981"/>
    <w:rsid w:val="00CA6D36"/>
    <w:rsid w:val="00CB33C1"/>
    <w:rsid w:val="00CC02C3"/>
    <w:rsid w:val="00CC0758"/>
    <w:rsid w:val="00CC40EC"/>
    <w:rsid w:val="00CE163F"/>
    <w:rsid w:val="00CE730F"/>
    <w:rsid w:val="00CF27A1"/>
    <w:rsid w:val="00CF31EC"/>
    <w:rsid w:val="00CF3843"/>
    <w:rsid w:val="00D03FAC"/>
    <w:rsid w:val="00D04376"/>
    <w:rsid w:val="00D1131E"/>
    <w:rsid w:val="00D162C5"/>
    <w:rsid w:val="00D16731"/>
    <w:rsid w:val="00D16973"/>
    <w:rsid w:val="00D20CB6"/>
    <w:rsid w:val="00D22E84"/>
    <w:rsid w:val="00D23FF6"/>
    <w:rsid w:val="00D25D1F"/>
    <w:rsid w:val="00D27863"/>
    <w:rsid w:val="00D33AA7"/>
    <w:rsid w:val="00D356FD"/>
    <w:rsid w:val="00D3688A"/>
    <w:rsid w:val="00D37E6B"/>
    <w:rsid w:val="00D46295"/>
    <w:rsid w:val="00D477DC"/>
    <w:rsid w:val="00D66664"/>
    <w:rsid w:val="00D669C9"/>
    <w:rsid w:val="00DA08AC"/>
    <w:rsid w:val="00DA0DA4"/>
    <w:rsid w:val="00DB01C9"/>
    <w:rsid w:val="00DD64C6"/>
    <w:rsid w:val="00DE073F"/>
    <w:rsid w:val="00DE7F81"/>
    <w:rsid w:val="00DF298B"/>
    <w:rsid w:val="00DF358C"/>
    <w:rsid w:val="00DF7A5A"/>
    <w:rsid w:val="00E01586"/>
    <w:rsid w:val="00E03BB7"/>
    <w:rsid w:val="00E06BE9"/>
    <w:rsid w:val="00E10396"/>
    <w:rsid w:val="00E10CA6"/>
    <w:rsid w:val="00E157D2"/>
    <w:rsid w:val="00E21C66"/>
    <w:rsid w:val="00E239C2"/>
    <w:rsid w:val="00E239DB"/>
    <w:rsid w:val="00E301CB"/>
    <w:rsid w:val="00E311A3"/>
    <w:rsid w:val="00E31470"/>
    <w:rsid w:val="00E320B0"/>
    <w:rsid w:val="00E34BAB"/>
    <w:rsid w:val="00E37D80"/>
    <w:rsid w:val="00E42A36"/>
    <w:rsid w:val="00E56E18"/>
    <w:rsid w:val="00E62FA8"/>
    <w:rsid w:val="00E65EC7"/>
    <w:rsid w:val="00E70CB4"/>
    <w:rsid w:val="00E724B1"/>
    <w:rsid w:val="00E87F06"/>
    <w:rsid w:val="00E92ED4"/>
    <w:rsid w:val="00EA4DFF"/>
    <w:rsid w:val="00EA5C0E"/>
    <w:rsid w:val="00EB1D7E"/>
    <w:rsid w:val="00EB3DED"/>
    <w:rsid w:val="00EC0BC1"/>
    <w:rsid w:val="00EC1784"/>
    <w:rsid w:val="00EC3683"/>
    <w:rsid w:val="00EC709D"/>
    <w:rsid w:val="00EC7EB4"/>
    <w:rsid w:val="00ED2F9E"/>
    <w:rsid w:val="00ED665D"/>
    <w:rsid w:val="00ED68FF"/>
    <w:rsid w:val="00EE1A44"/>
    <w:rsid w:val="00EF039C"/>
    <w:rsid w:val="00EF2D60"/>
    <w:rsid w:val="00EF3722"/>
    <w:rsid w:val="00F015F4"/>
    <w:rsid w:val="00F0263E"/>
    <w:rsid w:val="00F02FE0"/>
    <w:rsid w:val="00F114E8"/>
    <w:rsid w:val="00F11ACD"/>
    <w:rsid w:val="00F1488E"/>
    <w:rsid w:val="00F2171E"/>
    <w:rsid w:val="00F22685"/>
    <w:rsid w:val="00F26CE6"/>
    <w:rsid w:val="00F31479"/>
    <w:rsid w:val="00F32A81"/>
    <w:rsid w:val="00F4143F"/>
    <w:rsid w:val="00F424B9"/>
    <w:rsid w:val="00F42FF7"/>
    <w:rsid w:val="00F46454"/>
    <w:rsid w:val="00F4704E"/>
    <w:rsid w:val="00F47D08"/>
    <w:rsid w:val="00F60214"/>
    <w:rsid w:val="00F6158A"/>
    <w:rsid w:val="00F62AE0"/>
    <w:rsid w:val="00F65FB3"/>
    <w:rsid w:val="00F662A8"/>
    <w:rsid w:val="00F70CBE"/>
    <w:rsid w:val="00F753D0"/>
    <w:rsid w:val="00F80A11"/>
    <w:rsid w:val="00F906F1"/>
    <w:rsid w:val="00F93D13"/>
    <w:rsid w:val="00F976FB"/>
    <w:rsid w:val="00FA00EB"/>
    <w:rsid w:val="00FA1334"/>
    <w:rsid w:val="00FB2306"/>
    <w:rsid w:val="00FB7C97"/>
    <w:rsid w:val="00FB7CB7"/>
    <w:rsid w:val="00FC0035"/>
    <w:rsid w:val="00FC0332"/>
    <w:rsid w:val="00FC355C"/>
    <w:rsid w:val="00FC7050"/>
    <w:rsid w:val="00FD0540"/>
    <w:rsid w:val="00FD4612"/>
    <w:rsid w:val="00FE1A98"/>
    <w:rsid w:val="00FE37BC"/>
    <w:rsid w:val="00FF0434"/>
    <w:rsid w:val="00FF13A3"/>
    <w:rsid w:val="00FF17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4A2AF"/>
  <w15:chartTrackingRefBased/>
  <w15:docId w15:val="{EDDD55B2-CC53-455F-B240-41934F23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outlineLvl w:val="0"/>
    </w:pPr>
    <w:rPr>
      <w:rFonts w:ascii="Trebuchet MS" w:hAnsi="Trebuchet MS"/>
      <w:b/>
    </w:rPr>
  </w:style>
  <w:style w:type="paragraph" w:styleId="berschrift2">
    <w:name w:val="heading 2"/>
    <w:basedOn w:val="Standard"/>
    <w:next w:val="Standard"/>
    <w:link w:val="berschrift2Zchn"/>
    <w:uiPriority w:val="9"/>
    <w:semiHidden/>
    <w:unhideWhenUsed/>
    <w:qFormat/>
    <w:rsid w:val="00465076"/>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MOEFG L+ Times New" w:hAnsi="MOEFG L+ Times New"/>
      <w:color w:val="000000"/>
      <w:sz w:val="24"/>
      <w:szCs w:val="24"/>
    </w:rPr>
  </w:style>
  <w:style w:type="paragraph" w:styleId="Kopfzeile">
    <w:name w:val="header"/>
    <w:basedOn w:val="Standard"/>
    <w:semiHidden/>
    <w:pPr>
      <w:tabs>
        <w:tab w:val="left" w:pos="454"/>
        <w:tab w:val="center" w:pos="4536"/>
        <w:tab w:val="right" w:pos="9072"/>
      </w:tabs>
    </w:pPr>
    <w:rPr>
      <w:sz w:val="22"/>
      <w:szCs w:val="20"/>
    </w:rPr>
  </w:style>
  <w:style w:type="paragraph" w:styleId="Textkrper3">
    <w:name w:val="Body Text 3"/>
    <w:basedOn w:val="Standard"/>
    <w:semiHidden/>
    <w:pPr>
      <w:jc w:val="center"/>
    </w:pPr>
    <w:rPr>
      <w:rFonts w:ascii="Trebuchet MS" w:hAnsi="Trebuchet MS"/>
      <w:b/>
      <w:sz w:val="36"/>
      <w:szCs w:val="32"/>
    </w:rPr>
  </w:style>
  <w:style w:type="paragraph" w:styleId="Textkrper">
    <w:name w:val="Body Text"/>
    <w:basedOn w:val="Standard"/>
    <w:semiHidden/>
    <w:pPr>
      <w:jc w:val="center"/>
    </w:pPr>
    <w:rPr>
      <w:rFonts w:ascii="Trebuchet MS" w:hAnsi="Trebuchet MS"/>
      <w:b/>
      <w:sz w:val="40"/>
      <w:szCs w:val="32"/>
    </w:rPr>
  </w:style>
  <w:style w:type="paragraph" w:styleId="Listenabsatz">
    <w:name w:val="List Paragraph"/>
    <w:basedOn w:val="Standard"/>
    <w:uiPriority w:val="34"/>
    <w:qFormat/>
    <w:pPr>
      <w:ind w:left="708"/>
    </w:pPr>
  </w:style>
  <w:style w:type="paragraph" w:styleId="Fuzeile">
    <w:name w:val="footer"/>
    <w:basedOn w:val="Standard"/>
    <w:semiHidden/>
    <w:unhideWhenUsed/>
    <w:pPr>
      <w:tabs>
        <w:tab w:val="center" w:pos="4536"/>
        <w:tab w:val="right" w:pos="9072"/>
      </w:tabs>
    </w:pPr>
  </w:style>
  <w:style w:type="character" w:customStyle="1" w:styleId="FuzeileZchn">
    <w:name w:val="Fußzeile Zchn"/>
    <w:rPr>
      <w:sz w:val="24"/>
      <w:szCs w:val="24"/>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Standard1">
    <w:name w:val="Standard1"/>
    <w:basedOn w:val="Absatz-Standardschriftart"/>
  </w:style>
  <w:style w:type="paragraph" w:styleId="Textkrper2">
    <w:name w:val="Body Text 2"/>
    <w:basedOn w:val="Standard"/>
    <w:semiHidden/>
    <w:pPr>
      <w:jc w:val="both"/>
    </w:pPr>
    <w:rPr>
      <w:rFonts w:ascii="Trebuchet MS" w:hAnsi="Trebuchet MS"/>
      <w:b/>
    </w:rPr>
  </w:style>
  <w:style w:type="paragraph" w:styleId="StandardWeb">
    <w:name w:val="Normal (Web)"/>
    <w:basedOn w:val="Standard"/>
    <w:uiPriority w:val="99"/>
    <w:semiHidden/>
    <w:unhideWhenUsed/>
    <w:rsid w:val="00B10C82"/>
    <w:pPr>
      <w:spacing w:before="100" w:beforeAutospacing="1" w:after="100" w:afterAutospacing="1"/>
    </w:pPr>
  </w:style>
  <w:style w:type="character" w:styleId="Hyperlink">
    <w:name w:val="Hyperlink"/>
    <w:uiPriority w:val="99"/>
    <w:unhideWhenUsed/>
    <w:rsid w:val="00B10C82"/>
    <w:rPr>
      <w:color w:val="0000FF"/>
      <w:u w:val="single"/>
    </w:rPr>
  </w:style>
  <w:style w:type="paragraph" w:styleId="Funotentext">
    <w:name w:val="footnote text"/>
    <w:basedOn w:val="Standard"/>
    <w:link w:val="FunotentextZchn"/>
    <w:uiPriority w:val="99"/>
    <w:semiHidden/>
    <w:unhideWhenUsed/>
    <w:rsid w:val="000A3449"/>
    <w:rPr>
      <w:sz w:val="20"/>
      <w:szCs w:val="20"/>
    </w:rPr>
  </w:style>
  <w:style w:type="character" w:customStyle="1" w:styleId="FunotentextZchn">
    <w:name w:val="Fußnotentext Zchn"/>
    <w:basedOn w:val="Absatz-Standardschriftart"/>
    <w:link w:val="Funotentext"/>
    <w:uiPriority w:val="99"/>
    <w:semiHidden/>
    <w:rsid w:val="000A3449"/>
  </w:style>
  <w:style w:type="character" w:styleId="Funotenzeichen">
    <w:name w:val="footnote reference"/>
    <w:uiPriority w:val="99"/>
    <w:semiHidden/>
    <w:unhideWhenUsed/>
    <w:rsid w:val="000A3449"/>
    <w:rPr>
      <w:vertAlign w:val="superscript"/>
    </w:rPr>
  </w:style>
  <w:style w:type="paragraph" w:customStyle="1" w:styleId="CM1">
    <w:name w:val="CM1"/>
    <w:basedOn w:val="Default"/>
    <w:next w:val="Default"/>
    <w:uiPriority w:val="99"/>
    <w:rsid w:val="004310DD"/>
    <w:rPr>
      <w:rFonts w:ascii="EUAlbertina" w:hAnsi="EUAlbertina"/>
      <w:color w:val="auto"/>
    </w:rPr>
  </w:style>
  <w:style w:type="paragraph" w:customStyle="1" w:styleId="CM3">
    <w:name w:val="CM3"/>
    <w:basedOn w:val="Default"/>
    <w:next w:val="Default"/>
    <w:uiPriority w:val="99"/>
    <w:rsid w:val="004310DD"/>
    <w:rPr>
      <w:rFonts w:ascii="EUAlbertina" w:hAnsi="EUAlbertina"/>
      <w:color w:val="auto"/>
    </w:rPr>
  </w:style>
  <w:style w:type="paragraph" w:customStyle="1" w:styleId="CM11">
    <w:name w:val="CM11"/>
    <w:basedOn w:val="Default"/>
    <w:next w:val="Default"/>
    <w:uiPriority w:val="99"/>
    <w:rsid w:val="00F65FB3"/>
    <w:rPr>
      <w:rFonts w:ascii="Arial" w:hAnsi="Arial" w:cs="Arial"/>
      <w:color w:val="auto"/>
    </w:rPr>
  </w:style>
  <w:style w:type="paragraph" w:styleId="NurText">
    <w:name w:val="Plain Text"/>
    <w:basedOn w:val="Standard"/>
    <w:link w:val="NurTextZchn"/>
    <w:uiPriority w:val="99"/>
    <w:unhideWhenUsed/>
    <w:rsid w:val="003E1DA3"/>
    <w:rPr>
      <w:rFonts w:ascii="Calibri" w:eastAsia="Calibri" w:hAnsi="Calibri" w:cs="Consolas"/>
      <w:sz w:val="22"/>
      <w:szCs w:val="21"/>
      <w:lang w:eastAsia="en-US"/>
    </w:rPr>
  </w:style>
  <w:style w:type="character" w:customStyle="1" w:styleId="NurTextZchn">
    <w:name w:val="Nur Text Zchn"/>
    <w:link w:val="NurText"/>
    <w:uiPriority w:val="99"/>
    <w:rsid w:val="003E1DA3"/>
    <w:rPr>
      <w:rFonts w:ascii="Calibri" w:eastAsia="Calibri" w:hAnsi="Calibri" w:cs="Consolas"/>
      <w:sz w:val="22"/>
      <w:szCs w:val="21"/>
      <w:lang w:eastAsia="en-US"/>
    </w:rPr>
  </w:style>
  <w:style w:type="character" w:styleId="NichtaufgelsteErwhnung">
    <w:name w:val="Unresolved Mention"/>
    <w:uiPriority w:val="99"/>
    <w:semiHidden/>
    <w:unhideWhenUsed/>
    <w:rsid w:val="00517121"/>
    <w:rPr>
      <w:color w:val="605E5C"/>
      <w:shd w:val="clear" w:color="auto" w:fill="E1DFDD"/>
    </w:rPr>
  </w:style>
  <w:style w:type="character" w:customStyle="1" w:styleId="fontstyle01">
    <w:name w:val="fontstyle01"/>
    <w:rsid w:val="006D521C"/>
    <w:rPr>
      <w:rFonts w:ascii="Arial" w:hAnsi="Arial" w:cs="Arial" w:hint="default"/>
      <w:b w:val="0"/>
      <w:bCs w:val="0"/>
      <w:i w:val="0"/>
      <w:iCs w:val="0"/>
      <w:color w:val="676767"/>
      <w:sz w:val="26"/>
      <w:szCs w:val="26"/>
    </w:rPr>
  </w:style>
  <w:style w:type="character" w:customStyle="1" w:styleId="GLText1Zchn">
    <w:name w:val="GLText1 Zchn"/>
    <w:link w:val="GLText1"/>
    <w:locked/>
    <w:rsid w:val="00647FE5"/>
    <w:rPr>
      <w:rFonts w:ascii="Arial" w:eastAsia="Calibri" w:hAnsi="Arial" w:cs="Arial"/>
      <w:sz w:val="22"/>
      <w:lang w:eastAsia="en-US"/>
    </w:rPr>
  </w:style>
  <w:style w:type="paragraph" w:customStyle="1" w:styleId="GLText1">
    <w:name w:val="GLText1"/>
    <w:basedOn w:val="Standard"/>
    <w:link w:val="GLText1Zchn"/>
    <w:rsid w:val="00647FE5"/>
    <w:pPr>
      <w:spacing w:after="120" w:line="300" w:lineRule="auto"/>
      <w:jc w:val="both"/>
    </w:pPr>
    <w:rPr>
      <w:rFonts w:ascii="Arial" w:eastAsia="Calibri" w:hAnsi="Arial" w:cs="Arial"/>
      <w:sz w:val="22"/>
      <w:szCs w:val="20"/>
      <w:lang w:eastAsia="en-US"/>
    </w:rPr>
  </w:style>
  <w:style w:type="character" w:customStyle="1" w:styleId="berschrift2Zchn">
    <w:name w:val="Überschrift 2 Zchn"/>
    <w:link w:val="berschrift2"/>
    <w:uiPriority w:val="9"/>
    <w:semiHidden/>
    <w:rsid w:val="00465076"/>
    <w:rPr>
      <w:rFonts w:ascii="Calibri Light" w:eastAsia="Times New Roman" w:hAnsi="Calibri Light" w:cs="Times New Roman"/>
      <w:b/>
      <w:bCs/>
      <w:i/>
      <w:iCs/>
      <w:sz w:val="28"/>
      <w:szCs w:val="28"/>
    </w:rPr>
  </w:style>
  <w:style w:type="character" w:customStyle="1" w:styleId="berschrift1Zchn">
    <w:name w:val="Überschrift 1 Zchn"/>
    <w:link w:val="berschrift1"/>
    <w:rsid w:val="00A726E9"/>
    <w:rPr>
      <w:rFonts w:ascii="Trebuchet MS" w:hAnsi="Trebuchet MS"/>
      <w:b/>
      <w:sz w:val="24"/>
      <w:szCs w:val="24"/>
    </w:rPr>
  </w:style>
  <w:style w:type="paragraph" w:customStyle="1" w:styleId="Paragraphberschrift">
    <w:name w:val="Paragraph Überschrift"/>
    <w:basedOn w:val="Standard"/>
    <w:next w:val="Standard"/>
    <w:rsid w:val="00B05128"/>
    <w:pPr>
      <w:keepNext/>
      <w:spacing w:before="120" w:after="120"/>
      <w:jc w:val="center"/>
      <w:outlineLvl w:val="8"/>
    </w:pPr>
    <w:rPr>
      <w:rFonts w:ascii="Arial" w:eastAsia="Calibri" w:hAnsi="Arial" w:cs="Arial"/>
      <w:b/>
      <w:sz w:val="22"/>
      <w:szCs w:val="22"/>
      <w:lang w:eastAsia="en-US"/>
    </w:rPr>
  </w:style>
  <w:style w:type="character" w:customStyle="1" w:styleId="highlight">
    <w:name w:val="highlight"/>
    <w:basedOn w:val="Absatz-Standardschriftart"/>
    <w:rsid w:val="009029B8"/>
  </w:style>
  <w:style w:type="character" w:styleId="Kommentarzeichen">
    <w:name w:val="annotation reference"/>
    <w:basedOn w:val="Absatz-Standardschriftart"/>
    <w:uiPriority w:val="99"/>
    <w:semiHidden/>
    <w:unhideWhenUsed/>
    <w:rsid w:val="002108D8"/>
    <w:rPr>
      <w:sz w:val="16"/>
      <w:szCs w:val="16"/>
    </w:rPr>
  </w:style>
  <w:style w:type="paragraph" w:styleId="Kommentartext">
    <w:name w:val="annotation text"/>
    <w:basedOn w:val="Standard"/>
    <w:link w:val="KommentartextZchn"/>
    <w:uiPriority w:val="99"/>
    <w:semiHidden/>
    <w:unhideWhenUsed/>
    <w:rsid w:val="002108D8"/>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2108D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8208">
      <w:bodyDiv w:val="1"/>
      <w:marLeft w:val="0"/>
      <w:marRight w:val="0"/>
      <w:marTop w:val="0"/>
      <w:marBottom w:val="0"/>
      <w:divBdr>
        <w:top w:val="none" w:sz="0" w:space="0" w:color="auto"/>
        <w:left w:val="none" w:sz="0" w:space="0" w:color="auto"/>
        <w:bottom w:val="none" w:sz="0" w:space="0" w:color="auto"/>
        <w:right w:val="none" w:sz="0" w:space="0" w:color="auto"/>
      </w:divBdr>
    </w:div>
    <w:div w:id="313728639">
      <w:bodyDiv w:val="1"/>
      <w:marLeft w:val="0"/>
      <w:marRight w:val="0"/>
      <w:marTop w:val="0"/>
      <w:marBottom w:val="0"/>
      <w:divBdr>
        <w:top w:val="none" w:sz="0" w:space="0" w:color="auto"/>
        <w:left w:val="none" w:sz="0" w:space="0" w:color="auto"/>
        <w:bottom w:val="none" w:sz="0" w:space="0" w:color="auto"/>
        <w:right w:val="none" w:sz="0" w:space="0" w:color="auto"/>
      </w:divBdr>
      <w:divsChild>
        <w:div w:id="307906220">
          <w:marLeft w:val="0"/>
          <w:marRight w:val="0"/>
          <w:marTop w:val="0"/>
          <w:marBottom w:val="0"/>
          <w:divBdr>
            <w:top w:val="none" w:sz="0" w:space="0" w:color="auto"/>
            <w:left w:val="none" w:sz="0" w:space="0" w:color="auto"/>
            <w:bottom w:val="none" w:sz="0" w:space="0" w:color="auto"/>
            <w:right w:val="none" w:sz="0" w:space="0" w:color="auto"/>
          </w:divBdr>
          <w:divsChild>
            <w:div w:id="1640261756">
              <w:marLeft w:val="0"/>
              <w:marRight w:val="0"/>
              <w:marTop w:val="0"/>
              <w:marBottom w:val="0"/>
              <w:divBdr>
                <w:top w:val="none" w:sz="0" w:space="0" w:color="auto"/>
                <w:left w:val="none" w:sz="0" w:space="0" w:color="auto"/>
                <w:bottom w:val="none" w:sz="0" w:space="0" w:color="auto"/>
                <w:right w:val="none" w:sz="0" w:space="0" w:color="auto"/>
              </w:divBdr>
            </w:div>
          </w:divsChild>
        </w:div>
        <w:div w:id="709113992">
          <w:marLeft w:val="0"/>
          <w:marRight w:val="0"/>
          <w:marTop w:val="0"/>
          <w:marBottom w:val="0"/>
          <w:divBdr>
            <w:top w:val="none" w:sz="0" w:space="0" w:color="auto"/>
            <w:left w:val="none" w:sz="0" w:space="0" w:color="auto"/>
            <w:bottom w:val="none" w:sz="0" w:space="0" w:color="auto"/>
            <w:right w:val="none" w:sz="0" w:space="0" w:color="auto"/>
          </w:divBdr>
          <w:divsChild>
            <w:div w:id="1599482437">
              <w:marLeft w:val="0"/>
              <w:marRight w:val="0"/>
              <w:marTop w:val="0"/>
              <w:marBottom w:val="0"/>
              <w:divBdr>
                <w:top w:val="none" w:sz="0" w:space="0" w:color="auto"/>
                <w:left w:val="none" w:sz="0" w:space="0" w:color="auto"/>
                <w:bottom w:val="none" w:sz="0" w:space="0" w:color="auto"/>
                <w:right w:val="none" w:sz="0" w:space="0" w:color="auto"/>
              </w:divBdr>
            </w:div>
          </w:divsChild>
        </w:div>
        <w:div w:id="1347945896">
          <w:marLeft w:val="0"/>
          <w:marRight w:val="0"/>
          <w:marTop w:val="0"/>
          <w:marBottom w:val="0"/>
          <w:divBdr>
            <w:top w:val="none" w:sz="0" w:space="0" w:color="auto"/>
            <w:left w:val="none" w:sz="0" w:space="0" w:color="auto"/>
            <w:bottom w:val="none" w:sz="0" w:space="0" w:color="auto"/>
            <w:right w:val="none" w:sz="0" w:space="0" w:color="auto"/>
          </w:divBdr>
          <w:divsChild>
            <w:div w:id="1432041952">
              <w:marLeft w:val="0"/>
              <w:marRight w:val="0"/>
              <w:marTop w:val="0"/>
              <w:marBottom w:val="0"/>
              <w:divBdr>
                <w:top w:val="none" w:sz="0" w:space="0" w:color="auto"/>
                <w:left w:val="none" w:sz="0" w:space="0" w:color="auto"/>
                <w:bottom w:val="none" w:sz="0" w:space="0" w:color="auto"/>
                <w:right w:val="none" w:sz="0" w:space="0" w:color="auto"/>
              </w:divBdr>
            </w:div>
          </w:divsChild>
        </w:div>
        <w:div w:id="344065248">
          <w:marLeft w:val="0"/>
          <w:marRight w:val="0"/>
          <w:marTop w:val="0"/>
          <w:marBottom w:val="0"/>
          <w:divBdr>
            <w:top w:val="none" w:sz="0" w:space="0" w:color="auto"/>
            <w:left w:val="none" w:sz="0" w:space="0" w:color="auto"/>
            <w:bottom w:val="none" w:sz="0" w:space="0" w:color="auto"/>
            <w:right w:val="none" w:sz="0" w:space="0" w:color="auto"/>
          </w:divBdr>
          <w:divsChild>
            <w:div w:id="6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8028">
      <w:bodyDiv w:val="1"/>
      <w:marLeft w:val="0"/>
      <w:marRight w:val="0"/>
      <w:marTop w:val="0"/>
      <w:marBottom w:val="0"/>
      <w:divBdr>
        <w:top w:val="none" w:sz="0" w:space="0" w:color="auto"/>
        <w:left w:val="none" w:sz="0" w:space="0" w:color="auto"/>
        <w:bottom w:val="none" w:sz="0" w:space="0" w:color="auto"/>
        <w:right w:val="none" w:sz="0" w:space="0" w:color="auto"/>
      </w:divBdr>
    </w:div>
    <w:div w:id="485704560">
      <w:bodyDiv w:val="1"/>
      <w:marLeft w:val="0"/>
      <w:marRight w:val="0"/>
      <w:marTop w:val="0"/>
      <w:marBottom w:val="0"/>
      <w:divBdr>
        <w:top w:val="none" w:sz="0" w:space="0" w:color="auto"/>
        <w:left w:val="none" w:sz="0" w:space="0" w:color="auto"/>
        <w:bottom w:val="none" w:sz="0" w:space="0" w:color="auto"/>
        <w:right w:val="none" w:sz="0" w:space="0" w:color="auto"/>
      </w:divBdr>
    </w:div>
    <w:div w:id="515652128">
      <w:bodyDiv w:val="1"/>
      <w:marLeft w:val="0"/>
      <w:marRight w:val="0"/>
      <w:marTop w:val="0"/>
      <w:marBottom w:val="0"/>
      <w:divBdr>
        <w:top w:val="none" w:sz="0" w:space="0" w:color="auto"/>
        <w:left w:val="none" w:sz="0" w:space="0" w:color="auto"/>
        <w:bottom w:val="none" w:sz="0" w:space="0" w:color="auto"/>
        <w:right w:val="none" w:sz="0" w:space="0" w:color="auto"/>
      </w:divBdr>
    </w:div>
    <w:div w:id="545987504">
      <w:bodyDiv w:val="1"/>
      <w:marLeft w:val="0"/>
      <w:marRight w:val="0"/>
      <w:marTop w:val="0"/>
      <w:marBottom w:val="0"/>
      <w:divBdr>
        <w:top w:val="none" w:sz="0" w:space="0" w:color="auto"/>
        <w:left w:val="none" w:sz="0" w:space="0" w:color="auto"/>
        <w:bottom w:val="none" w:sz="0" w:space="0" w:color="auto"/>
        <w:right w:val="none" w:sz="0" w:space="0" w:color="auto"/>
      </w:divBdr>
    </w:div>
    <w:div w:id="682317522">
      <w:bodyDiv w:val="1"/>
      <w:marLeft w:val="0"/>
      <w:marRight w:val="0"/>
      <w:marTop w:val="0"/>
      <w:marBottom w:val="0"/>
      <w:divBdr>
        <w:top w:val="none" w:sz="0" w:space="0" w:color="auto"/>
        <w:left w:val="none" w:sz="0" w:space="0" w:color="auto"/>
        <w:bottom w:val="none" w:sz="0" w:space="0" w:color="auto"/>
        <w:right w:val="none" w:sz="0" w:space="0" w:color="auto"/>
      </w:divBdr>
      <w:divsChild>
        <w:div w:id="2013560655">
          <w:marLeft w:val="0"/>
          <w:marRight w:val="0"/>
          <w:marTop w:val="0"/>
          <w:marBottom w:val="0"/>
          <w:divBdr>
            <w:top w:val="none" w:sz="0" w:space="0" w:color="auto"/>
            <w:left w:val="none" w:sz="0" w:space="0" w:color="auto"/>
            <w:bottom w:val="none" w:sz="0" w:space="0" w:color="auto"/>
            <w:right w:val="none" w:sz="0" w:space="0" w:color="auto"/>
          </w:divBdr>
        </w:div>
        <w:div w:id="953093666">
          <w:marLeft w:val="0"/>
          <w:marRight w:val="0"/>
          <w:marTop w:val="0"/>
          <w:marBottom w:val="0"/>
          <w:divBdr>
            <w:top w:val="none" w:sz="0" w:space="0" w:color="auto"/>
            <w:left w:val="none" w:sz="0" w:space="0" w:color="auto"/>
            <w:bottom w:val="none" w:sz="0" w:space="0" w:color="auto"/>
            <w:right w:val="none" w:sz="0" w:space="0" w:color="auto"/>
          </w:divBdr>
        </w:div>
        <w:div w:id="1209491806">
          <w:marLeft w:val="0"/>
          <w:marRight w:val="0"/>
          <w:marTop w:val="0"/>
          <w:marBottom w:val="0"/>
          <w:divBdr>
            <w:top w:val="none" w:sz="0" w:space="0" w:color="auto"/>
            <w:left w:val="none" w:sz="0" w:space="0" w:color="auto"/>
            <w:bottom w:val="none" w:sz="0" w:space="0" w:color="auto"/>
            <w:right w:val="none" w:sz="0" w:space="0" w:color="auto"/>
          </w:divBdr>
        </w:div>
        <w:div w:id="148250831">
          <w:marLeft w:val="0"/>
          <w:marRight w:val="0"/>
          <w:marTop w:val="0"/>
          <w:marBottom w:val="0"/>
          <w:divBdr>
            <w:top w:val="none" w:sz="0" w:space="0" w:color="auto"/>
            <w:left w:val="none" w:sz="0" w:space="0" w:color="auto"/>
            <w:bottom w:val="none" w:sz="0" w:space="0" w:color="auto"/>
            <w:right w:val="none" w:sz="0" w:space="0" w:color="auto"/>
          </w:divBdr>
        </w:div>
      </w:divsChild>
    </w:div>
    <w:div w:id="704790480">
      <w:bodyDiv w:val="1"/>
      <w:marLeft w:val="0"/>
      <w:marRight w:val="0"/>
      <w:marTop w:val="0"/>
      <w:marBottom w:val="0"/>
      <w:divBdr>
        <w:top w:val="none" w:sz="0" w:space="0" w:color="auto"/>
        <w:left w:val="none" w:sz="0" w:space="0" w:color="auto"/>
        <w:bottom w:val="none" w:sz="0" w:space="0" w:color="auto"/>
        <w:right w:val="none" w:sz="0" w:space="0" w:color="auto"/>
      </w:divBdr>
    </w:div>
    <w:div w:id="792557355">
      <w:bodyDiv w:val="1"/>
      <w:marLeft w:val="0"/>
      <w:marRight w:val="0"/>
      <w:marTop w:val="0"/>
      <w:marBottom w:val="0"/>
      <w:divBdr>
        <w:top w:val="none" w:sz="0" w:space="0" w:color="auto"/>
        <w:left w:val="none" w:sz="0" w:space="0" w:color="auto"/>
        <w:bottom w:val="none" w:sz="0" w:space="0" w:color="auto"/>
        <w:right w:val="none" w:sz="0" w:space="0" w:color="auto"/>
      </w:divBdr>
      <w:divsChild>
        <w:div w:id="1240671055">
          <w:marLeft w:val="0"/>
          <w:marRight w:val="0"/>
          <w:marTop w:val="0"/>
          <w:marBottom w:val="0"/>
          <w:divBdr>
            <w:top w:val="none" w:sz="0" w:space="0" w:color="auto"/>
            <w:left w:val="none" w:sz="0" w:space="0" w:color="auto"/>
            <w:bottom w:val="none" w:sz="0" w:space="0" w:color="auto"/>
            <w:right w:val="none" w:sz="0" w:space="0" w:color="auto"/>
          </w:divBdr>
        </w:div>
        <w:div w:id="800533299">
          <w:marLeft w:val="0"/>
          <w:marRight w:val="0"/>
          <w:marTop w:val="0"/>
          <w:marBottom w:val="0"/>
          <w:divBdr>
            <w:top w:val="none" w:sz="0" w:space="0" w:color="auto"/>
            <w:left w:val="none" w:sz="0" w:space="0" w:color="auto"/>
            <w:bottom w:val="none" w:sz="0" w:space="0" w:color="auto"/>
            <w:right w:val="none" w:sz="0" w:space="0" w:color="auto"/>
          </w:divBdr>
        </w:div>
        <w:div w:id="1209150562">
          <w:marLeft w:val="0"/>
          <w:marRight w:val="0"/>
          <w:marTop w:val="0"/>
          <w:marBottom w:val="0"/>
          <w:divBdr>
            <w:top w:val="none" w:sz="0" w:space="0" w:color="auto"/>
            <w:left w:val="none" w:sz="0" w:space="0" w:color="auto"/>
            <w:bottom w:val="none" w:sz="0" w:space="0" w:color="auto"/>
            <w:right w:val="none" w:sz="0" w:space="0" w:color="auto"/>
          </w:divBdr>
        </w:div>
        <w:div w:id="1238518413">
          <w:marLeft w:val="0"/>
          <w:marRight w:val="0"/>
          <w:marTop w:val="0"/>
          <w:marBottom w:val="0"/>
          <w:divBdr>
            <w:top w:val="none" w:sz="0" w:space="0" w:color="auto"/>
            <w:left w:val="none" w:sz="0" w:space="0" w:color="auto"/>
            <w:bottom w:val="none" w:sz="0" w:space="0" w:color="auto"/>
            <w:right w:val="none" w:sz="0" w:space="0" w:color="auto"/>
          </w:divBdr>
        </w:div>
        <w:div w:id="554004886">
          <w:marLeft w:val="0"/>
          <w:marRight w:val="0"/>
          <w:marTop w:val="0"/>
          <w:marBottom w:val="0"/>
          <w:divBdr>
            <w:top w:val="none" w:sz="0" w:space="0" w:color="auto"/>
            <w:left w:val="none" w:sz="0" w:space="0" w:color="auto"/>
            <w:bottom w:val="none" w:sz="0" w:space="0" w:color="auto"/>
            <w:right w:val="none" w:sz="0" w:space="0" w:color="auto"/>
          </w:divBdr>
        </w:div>
      </w:divsChild>
    </w:div>
    <w:div w:id="807357783">
      <w:bodyDiv w:val="1"/>
      <w:marLeft w:val="0"/>
      <w:marRight w:val="0"/>
      <w:marTop w:val="0"/>
      <w:marBottom w:val="0"/>
      <w:divBdr>
        <w:top w:val="none" w:sz="0" w:space="0" w:color="auto"/>
        <w:left w:val="none" w:sz="0" w:space="0" w:color="auto"/>
        <w:bottom w:val="none" w:sz="0" w:space="0" w:color="auto"/>
        <w:right w:val="none" w:sz="0" w:space="0" w:color="auto"/>
      </w:divBdr>
      <w:divsChild>
        <w:div w:id="1273128885">
          <w:marLeft w:val="0"/>
          <w:marRight w:val="0"/>
          <w:marTop w:val="0"/>
          <w:marBottom w:val="0"/>
          <w:divBdr>
            <w:top w:val="none" w:sz="0" w:space="0" w:color="auto"/>
            <w:left w:val="none" w:sz="0" w:space="0" w:color="auto"/>
            <w:bottom w:val="none" w:sz="0" w:space="0" w:color="auto"/>
            <w:right w:val="none" w:sz="0" w:space="0" w:color="auto"/>
          </w:divBdr>
        </w:div>
      </w:divsChild>
    </w:div>
    <w:div w:id="866452064">
      <w:bodyDiv w:val="1"/>
      <w:marLeft w:val="0"/>
      <w:marRight w:val="0"/>
      <w:marTop w:val="0"/>
      <w:marBottom w:val="0"/>
      <w:divBdr>
        <w:top w:val="none" w:sz="0" w:space="0" w:color="auto"/>
        <w:left w:val="none" w:sz="0" w:space="0" w:color="auto"/>
        <w:bottom w:val="none" w:sz="0" w:space="0" w:color="auto"/>
        <w:right w:val="none" w:sz="0" w:space="0" w:color="auto"/>
      </w:divBdr>
    </w:div>
    <w:div w:id="939024877">
      <w:bodyDiv w:val="1"/>
      <w:marLeft w:val="0"/>
      <w:marRight w:val="0"/>
      <w:marTop w:val="0"/>
      <w:marBottom w:val="0"/>
      <w:divBdr>
        <w:top w:val="none" w:sz="0" w:space="0" w:color="auto"/>
        <w:left w:val="none" w:sz="0" w:space="0" w:color="auto"/>
        <w:bottom w:val="none" w:sz="0" w:space="0" w:color="auto"/>
        <w:right w:val="none" w:sz="0" w:space="0" w:color="auto"/>
      </w:divBdr>
    </w:div>
    <w:div w:id="1104106588">
      <w:bodyDiv w:val="1"/>
      <w:marLeft w:val="0"/>
      <w:marRight w:val="0"/>
      <w:marTop w:val="0"/>
      <w:marBottom w:val="0"/>
      <w:divBdr>
        <w:top w:val="none" w:sz="0" w:space="0" w:color="auto"/>
        <w:left w:val="none" w:sz="0" w:space="0" w:color="auto"/>
        <w:bottom w:val="none" w:sz="0" w:space="0" w:color="auto"/>
        <w:right w:val="none" w:sz="0" w:space="0" w:color="auto"/>
      </w:divBdr>
      <w:divsChild>
        <w:div w:id="1834569889">
          <w:marLeft w:val="0"/>
          <w:marRight w:val="0"/>
          <w:marTop w:val="0"/>
          <w:marBottom w:val="0"/>
          <w:divBdr>
            <w:top w:val="none" w:sz="0" w:space="0" w:color="auto"/>
            <w:left w:val="none" w:sz="0" w:space="0" w:color="auto"/>
            <w:bottom w:val="none" w:sz="0" w:space="0" w:color="auto"/>
            <w:right w:val="none" w:sz="0" w:space="0" w:color="auto"/>
          </w:divBdr>
        </w:div>
      </w:divsChild>
    </w:div>
    <w:div w:id="1167133067">
      <w:bodyDiv w:val="1"/>
      <w:marLeft w:val="0"/>
      <w:marRight w:val="0"/>
      <w:marTop w:val="0"/>
      <w:marBottom w:val="0"/>
      <w:divBdr>
        <w:top w:val="none" w:sz="0" w:space="0" w:color="auto"/>
        <w:left w:val="none" w:sz="0" w:space="0" w:color="auto"/>
        <w:bottom w:val="none" w:sz="0" w:space="0" w:color="auto"/>
        <w:right w:val="none" w:sz="0" w:space="0" w:color="auto"/>
      </w:divBdr>
    </w:div>
    <w:div w:id="1424909996">
      <w:bodyDiv w:val="1"/>
      <w:marLeft w:val="0"/>
      <w:marRight w:val="0"/>
      <w:marTop w:val="0"/>
      <w:marBottom w:val="0"/>
      <w:divBdr>
        <w:top w:val="none" w:sz="0" w:space="0" w:color="auto"/>
        <w:left w:val="none" w:sz="0" w:space="0" w:color="auto"/>
        <w:bottom w:val="none" w:sz="0" w:space="0" w:color="auto"/>
        <w:right w:val="none" w:sz="0" w:space="0" w:color="auto"/>
      </w:divBdr>
    </w:div>
    <w:div w:id="1571310595">
      <w:bodyDiv w:val="1"/>
      <w:marLeft w:val="0"/>
      <w:marRight w:val="0"/>
      <w:marTop w:val="0"/>
      <w:marBottom w:val="0"/>
      <w:divBdr>
        <w:top w:val="none" w:sz="0" w:space="0" w:color="auto"/>
        <w:left w:val="none" w:sz="0" w:space="0" w:color="auto"/>
        <w:bottom w:val="none" w:sz="0" w:space="0" w:color="auto"/>
        <w:right w:val="none" w:sz="0" w:space="0" w:color="auto"/>
      </w:divBdr>
    </w:div>
    <w:div w:id="1582638906">
      <w:bodyDiv w:val="1"/>
      <w:marLeft w:val="0"/>
      <w:marRight w:val="0"/>
      <w:marTop w:val="0"/>
      <w:marBottom w:val="0"/>
      <w:divBdr>
        <w:top w:val="none" w:sz="0" w:space="0" w:color="auto"/>
        <w:left w:val="none" w:sz="0" w:space="0" w:color="auto"/>
        <w:bottom w:val="none" w:sz="0" w:space="0" w:color="auto"/>
        <w:right w:val="none" w:sz="0" w:space="0" w:color="auto"/>
      </w:divBdr>
      <w:divsChild>
        <w:div w:id="1660573612">
          <w:marLeft w:val="0"/>
          <w:marRight w:val="0"/>
          <w:marTop w:val="0"/>
          <w:marBottom w:val="0"/>
          <w:divBdr>
            <w:top w:val="none" w:sz="0" w:space="0" w:color="auto"/>
            <w:left w:val="none" w:sz="0" w:space="0" w:color="auto"/>
            <w:bottom w:val="none" w:sz="0" w:space="0" w:color="auto"/>
            <w:right w:val="none" w:sz="0" w:space="0" w:color="auto"/>
          </w:divBdr>
        </w:div>
        <w:div w:id="252125719">
          <w:marLeft w:val="0"/>
          <w:marRight w:val="0"/>
          <w:marTop w:val="0"/>
          <w:marBottom w:val="0"/>
          <w:divBdr>
            <w:top w:val="none" w:sz="0" w:space="0" w:color="auto"/>
            <w:left w:val="none" w:sz="0" w:space="0" w:color="auto"/>
            <w:bottom w:val="none" w:sz="0" w:space="0" w:color="auto"/>
            <w:right w:val="none" w:sz="0" w:space="0" w:color="auto"/>
          </w:divBdr>
        </w:div>
        <w:div w:id="1759787135">
          <w:marLeft w:val="0"/>
          <w:marRight w:val="0"/>
          <w:marTop w:val="0"/>
          <w:marBottom w:val="0"/>
          <w:divBdr>
            <w:top w:val="none" w:sz="0" w:space="0" w:color="auto"/>
            <w:left w:val="none" w:sz="0" w:space="0" w:color="auto"/>
            <w:bottom w:val="none" w:sz="0" w:space="0" w:color="auto"/>
            <w:right w:val="none" w:sz="0" w:space="0" w:color="auto"/>
          </w:divBdr>
        </w:div>
        <w:div w:id="43020279">
          <w:marLeft w:val="0"/>
          <w:marRight w:val="0"/>
          <w:marTop w:val="0"/>
          <w:marBottom w:val="0"/>
          <w:divBdr>
            <w:top w:val="none" w:sz="0" w:space="0" w:color="auto"/>
            <w:left w:val="none" w:sz="0" w:space="0" w:color="auto"/>
            <w:bottom w:val="none" w:sz="0" w:space="0" w:color="auto"/>
            <w:right w:val="none" w:sz="0" w:space="0" w:color="auto"/>
          </w:divBdr>
        </w:div>
        <w:div w:id="251625300">
          <w:marLeft w:val="0"/>
          <w:marRight w:val="0"/>
          <w:marTop w:val="0"/>
          <w:marBottom w:val="0"/>
          <w:divBdr>
            <w:top w:val="none" w:sz="0" w:space="0" w:color="auto"/>
            <w:left w:val="none" w:sz="0" w:space="0" w:color="auto"/>
            <w:bottom w:val="none" w:sz="0" w:space="0" w:color="auto"/>
            <w:right w:val="none" w:sz="0" w:space="0" w:color="auto"/>
          </w:divBdr>
        </w:div>
        <w:div w:id="1930650099">
          <w:marLeft w:val="0"/>
          <w:marRight w:val="0"/>
          <w:marTop w:val="0"/>
          <w:marBottom w:val="0"/>
          <w:divBdr>
            <w:top w:val="none" w:sz="0" w:space="0" w:color="auto"/>
            <w:left w:val="none" w:sz="0" w:space="0" w:color="auto"/>
            <w:bottom w:val="none" w:sz="0" w:space="0" w:color="auto"/>
            <w:right w:val="none" w:sz="0" w:space="0" w:color="auto"/>
          </w:divBdr>
        </w:div>
        <w:div w:id="1087385513">
          <w:marLeft w:val="0"/>
          <w:marRight w:val="0"/>
          <w:marTop w:val="0"/>
          <w:marBottom w:val="0"/>
          <w:divBdr>
            <w:top w:val="none" w:sz="0" w:space="0" w:color="auto"/>
            <w:left w:val="none" w:sz="0" w:space="0" w:color="auto"/>
            <w:bottom w:val="none" w:sz="0" w:space="0" w:color="auto"/>
            <w:right w:val="none" w:sz="0" w:space="0" w:color="auto"/>
          </w:divBdr>
        </w:div>
        <w:div w:id="2141023693">
          <w:marLeft w:val="0"/>
          <w:marRight w:val="0"/>
          <w:marTop w:val="0"/>
          <w:marBottom w:val="0"/>
          <w:divBdr>
            <w:top w:val="none" w:sz="0" w:space="0" w:color="auto"/>
            <w:left w:val="none" w:sz="0" w:space="0" w:color="auto"/>
            <w:bottom w:val="none" w:sz="0" w:space="0" w:color="auto"/>
            <w:right w:val="none" w:sz="0" w:space="0" w:color="auto"/>
          </w:divBdr>
        </w:div>
        <w:div w:id="9723236">
          <w:marLeft w:val="0"/>
          <w:marRight w:val="0"/>
          <w:marTop w:val="0"/>
          <w:marBottom w:val="0"/>
          <w:divBdr>
            <w:top w:val="none" w:sz="0" w:space="0" w:color="auto"/>
            <w:left w:val="none" w:sz="0" w:space="0" w:color="auto"/>
            <w:bottom w:val="none" w:sz="0" w:space="0" w:color="auto"/>
            <w:right w:val="none" w:sz="0" w:space="0" w:color="auto"/>
          </w:divBdr>
        </w:div>
        <w:div w:id="1892037309">
          <w:marLeft w:val="0"/>
          <w:marRight w:val="0"/>
          <w:marTop w:val="0"/>
          <w:marBottom w:val="0"/>
          <w:divBdr>
            <w:top w:val="none" w:sz="0" w:space="0" w:color="auto"/>
            <w:left w:val="none" w:sz="0" w:space="0" w:color="auto"/>
            <w:bottom w:val="none" w:sz="0" w:space="0" w:color="auto"/>
            <w:right w:val="none" w:sz="0" w:space="0" w:color="auto"/>
          </w:divBdr>
        </w:div>
        <w:div w:id="456871203">
          <w:marLeft w:val="0"/>
          <w:marRight w:val="0"/>
          <w:marTop w:val="0"/>
          <w:marBottom w:val="0"/>
          <w:divBdr>
            <w:top w:val="none" w:sz="0" w:space="0" w:color="auto"/>
            <w:left w:val="none" w:sz="0" w:space="0" w:color="auto"/>
            <w:bottom w:val="none" w:sz="0" w:space="0" w:color="auto"/>
            <w:right w:val="none" w:sz="0" w:space="0" w:color="auto"/>
          </w:divBdr>
        </w:div>
        <w:div w:id="1367212749">
          <w:marLeft w:val="0"/>
          <w:marRight w:val="0"/>
          <w:marTop w:val="0"/>
          <w:marBottom w:val="0"/>
          <w:divBdr>
            <w:top w:val="none" w:sz="0" w:space="0" w:color="auto"/>
            <w:left w:val="none" w:sz="0" w:space="0" w:color="auto"/>
            <w:bottom w:val="none" w:sz="0" w:space="0" w:color="auto"/>
            <w:right w:val="none" w:sz="0" w:space="0" w:color="auto"/>
          </w:divBdr>
        </w:div>
        <w:div w:id="171333985">
          <w:marLeft w:val="0"/>
          <w:marRight w:val="0"/>
          <w:marTop w:val="0"/>
          <w:marBottom w:val="0"/>
          <w:divBdr>
            <w:top w:val="none" w:sz="0" w:space="0" w:color="auto"/>
            <w:left w:val="none" w:sz="0" w:space="0" w:color="auto"/>
            <w:bottom w:val="none" w:sz="0" w:space="0" w:color="auto"/>
            <w:right w:val="none" w:sz="0" w:space="0" w:color="auto"/>
          </w:divBdr>
        </w:div>
        <w:div w:id="238097863">
          <w:marLeft w:val="0"/>
          <w:marRight w:val="0"/>
          <w:marTop w:val="0"/>
          <w:marBottom w:val="0"/>
          <w:divBdr>
            <w:top w:val="none" w:sz="0" w:space="0" w:color="auto"/>
            <w:left w:val="none" w:sz="0" w:space="0" w:color="auto"/>
            <w:bottom w:val="none" w:sz="0" w:space="0" w:color="auto"/>
            <w:right w:val="none" w:sz="0" w:space="0" w:color="auto"/>
          </w:divBdr>
        </w:div>
        <w:div w:id="77137297">
          <w:marLeft w:val="0"/>
          <w:marRight w:val="0"/>
          <w:marTop w:val="0"/>
          <w:marBottom w:val="0"/>
          <w:divBdr>
            <w:top w:val="none" w:sz="0" w:space="0" w:color="auto"/>
            <w:left w:val="none" w:sz="0" w:space="0" w:color="auto"/>
            <w:bottom w:val="none" w:sz="0" w:space="0" w:color="auto"/>
            <w:right w:val="none" w:sz="0" w:space="0" w:color="auto"/>
          </w:divBdr>
        </w:div>
        <w:div w:id="452946830">
          <w:marLeft w:val="0"/>
          <w:marRight w:val="0"/>
          <w:marTop w:val="0"/>
          <w:marBottom w:val="0"/>
          <w:divBdr>
            <w:top w:val="none" w:sz="0" w:space="0" w:color="auto"/>
            <w:left w:val="none" w:sz="0" w:space="0" w:color="auto"/>
            <w:bottom w:val="none" w:sz="0" w:space="0" w:color="auto"/>
            <w:right w:val="none" w:sz="0" w:space="0" w:color="auto"/>
          </w:divBdr>
        </w:div>
        <w:div w:id="1009873567">
          <w:marLeft w:val="0"/>
          <w:marRight w:val="0"/>
          <w:marTop w:val="0"/>
          <w:marBottom w:val="0"/>
          <w:divBdr>
            <w:top w:val="none" w:sz="0" w:space="0" w:color="auto"/>
            <w:left w:val="none" w:sz="0" w:space="0" w:color="auto"/>
            <w:bottom w:val="none" w:sz="0" w:space="0" w:color="auto"/>
            <w:right w:val="none" w:sz="0" w:space="0" w:color="auto"/>
          </w:divBdr>
        </w:div>
        <w:div w:id="1455715636">
          <w:marLeft w:val="0"/>
          <w:marRight w:val="0"/>
          <w:marTop w:val="0"/>
          <w:marBottom w:val="0"/>
          <w:divBdr>
            <w:top w:val="none" w:sz="0" w:space="0" w:color="auto"/>
            <w:left w:val="none" w:sz="0" w:space="0" w:color="auto"/>
            <w:bottom w:val="none" w:sz="0" w:space="0" w:color="auto"/>
            <w:right w:val="none" w:sz="0" w:space="0" w:color="auto"/>
          </w:divBdr>
        </w:div>
        <w:div w:id="1995909712">
          <w:marLeft w:val="0"/>
          <w:marRight w:val="0"/>
          <w:marTop w:val="0"/>
          <w:marBottom w:val="0"/>
          <w:divBdr>
            <w:top w:val="none" w:sz="0" w:space="0" w:color="auto"/>
            <w:left w:val="none" w:sz="0" w:space="0" w:color="auto"/>
            <w:bottom w:val="none" w:sz="0" w:space="0" w:color="auto"/>
            <w:right w:val="none" w:sz="0" w:space="0" w:color="auto"/>
          </w:divBdr>
        </w:div>
        <w:div w:id="1612937395">
          <w:marLeft w:val="0"/>
          <w:marRight w:val="0"/>
          <w:marTop w:val="0"/>
          <w:marBottom w:val="0"/>
          <w:divBdr>
            <w:top w:val="none" w:sz="0" w:space="0" w:color="auto"/>
            <w:left w:val="none" w:sz="0" w:space="0" w:color="auto"/>
            <w:bottom w:val="none" w:sz="0" w:space="0" w:color="auto"/>
            <w:right w:val="none" w:sz="0" w:space="0" w:color="auto"/>
          </w:divBdr>
        </w:div>
        <w:div w:id="292903121">
          <w:marLeft w:val="0"/>
          <w:marRight w:val="0"/>
          <w:marTop w:val="0"/>
          <w:marBottom w:val="0"/>
          <w:divBdr>
            <w:top w:val="none" w:sz="0" w:space="0" w:color="auto"/>
            <w:left w:val="none" w:sz="0" w:space="0" w:color="auto"/>
            <w:bottom w:val="none" w:sz="0" w:space="0" w:color="auto"/>
            <w:right w:val="none" w:sz="0" w:space="0" w:color="auto"/>
          </w:divBdr>
        </w:div>
        <w:div w:id="1801606051">
          <w:marLeft w:val="0"/>
          <w:marRight w:val="0"/>
          <w:marTop w:val="0"/>
          <w:marBottom w:val="0"/>
          <w:divBdr>
            <w:top w:val="none" w:sz="0" w:space="0" w:color="auto"/>
            <w:left w:val="none" w:sz="0" w:space="0" w:color="auto"/>
            <w:bottom w:val="none" w:sz="0" w:space="0" w:color="auto"/>
            <w:right w:val="none" w:sz="0" w:space="0" w:color="auto"/>
          </w:divBdr>
        </w:div>
        <w:div w:id="771510635">
          <w:marLeft w:val="0"/>
          <w:marRight w:val="0"/>
          <w:marTop w:val="0"/>
          <w:marBottom w:val="0"/>
          <w:divBdr>
            <w:top w:val="none" w:sz="0" w:space="0" w:color="auto"/>
            <w:left w:val="none" w:sz="0" w:space="0" w:color="auto"/>
            <w:bottom w:val="none" w:sz="0" w:space="0" w:color="auto"/>
            <w:right w:val="none" w:sz="0" w:space="0" w:color="auto"/>
          </w:divBdr>
        </w:div>
        <w:div w:id="333846357">
          <w:marLeft w:val="0"/>
          <w:marRight w:val="0"/>
          <w:marTop w:val="0"/>
          <w:marBottom w:val="0"/>
          <w:divBdr>
            <w:top w:val="none" w:sz="0" w:space="0" w:color="auto"/>
            <w:left w:val="none" w:sz="0" w:space="0" w:color="auto"/>
            <w:bottom w:val="none" w:sz="0" w:space="0" w:color="auto"/>
            <w:right w:val="none" w:sz="0" w:space="0" w:color="auto"/>
          </w:divBdr>
        </w:div>
        <w:div w:id="414939466">
          <w:marLeft w:val="0"/>
          <w:marRight w:val="0"/>
          <w:marTop w:val="0"/>
          <w:marBottom w:val="0"/>
          <w:divBdr>
            <w:top w:val="none" w:sz="0" w:space="0" w:color="auto"/>
            <w:left w:val="none" w:sz="0" w:space="0" w:color="auto"/>
            <w:bottom w:val="none" w:sz="0" w:space="0" w:color="auto"/>
            <w:right w:val="none" w:sz="0" w:space="0" w:color="auto"/>
          </w:divBdr>
        </w:div>
        <w:div w:id="917053826">
          <w:marLeft w:val="0"/>
          <w:marRight w:val="0"/>
          <w:marTop w:val="0"/>
          <w:marBottom w:val="0"/>
          <w:divBdr>
            <w:top w:val="none" w:sz="0" w:space="0" w:color="auto"/>
            <w:left w:val="none" w:sz="0" w:space="0" w:color="auto"/>
            <w:bottom w:val="none" w:sz="0" w:space="0" w:color="auto"/>
            <w:right w:val="none" w:sz="0" w:space="0" w:color="auto"/>
          </w:divBdr>
        </w:div>
        <w:div w:id="39280867">
          <w:marLeft w:val="0"/>
          <w:marRight w:val="0"/>
          <w:marTop w:val="0"/>
          <w:marBottom w:val="0"/>
          <w:divBdr>
            <w:top w:val="none" w:sz="0" w:space="0" w:color="auto"/>
            <w:left w:val="none" w:sz="0" w:space="0" w:color="auto"/>
            <w:bottom w:val="none" w:sz="0" w:space="0" w:color="auto"/>
            <w:right w:val="none" w:sz="0" w:space="0" w:color="auto"/>
          </w:divBdr>
        </w:div>
        <w:div w:id="186989171">
          <w:marLeft w:val="0"/>
          <w:marRight w:val="0"/>
          <w:marTop w:val="0"/>
          <w:marBottom w:val="0"/>
          <w:divBdr>
            <w:top w:val="none" w:sz="0" w:space="0" w:color="auto"/>
            <w:left w:val="none" w:sz="0" w:space="0" w:color="auto"/>
            <w:bottom w:val="none" w:sz="0" w:space="0" w:color="auto"/>
            <w:right w:val="none" w:sz="0" w:space="0" w:color="auto"/>
          </w:divBdr>
        </w:div>
        <w:div w:id="1820993029">
          <w:marLeft w:val="0"/>
          <w:marRight w:val="0"/>
          <w:marTop w:val="0"/>
          <w:marBottom w:val="0"/>
          <w:divBdr>
            <w:top w:val="none" w:sz="0" w:space="0" w:color="auto"/>
            <w:left w:val="none" w:sz="0" w:space="0" w:color="auto"/>
            <w:bottom w:val="none" w:sz="0" w:space="0" w:color="auto"/>
            <w:right w:val="none" w:sz="0" w:space="0" w:color="auto"/>
          </w:divBdr>
        </w:div>
        <w:div w:id="646981769">
          <w:marLeft w:val="0"/>
          <w:marRight w:val="0"/>
          <w:marTop w:val="0"/>
          <w:marBottom w:val="0"/>
          <w:divBdr>
            <w:top w:val="none" w:sz="0" w:space="0" w:color="auto"/>
            <w:left w:val="none" w:sz="0" w:space="0" w:color="auto"/>
            <w:bottom w:val="none" w:sz="0" w:space="0" w:color="auto"/>
            <w:right w:val="none" w:sz="0" w:space="0" w:color="auto"/>
          </w:divBdr>
        </w:div>
        <w:div w:id="723406095">
          <w:marLeft w:val="0"/>
          <w:marRight w:val="0"/>
          <w:marTop w:val="0"/>
          <w:marBottom w:val="0"/>
          <w:divBdr>
            <w:top w:val="none" w:sz="0" w:space="0" w:color="auto"/>
            <w:left w:val="none" w:sz="0" w:space="0" w:color="auto"/>
            <w:bottom w:val="none" w:sz="0" w:space="0" w:color="auto"/>
            <w:right w:val="none" w:sz="0" w:space="0" w:color="auto"/>
          </w:divBdr>
        </w:div>
      </w:divsChild>
    </w:div>
    <w:div w:id="1619483478">
      <w:bodyDiv w:val="1"/>
      <w:marLeft w:val="0"/>
      <w:marRight w:val="0"/>
      <w:marTop w:val="0"/>
      <w:marBottom w:val="0"/>
      <w:divBdr>
        <w:top w:val="none" w:sz="0" w:space="0" w:color="auto"/>
        <w:left w:val="none" w:sz="0" w:space="0" w:color="auto"/>
        <w:bottom w:val="none" w:sz="0" w:space="0" w:color="auto"/>
        <w:right w:val="none" w:sz="0" w:space="0" w:color="auto"/>
      </w:divBdr>
    </w:div>
    <w:div w:id="1993411447">
      <w:bodyDiv w:val="1"/>
      <w:marLeft w:val="0"/>
      <w:marRight w:val="0"/>
      <w:marTop w:val="0"/>
      <w:marBottom w:val="0"/>
      <w:divBdr>
        <w:top w:val="none" w:sz="0" w:space="0" w:color="auto"/>
        <w:left w:val="none" w:sz="0" w:space="0" w:color="auto"/>
        <w:bottom w:val="none" w:sz="0" w:space="0" w:color="auto"/>
        <w:right w:val="none" w:sz="0" w:space="0" w:color="auto"/>
      </w:divBdr>
      <w:divsChild>
        <w:div w:id="665674424">
          <w:marLeft w:val="0"/>
          <w:marRight w:val="0"/>
          <w:marTop w:val="0"/>
          <w:marBottom w:val="0"/>
          <w:divBdr>
            <w:top w:val="none" w:sz="0" w:space="0" w:color="auto"/>
            <w:left w:val="none" w:sz="0" w:space="0" w:color="auto"/>
            <w:bottom w:val="none" w:sz="0" w:space="0" w:color="auto"/>
            <w:right w:val="none" w:sz="0" w:space="0" w:color="auto"/>
          </w:divBdr>
        </w:div>
        <w:div w:id="1059086736">
          <w:marLeft w:val="0"/>
          <w:marRight w:val="0"/>
          <w:marTop w:val="0"/>
          <w:marBottom w:val="0"/>
          <w:divBdr>
            <w:top w:val="none" w:sz="0" w:space="0" w:color="auto"/>
            <w:left w:val="none" w:sz="0" w:space="0" w:color="auto"/>
            <w:bottom w:val="none" w:sz="0" w:space="0" w:color="auto"/>
            <w:right w:val="none" w:sz="0" w:space="0" w:color="auto"/>
          </w:divBdr>
        </w:div>
      </w:divsChild>
    </w:div>
    <w:div w:id="2054966510">
      <w:bodyDiv w:val="1"/>
      <w:marLeft w:val="0"/>
      <w:marRight w:val="0"/>
      <w:marTop w:val="0"/>
      <w:marBottom w:val="0"/>
      <w:divBdr>
        <w:top w:val="none" w:sz="0" w:space="0" w:color="auto"/>
        <w:left w:val="none" w:sz="0" w:space="0" w:color="auto"/>
        <w:bottom w:val="none" w:sz="0" w:space="0" w:color="auto"/>
        <w:right w:val="none" w:sz="0" w:space="0" w:color="auto"/>
      </w:divBdr>
      <w:divsChild>
        <w:div w:id="1023553709">
          <w:marLeft w:val="0"/>
          <w:marRight w:val="0"/>
          <w:marTop w:val="280"/>
          <w:marBottom w:val="280"/>
          <w:divBdr>
            <w:top w:val="none" w:sz="0" w:space="0" w:color="auto"/>
            <w:left w:val="none" w:sz="0" w:space="0" w:color="auto"/>
            <w:bottom w:val="none" w:sz="0" w:space="0" w:color="auto"/>
            <w:right w:val="none" w:sz="0" w:space="0" w:color="auto"/>
          </w:divBdr>
        </w:div>
        <w:div w:id="1714235375">
          <w:marLeft w:val="0"/>
          <w:marRight w:val="0"/>
          <w:marTop w:val="280"/>
          <w:marBottom w:val="280"/>
          <w:divBdr>
            <w:top w:val="none" w:sz="0" w:space="0" w:color="auto"/>
            <w:left w:val="none" w:sz="0" w:space="0" w:color="auto"/>
            <w:bottom w:val="none" w:sz="0" w:space="0" w:color="auto"/>
            <w:right w:val="none" w:sz="0" w:space="0" w:color="auto"/>
          </w:divBdr>
        </w:div>
        <w:div w:id="335546428">
          <w:marLeft w:val="0"/>
          <w:marRight w:val="0"/>
          <w:marTop w:val="280"/>
          <w:marBottom w:val="280"/>
          <w:divBdr>
            <w:top w:val="none" w:sz="0" w:space="0" w:color="auto"/>
            <w:left w:val="none" w:sz="0" w:space="0" w:color="auto"/>
            <w:bottom w:val="none" w:sz="0" w:space="0" w:color="auto"/>
            <w:right w:val="none" w:sz="0" w:space="0" w:color="auto"/>
          </w:divBdr>
        </w:div>
        <w:div w:id="1658144896">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70EFB-50DE-46A7-BEF6-1507417E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3959</Words>
  <Characters>24947</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AMRechtsänderungsgesetz</vt:lpstr>
    </vt:vector>
  </TitlesOfParts>
  <Company/>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AMRechtsänderungsgesetz</dc:title>
  <dc:subject/>
  <dc:creator>Dr. Doka</dc:creator>
  <cp:keywords/>
  <cp:lastModifiedBy>Siiri Doka</cp:lastModifiedBy>
  <cp:revision>3</cp:revision>
  <cp:lastPrinted>2021-01-04T14:48:00Z</cp:lastPrinted>
  <dcterms:created xsi:type="dcterms:W3CDTF">2021-06-02T14:28:00Z</dcterms:created>
  <dcterms:modified xsi:type="dcterms:W3CDTF">2021-06-04T10:47:00Z</dcterms:modified>
</cp:coreProperties>
</file>