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440" w:type="dxa"/>
        <w:tblLook w:val="01E0" w:firstRow="1" w:lastRow="1" w:firstColumn="1" w:lastColumn="1" w:noHBand="0" w:noVBand="0"/>
      </w:tblPr>
      <w:tblGrid>
        <w:gridCol w:w="5229"/>
        <w:gridCol w:w="6211"/>
      </w:tblGrid>
      <w:tr w:rsidR="006B56FB" w14:paraId="7A1E5D5D" w14:textId="77777777" w:rsidTr="006B56FB">
        <w:trPr>
          <w:trHeight w:val="2153"/>
        </w:trPr>
        <w:tc>
          <w:tcPr>
            <w:tcW w:w="5229" w:type="dxa"/>
          </w:tcPr>
          <w:p w14:paraId="5F36D1BB" w14:textId="77777777" w:rsidR="006B56FB" w:rsidRDefault="006B56FB" w:rsidP="006B56FB">
            <w:pPr>
              <w:jc w:val="both"/>
              <w:rPr>
                <w:rFonts w:ascii="Trebuchet MS" w:hAnsi="Trebuchet MS"/>
              </w:rPr>
            </w:pPr>
          </w:p>
          <w:p w14:paraId="5518D577" w14:textId="77777777" w:rsidR="006B56FB" w:rsidRDefault="006B56FB" w:rsidP="006B56FB">
            <w:pPr>
              <w:jc w:val="both"/>
              <w:rPr>
                <w:rFonts w:ascii="Trebuchet MS" w:hAnsi="Trebuchet MS"/>
              </w:rPr>
            </w:pPr>
          </w:p>
          <w:p w14:paraId="34C20A9A" w14:textId="77777777" w:rsidR="006B56FB" w:rsidRDefault="00EF4428" w:rsidP="006B56FB">
            <w:pPr>
              <w:jc w:val="both"/>
              <w:rPr>
                <w:rFonts w:ascii="Trebuchet MS" w:hAnsi="Trebuchet MS"/>
              </w:rPr>
            </w:pPr>
            <w:r>
              <w:rPr>
                <w:rFonts w:ascii="Trebuchet MS" w:hAnsi="Trebuchet MS"/>
                <w:noProof/>
              </w:rPr>
              <w:drawing>
                <wp:inline distT="0" distB="0" distL="0" distR="0" wp14:anchorId="09480E8A" wp14:editId="2C628399">
                  <wp:extent cx="1684020" cy="1242060"/>
                  <wp:effectExtent l="0" t="0" r="0" b="0"/>
                  <wp:docPr id="1" name="Bild 1" descr="Die Grafik &quot;file:///Z:/Verschiedenes/BAG_Logo.jpg&quot; kann nicht angezeigt werden, weil sie Fehler enthä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 Grafik &quot;file:///Z:/Verschiedenes/BAG_Logo.jpg&quot; kann nicht angezeigt werden, weil sie Fehler enthäl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84020" cy="1242060"/>
                          </a:xfrm>
                          <a:prstGeom prst="rect">
                            <a:avLst/>
                          </a:prstGeom>
                          <a:noFill/>
                          <a:ln>
                            <a:noFill/>
                          </a:ln>
                        </pic:spPr>
                      </pic:pic>
                    </a:graphicData>
                  </a:graphic>
                </wp:inline>
              </w:drawing>
            </w:r>
          </w:p>
          <w:p w14:paraId="131D7DA8" w14:textId="77777777" w:rsidR="006B56FB" w:rsidRDefault="006B56FB" w:rsidP="006B56FB">
            <w:pPr>
              <w:jc w:val="both"/>
              <w:rPr>
                <w:rFonts w:ascii="Trebuchet MS" w:hAnsi="Trebuchet MS"/>
              </w:rPr>
            </w:pPr>
          </w:p>
        </w:tc>
        <w:tc>
          <w:tcPr>
            <w:tcW w:w="6211" w:type="dxa"/>
          </w:tcPr>
          <w:p w14:paraId="6D6A42FC" w14:textId="77777777" w:rsidR="006B56FB" w:rsidRDefault="006B56FB" w:rsidP="006B56FB">
            <w:pPr>
              <w:jc w:val="both"/>
              <w:rPr>
                <w:rFonts w:ascii="Trebuchet MS" w:hAnsi="Trebuchet MS"/>
              </w:rPr>
            </w:pPr>
          </w:p>
          <w:p w14:paraId="2098BD27" w14:textId="77777777" w:rsidR="006B56FB" w:rsidRDefault="006B56FB" w:rsidP="006B56FB">
            <w:pPr>
              <w:jc w:val="both"/>
              <w:rPr>
                <w:rFonts w:ascii="Trebuchet MS" w:hAnsi="Trebuchet MS"/>
              </w:rPr>
            </w:pPr>
          </w:p>
          <w:p w14:paraId="1E9D4189" w14:textId="77777777" w:rsidR="006B56FB" w:rsidRDefault="006B56FB" w:rsidP="006B56FB">
            <w:pPr>
              <w:jc w:val="both"/>
              <w:rPr>
                <w:rFonts w:ascii="Trebuchet MS" w:hAnsi="Trebuchet MS"/>
              </w:rPr>
            </w:pPr>
            <w:r>
              <w:rPr>
                <w:rFonts w:ascii="Trebuchet MS" w:hAnsi="Trebuchet MS"/>
              </w:rPr>
              <w:t>Bundesarbeitsgemeinschaft Selbsthilfe von</w:t>
            </w:r>
          </w:p>
          <w:p w14:paraId="11E7D95F" w14:textId="77777777" w:rsidR="006B56FB" w:rsidRDefault="006B56FB" w:rsidP="006B56FB">
            <w:pPr>
              <w:jc w:val="both"/>
              <w:rPr>
                <w:rFonts w:ascii="Trebuchet MS" w:hAnsi="Trebuchet MS"/>
              </w:rPr>
            </w:pPr>
            <w:r>
              <w:rPr>
                <w:rFonts w:ascii="Trebuchet MS" w:hAnsi="Trebuchet MS"/>
              </w:rPr>
              <w:t xml:space="preserve">Menschen mit Behinderung und chronischer </w:t>
            </w:r>
          </w:p>
          <w:p w14:paraId="068AD89F" w14:textId="77777777" w:rsidR="006B56FB" w:rsidRDefault="006B56FB" w:rsidP="006B56FB">
            <w:pPr>
              <w:jc w:val="both"/>
              <w:rPr>
                <w:rFonts w:ascii="Trebuchet MS" w:hAnsi="Trebuchet MS"/>
              </w:rPr>
            </w:pPr>
            <w:r>
              <w:rPr>
                <w:rFonts w:ascii="Trebuchet MS" w:hAnsi="Trebuchet MS"/>
              </w:rPr>
              <w:t xml:space="preserve">Erkrankung und ihren Angehörigen e.V. </w:t>
            </w:r>
          </w:p>
          <w:p w14:paraId="17A50DB4" w14:textId="77777777" w:rsidR="006B56FB" w:rsidRDefault="006B56FB" w:rsidP="006B56FB">
            <w:pPr>
              <w:jc w:val="both"/>
              <w:rPr>
                <w:rFonts w:ascii="Trebuchet MS" w:hAnsi="Trebuchet MS"/>
              </w:rPr>
            </w:pPr>
            <w:r>
              <w:rPr>
                <w:rFonts w:ascii="Trebuchet MS" w:hAnsi="Trebuchet MS"/>
              </w:rPr>
              <w:t xml:space="preserve">BAG SELBSTHILFE </w:t>
            </w:r>
          </w:p>
          <w:p w14:paraId="320B5FE0" w14:textId="77777777" w:rsidR="006B56FB" w:rsidRDefault="006B56FB" w:rsidP="006B56FB">
            <w:pPr>
              <w:jc w:val="both"/>
              <w:rPr>
                <w:rFonts w:ascii="Trebuchet MS" w:hAnsi="Trebuchet MS"/>
              </w:rPr>
            </w:pPr>
            <w:r>
              <w:rPr>
                <w:rFonts w:ascii="Trebuchet MS" w:hAnsi="Trebuchet MS"/>
              </w:rPr>
              <w:t>Kirchfeldstr. 149</w:t>
            </w:r>
          </w:p>
          <w:p w14:paraId="7969D1AA" w14:textId="77777777" w:rsidR="006B56FB" w:rsidRDefault="006B56FB" w:rsidP="006B56FB">
            <w:pPr>
              <w:jc w:val="both"/>
              <w:rPr>
                <w:rFonts w:ascii="Trebuchet MS" w:hAnsi="Trebuchet MS"/>
              </w:rPr>
            </w:pPr>
            <w:r>
              <w:rPr>
                <w:rFonts w:ascii="Trebuchet MS" w:hAnsi="Trebuchet MS"/>
              </w:rPr>
              <w:t>40215 Düsseldorf</w:t>
            </w:r>
          </w:p>
          <w:p w14:paraId="6B9D56EC" w14:textId="77777777" w:rsidR="006B56FB" w:rsidRDefault="00FD702F" w:rsidP="006B56FB">
            <w:pPr>
              <w:jc w:val="both"/>
              <w:rPr>
                <w:rFonts w:ascii="Trebuchet MS" w:hAnsi="Trebuchet MS"/>
              </w:rPr>
            </w:pPr>
            <w:r>
              <w:rPr>
                <w:rFonts w:ascii="Trebuchet MS" w:hAnsi="Trebuchet MS"/>
              </w:rPr>
              <w:t>Tel. 0211/31006-0</w:t>
            </w:r>
          </w:p>
          <w:p w14:paraId="0E1C98CB" w14:textId="77777777" w:rsidR="001E78CF" w:rsidRDefault="00FD702F" w:rsidP="006B56FB">
            <w:pPr>
              <w:jc w:val="both"/>
              <w:rPr>
                <w:rFonts w:ascii="Trebuchet MS" w:hAnsi="Trebuchet MS"/>
              </w:rPr>
            </w:pPr>
            <w:r>
              <w:rPr>
                <w:rFonts w:ascii="Trebuchet MS" w:hAnsi="Trebuchet MS"/>
              </w:rPr>
              <w:t>Fax. 0211/31006-48</w:t>
            </w:r>
          </w:p>
        </w:tc>
      </w:tr>
    </w:tbl>
    <w:p w14:paraId="79F0ACC5" w14:textId="77777777" w:rsidR="006B56FB" w:rsidRDefault="00EF4428" w:rsidP="006B56FB">
      <w:pPr>
        <w:jc w:val="both"/>
        <w:rPr>
          <w:rFonts w:ascii="Trebuchet MS" w:hAnsi="Trebuchet MS"/>
        </w:rPr>
      </w:pPr>
      <w:r>
        <w:rPr>
          <w:rFonts w:ascii="Trebuchet MS" w:hAnsi="Trebuchet MS"/>
          <w:noProof/>
        </w:rPr>
        <mc:AlternateContent>
          <mc:Choice Requires="wps">
            <w:drawing>
              <wp:anchor distT="0" distB="0" distL="114300" distR="114300" simplePos="0" relativeHeight="251657728" behindDoc="0" locked="0" layoutInCell="1" allowOverlap="1" wp14:anchorId="5A5F58A6" wp14:editId="16D8D0DE">
                <wp:simplePos x="0" y="0"/>
                <wp:positionH relativeFrom="column">
                  <wp:posOffset>-118745</wp:posOffset>
                </wp:positionH>
                <wp:positionV relativeFrom="paragraph">
                  <wp:posOffset>58420</wp:posOffset>
                </wp:positionV>
                <wp:extent cx="6768465" cy="0"/>
                <wp:effectExtent l="19050" t="19050" r="2286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8465" cy="0"/>
                        </a:xfrm>
                        <a:prstGeom prst="line">
                          <a:avLst/>
                        </a:prstGeom>
                        <a:noFill/>
                        <a:ln w="2857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60707"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4.6pt" to="523.6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" strokecolor="gray" strokeweight="2.25pt"/>
            </w:pict>
          </mc:Fallback>
        </mc:AlternateContent>
      </w:r>
    </w:p>
    <w:p w14:paraId="212108AA" w14:textId="77777777" w:rsidR="006B56FB" w:rsidRDefault="006B56FB" w:rsidP="006B56FB">
      <w:pPr>
        <w:jc w:val="both"/>
        <w:rPr>
          <w:rFonts w:ascii="Trebuchet MS" w:hAnsi="Trebuchet MS"/>
        </w:rPr>
      </w:pPr>
    </w:p>
    <w:p w14:paraId="0B56286B" w14:textId="77777777" w:rsidR="005D5819" w:rsidRDefault="005D5819"/>
    <w:p w14:paraId="03594F5E" w14:textId="77777777" w:rsidR="005D5819" w:rsidRDefault="005D5819"/>
    <w:p w14:paraId="144668FF" w14:textId="77777777" w:rsidR="00CA10AE" w:rsidRDefault="00CA10AE">
      <w:pPr>
        <w:jc w:val="center"/>
        <w:rPr>
          <w:rFonts w:ascii="Trebuchet MS" w:hAnsi="Trebuchet MS"/>
          <w:b/>
          <w:sz w:val="36"/>
          <w:szCs w:val="36"/>
        </w:rPr>
      </w:pPr>
    </w:p>
    <w:p w14:paraId="6C36B9AE" w14:textId="77777777" w:rsidR="00AB5DA2" w:rsidRDefault="00AB5DA2">
      <w:pPr>
        <w:jc w:val="center"/>
        <w:rPr>
          <w:rFonts w:ascii="Trebuchet MS" w:hAnsi="Trebuchet MS"/>
          <w:b/>
          <w:sz w:val="36"/>
          <w:szCs w:val="36"/>
        </w:rPr>
      </w:pPr>
    </w:p>
    <w:p w14:paraId="0A7E2726" w14:textId="77777777" w:rsidR="00E82EE9" w:rsidRPr="00E333BE" w:rsidRDefault="00E82EE9">
      <w:pPr>
        <w:jc w:val="center"/>
        <w:rPr>
          <w:rFonts w:ascii="Trebuchet MS" w:hAnsi="Trebuchet MS"/>
          <w:b/>
          <w:sz w:val="36"/>
          <w:szCs w:val="36"/>
        </w:rPr>
      </w:pPr>
      <w:r w:rsidRPr="00E333BE">
        <w:rPr>
          <w:rFonts w:ascii="Trebuchet MS" w:hAnsi="Trebuchet MS"/>
          <w:b/>
          <w:sz w:val="36"/>
          <w:szCs w:val="36"/>
        </w:rPr>
        <w:t>Stellungnahme der</w:t>
      </w:r>
    </w:p>
    <w:p w14:paraId="24B095AD" w14:textId="77777777" w:rsidR="00E82EE9" w:rsidRPr="00E333BE" w:rsidRDefault="00E82EE9">
      <w:pPr>
        <w:jc w:val="center"/>
        <w:rPr>
          <w:rFonts w:ascii="Trebuchet MS" w:hAnsi="Trebuchet MS"/>
          <w:b/>
          <w:sz w:val="36"/>
          <w:szCs w:val="36"/>
        </w:rPr>
      </w:pPr>
    </w:p>
    <w:p w14:paraId="256AE285" w14:textId="77777777" w:rsidR="00E82EE9" w:rsidRPr="00E333BE" w:rsidRDefault="00E82EE9">
      <w:pPr>
        <w:jc w:val="center"/>
        <w:rPr>
          <w:rFonts w:ascii="Trebuchet MS" w:hAnsi="Trebuchet MS"/>
          <w:b/>
          <w:sz w:val="36"/>
          <w:szCs w:val="36"/>
        </w:rPr>
      </w:pPr>
    </w:p>
    <w:p w14:paraId="1080C589" w14:textId="77777777" w:rsidR="001E78CF" w:rsidRDefault="00E82EE9">
      <w:pPr>
        <w:jc w:val="center"/>
        <w:rPr>
          <w:rFonts w:ascii="Trebuchet MS" w:hAnsi="Trebuchet MS"/>
          <w:b/>
          <w:sz w:val="36"/>
          <w:szCs w:val="36"/>
        </w:rPr>
      </w:pPr>
      <w:r w:rsidRPr="00E333BE">
        <w:rPr>
          <w:rFonts w:ascii="Trebuchet MS" w:hAnsi="Trebuchet MS"/>
          <w:b/>
          <w:sz w:val="36"/>
          <w:szCs w:val="36"/>
        </w:rPr>
        <w:t xml:space="preserve">Bundesarbeitsgemeinschaft SELBSTHILFE </w:t>
      </w:r>
    </w:p>
    <w:p w14:paraId="3726DB9B" w14:textId="77777777" w:rsidR="001E78CF" w:rsidRDefault="00E82EE9">
      <w:pPr>
        <w:jc w:val="center"/>
        <w:rPr>
          <w:rFonts w:ascii="Trebuchet MS" w:hAnsi="Trebuchet MS"/>
          <w:b/>
          <w:sz w:val="36"/>
          <w:szCs w:val="36"/>
        </w:rPr>
      </w:pPr>
      <w:r w:rsidRPr="00E333BE">
        <w:rPr>
          <w:rFonts w:ascii="Trebuchet MS" w:hAnsi="Trebuchet MS"/>
          <w:b/>
          <w:sz w:val="36"/>
          <w:szCs w:val="36"/>
        </w:rPr>
        <w:t>von Men</w:t>
      </w:r>
      <w:r w:rsidR="001E78CF">
        <w:rPr>
          <w:rFonts w:ascii="Trebuchet MS" w:hAnsi="Trebuchet MS"/>
          <w:b/>
          <w:sz w:val="36"/>
          <w:szCs w:val="36"/>
        </w:rPr>
        <w:t xml:space="preserve">schen mit Behinderung, </w:t>
      </w:r>
    </w:p>
    <w:p w14:paraId="68C3A40B" w14:textId="77777777" w:rsidR="001E78CF" w:rsidRDefault="00E82EE9">
      <w:pPr>
        <w:jc w:val="center"/>
        <w:rPr>
          <w:rFonts w:ascii="Trebuchet MS" w:hAnsi="Trebuchet MS"/>
          <w:b/>
          <w:sz w:val="36"/>
          <w:szCs w:val="36"/>
        </w:rPr>
      </w:pPr>
      <w:r w:rsidRPr="00E333BE">
        <w:rPr>
          <w:rFonts w:ascii="Trebuchet MS" w:hAnsi="Trebuchet MS"/>
          <w:b/>
          <w:sz w:val="36"/>
          <w:szCs w:val="36"/>
        </w:rPr>
        <w:t>ch</w:t>
      </w:r>
      <w:r w:rsidR="001E78CF">
        <w:rPr>
          <w:rFonts w:ascii="Trebuchet MS" w:hAnsi="Trebuchet MS"/>
          <w:b/>
          <w:sz w:val="36"/>
          <w:szCs w:val="36"/>
        </w:rPr>
        <w:t xml:space="preserve">ronischer Erkrankung und ihren </w:t>
      </w:r>
      <w:r w:rsidRPr="00E333BE">
        <w:rPr>
          <w:rFonts w:ascii="Trebuchet MS" w:hAnsi="Trebuchet MS"/>
          <w:b/>
          <w:sz w:val="36"/>
          <w:szCs w:val="36"/>
        </w:rPr>
        <w:t>Angehöri</w:t>
      </w:r>
      <w:r w:rsidR="001E78CF">
        <w:rPr>
          <w:rFonts w:ascii="Trebuchet MS" w:hAnsi="Trebuchet MS"/>
          <w:b/>
          <w:sz w:val="36"/>
          <w:szCs w:val="36"/>
        </w:rPr>
        <w:t xml:space="preserve">gen e.V. </w:t>
      </w:r>
    </w:p>
    <w:p w14:paraId="347938ED" w14:textId="77777777" w:rsidR="00E82EE9" w:rsidRPr="00E333BE" w:rsidRDefault="001E78CF">
      <w:pPr>
        <w:jc w:val="center"/>
        <w:rPr>
          <w:rFonts w:ascii="Trebuchet MS" w:hAnsi="Trebuchet MS"/>
          <w:b/>
          <w:sz w:val="36"/>
          <w:szCs w:val="36"/>
        </w:rPr>
      </w:pPr>
      <w:r>
        <w:rPr>
          <w:rFonts w:ascii="Trebuchet MS" w:hAnsi="Trebuchet MS"/>
          <w:b/>
          <w:sz w:val="36"/>
          <w:szCs w:val="36"/>
        </w:rPr>
        <w:t xml:space="preserve">(BAG SELBSTHILFE) </w:t>
      </w:r>
    </w:p>
    <w:p w14:paraId="2989AA66" w14:textId="77777777" w:rsidR="00E82EE9" w:rsidRPr="00E333BE" w:rsidRDefault="00E82EE9">
      <w:pPr>
        <w:jc w:val="center"/>
        <w:rPr>
          <w:rFonts w:ascii="Trebuchet MS" w:hAnsi="Trebuchet MS"/>
          <w:b/>
          <w:sz w:val="36"/>
          <w:szCs w:val="36"/>
        </w:rPr>
      </w:pPr>
    </w:p>
    <w:p w14:paraId="215ADDC7" w14:textId="6F7BF2C2" w:rsidR="00E82EE9" w:rsidRDefault="00D378EB">
      <w:pPr>
        <w:jc w:val="center"/>
        <w:rPr>
          <w:rFonts w:ascii="Trebuchet MS" w:hAnsi="Trebuchet MS"/>
          <w:b/>
          <w:sz w:val="36"/>
          <w:szCs w:val="36"/>
        </w:rPr>
      </w:pPr>
      <w:r>
        <w:rPr>
          <w:rFonts w:ascii="Trebuchet MS" w:hAnsi="Trebuchet MS"/>
          <w:b/>
          <w:sz w:val="36"/>
          <w:szCs w:val="36"/>
        </w:rPr>
        <w:t>z</w:t>
      </w:r>
      <w:r w:rsidR="00F46B69" w:rsidRPr="00E333BE">
        <w:rPr>
          <w:rFonts w:ascii="Trebuchet MS" w:hAnsi="Trebuchet MS"/>
          <w:b/>
          <w:sz w:val="36"/>
          <w:szCs w:val="36"/>
        </w:rPr>
        <w:t xml:space="preserve">um </w:t>
      </w:r>
      <w:r w:rsidR="00F37E60">
        <w:rPr>
          <w:rFonts w:ascii="Trebuchet MS" w:hAnsi="Trebuchet MS"/>
          <w:b/>
          <w:sz w:val="36"/>
          <w:szCs w:val="36"/>
        </w:rPr>
        <w:t>Sechsten Armuts- und Reichtumsbericht der Bundesregierung</w:t>
      </w:r>
    </w:p>
    <w:p w14:paraId="011CE4C8" w14:textId="2C54A485" w:rsidR="00691759" w:rsidRDefault="00691759">
      <w:pPr>
        <w:jc w:val="center"/>
        <w:rPr>
          <w:rFonts w:ascii="Trebuchet MS" w:hAnsi="Trebuchet MS"/>
          <w:b/>
          <w:sz w:val="36"/>
          <w:szCs w:val="36"/>
        </w:rPr>
      </w:pPr>
      <w:r>
        <w:rPr>
          <w:rFonts w:ascii="Trebuchet MS" w:hAnsi="Trebuchet MS"/>
          <w:b/>
          <w:sz w:val="36"/>
          <w:szCs w:val="36"/>
        </w:rPr>
        <w:t>„Lebenslagen in Deutschland“</w:t>
      </w:r>
    </w:p>
    <w:p w14:paraId="35FAE326" w14:textId="77777777" w:rsidR="00D44C74" w:rsidRPr="00D44C74" w:rsidRDefault="00D44C74" w:rsidP="00D44C74">
      <w:pPr>
        <w:autoSpaceDE w:val="0"/>
        <w:autoSpaceDN w:val="0"/>
        <w:adjustRightInd w:val="0"/>
        <w:rPr>
          <w:rFonts w:ascii="Melior Com" w:hAnsi="Melior Com" w:cs="Melior Com"/>
          <w:color w:val="000000"/>
        </w:rPr>
      </w:pPr>
    </w:p>
    <w:p w14:paraId="74E90A0F" w14:textId="174E9387" w:rsidR="002E2EA1" w:rsidRDefault="002E2EA1" w:rsidP="00F37E60">
      <w:pPr>
        <w:rPr>
          <w:rFonts w:ascii="Trebuchet MS" w:hAnsi="Trebuchet MS"/>
          <w:b/>
          <w:sz w:val="36"/>
          <w:szCs w:val="36"/>
        </w:rPr>
      </w:pPr>
    </w:p>
    <w:p w14:paraId="03D901DD" w14:textId="252616C2" w:rsidR="007079BA" w:rsidRPr="008F5043" w:rsidRDefault="006F38EB" w:rsidP="00EF6362">
      <w:pPr>
        <w:spacing w:line="276" w:lineRule="auto"/>
        <w:jc w:val="both"/>
        <w:rPr>
          <w:rFonts w:ascii="Trebuchet MS" w:hAnsi="Trebuchet MS"/>
        </w:rPr>
      </w:pPr>
      <w:r>
        <w:rPr>
          <w:rFonts w:ascii="Trebuchet MS" w:hAnsi="Trebuchet MS"/>
        </w:rPr>
        <w:br w:type="page"/>
      </w:r>
      <w:r w:rsidR="00691759">
        <w:rPr>
          <w:rFonts w:ascii="Trebuchet MS" w:hAnsi="Trebuchet MS"/>
        </w:rPr>
        <w:lastRenderedPageBreak/>
        <w:t xml:space="preserve">Als </w:t>
      </w:r>
      <w:r w:rsidRPr="00A36199">
        <w:rPr>
          <w:rFonts w:ascii="Trebuchet MS" w:hAnsi="Trebuchet MS"/>
        </w:rPr>
        <w:t>Dachverband von 1</w:t>
      </w:r>
      <w:r w:rsidR="00101852" w:rsidRPr="00A36199">
        <w:rPr>
          <w:rFonts w:ascii="Trebuchet MS" w:hAnsi="Trebuchet MS"/>
        </w:rPr>
        <w:t>20</w:t>
      </w:r>
      <w:r w:rsidRPr="00A36199">
        <w:rPr>
          <w:rFonts w:ascii="Trebuchet MS" w:hAnsi="Trebuchet MS"/>
        </w:rPr>
        <w:t xml:space="preserve"> Bundesorganisationen der Selbsthilfe chronisch kranker und behinderter Menschen und von 1</w:t>
      </w:r>
      <w:r w:rsidR="00101852" w:rsidRPr="00A36199">
        <w:rPr>
          <w:rFonts w:ascii="Trebuchet MS" w:hAnsi="Trebuchet MS"/>
        </w:rPr>
        <w:t>2</w:t>
      </w:r>
      <w:r w:rsidRPr="00A36199">
        <w:rPr>
          <w:rFonts w:ascii="Trebuchet MS" w:hAnsi="Trebuchet MS"/>
        </w:rPr>
        <w:t xml:space="preserve"> Landesarbeitsgemeinschaften begrüßt die BAG SELBSTHILFE</w:t>
      </w:r>
      <w:r w:rsidR="00AB5DA2" w:rsidRPr="00A36199">
        <w:rPr>
          <w:rFonts w:ascii="Trebuchet MS" w:hAnsi="Trebuchet MS"/>
        </w:rPr>
        <w:t xml:space="preserve"> </w:t>
      </w:r>
      <w:r w:rsidR="003F7A98">
        <w:rPr>
          <w:rFonts w:ascii="Trebuchet MS" w:hAnsi="Trebuchet MS"/>
        </w:rPr>
        <w:t xml:space="preserve">die </w:t>
      </w:r>
      <w:r w:rsidR="00691759">
        <w:rPr>
          <w:rFonts w:ascii="Trebuchet MS" w:hAnsi="Trebuchet MS"/>
        </w:rPr>
        <w:t>Möglichkeit zur Stellungnahme zum</w:t>
      </w:r>
      <w:r w:rsidR="00DF0B8A">
        <w:rPr>
          <w:rFonts w:ascii="Trebuchet MS" w:hAnsi="Trebuchet MS"/>
        </w:rPr>
        <w:t xml:space="preserve"> Entwurf des</w:t>
      </w:r>
      <w:r w:rsidR="00691759">
        <w:rPr>
          <w:rFonts w:ascii="Trebuchet MS" w:hAnsi="Trebuchet MS"/>
        </w:rPr>
        <w:t xml:space="preserve"> Sechsten Armuts- und Reichtumsbericht der Bundesregierung.</w:t>
      </w:r>
    </w:p>
    <w:p w14:paraId="4FB38E3B" w14:textId="36644D0B" w:rsidR="005E1A3F" w:rsidRDefault="005E1A3F" w:rsidP="00EF6362">
      <w:pPr>
        <w:spacing w:line="276" w:lineRule="auto"/>
        <w:jc w:val="both"/>
        <w:rPr>
          <w:rFonts w:ascii="Trebuchet MS" w:hAnsi="Trebuchet MS"/>
        </w:rPr>
      </w:pPr>
    </w:p>
    <w:p w14:paraId="40EC7025" w14:textId="769C4094" w:rsidR="005E1A3F" w:rsidRPr="00F76BA5" w:rsidRDefault="008F5043" w:rsidP="00917AC5">
      <w:pPr>
        <w:pStyle w:val="Listenabsatz"/>
        <w:numPr>
          <w:ilvl w:val="0"/>
          <w:numId w:val="43"/>
        </w:numPr>
        <w:spacing w:line="276" w:lineRule="auto"/>
        <w:jc w:val="both"/>
        <w:rPr>
          <w:rFonts w:ascii="Trebuchet MS" w:hAnsi="Trebuchet MS"/>
          <w:sz w:val="24"/>
          <w:szCs w:val="24"/>
        </w:rPr>
      </w:pPr>
      <w:r w:rsidRPr="00F76BA5">
        <w:rPr>
          <w:rFonts w:ascii="Trebuchet MS" w:hAnsi="Trebuchet MS"/>
          <w:sz w:val="24"/>
          <w:szCs w:val="24"/>
        </w:rPr>
        <w:t xml:space="preserve">Vorbemerkung </w:t>
      </w:r>
    </w:p>
    <w:p w14:paraId="124B878F" w14:textId="77777777" w:rsidR="00917AC5" w:rsidRPr="00917AC5" w:rsidRDefault="00917AC5" w:rsidP="00917AC5">
      <w:pPr>
        <w:spacing w:line="276" w:lineRule="auto"/>
        <w:jc w:val="both"/>
        <w:rPr>
          <w:rFonts w:ascii="Trebuchet MS" w:hAnsi="Trebuchet MS"/>
        </w:rPr>
      </w:pPr>
    </w:p>
    <w:p w14:paraId="01CCFB28" w14:textId="77777777" w:rsidR="00917AC5" w:rsidRDefault="001410F6" w:rsidP="00EF6362">
      <w:pPr>
        <w:spacing w:line="276" w:lineRule="auto"/>
        <w:jc w:val="both"/>
        <w:rPr>
          <w:rFonts w:ascii="Trebuchet MS" w:hAnsi="Trebuchet MS"/>
        </w:rPr>
      </w:pPr>
      <w:r>
        <w:rPr>
          <w:rFonts w:ascii="Trebuchet MS" w:hAnsi="Trebuchet MS"/>
        </w:rPr>
        <w:t>Das Armutsrisiko von Menschen mit Behinderungen</w:t>
      </w:r>
      <w:r w:rsidR="00917AC5">
        <w:rPr>
          <w:rFonts w:ascii="Trebuchet MS" w:hAnsi="Trebuchet MS"/>
        </w:rPr>
        <w:t xml:space="preserve"> und chronischen Erkrankungen</w:t>
      </w:r>
      <w:r>
        <w:rPr>
          <w:rFonts w:ascii="Trebuchet MS" w:hAnsi="Trebuchet MS"/>
        </w:rPr>
        <w:t xml:space="preserve"> in unserer Gesellschaft ist im Vergleich zur Gesamtbevölkerung erheblich erhöht, da die Inklusion in unserer Gesellschaft längst noch nicht umgesetzt ist. </w:t>
      </w:r>
    </w:p>
    <w:p w14:paraId="3ABAA474" w14:textId="77777777" w:rsidR="00917AC5" w:rsidRDefault="00917AC5" w:rsidP="00EF6362">
      <w:pPr>
        <w:spacing w:line="276" w:lineRule="auto"/>
        <w:jc w:val="both"/>
        <w:rPr>
          <w:rFonts w:ascii="Trebuchet MS" w:hAnsi="Trebuchet MS"/>
        </w:rPr>
      </w:pPr>
    </w:p>
    <w:p w14:paraId="51DE605F" w14:textId="2FCBDBC3" w:rsidR="00263A1F" w:rsidRDefault="001410F6" w:rsidP="00EF6362">
      <w:pPr>
        <w:spacing w:line="276" w:lineRule="auto"/>
        <w:jc w:val="both"/>
        <w:rPr>
          <w:rFonts w:ascii="Trebuchet MS" w:hAnsi="Trebuchet MS"/>
        </w:rPr>
      </w:pPr>
      <w:r>
        <w:rPr>
          <w:rFonts w:ascii="Trebuchet MS" w:hAnsi="Trebuchet MS"/>
        </w:rPr>
        <w:t xml:space="preserve">Einerseits sind wir noch weit davon entfernt, allen Menschen mit Behinderungen die volle Teilhabe am Arbeitsleben zu ermöglichen, so dass diese Bevölkerungsgruppe von zentralen Erwerbsmöglichkeiten ausgeschlossen bleibt. </w:t>
      </w:r>
    </w:p>
    <w:p w14:paraId="362CBABE" w14:textId="77777777" w:rsidR="00917AC5" w:rsidRDefault="00917AC5" w:rsidP="00EF6362">
      <w:pPr>
        <w:spacing w:line="276" w:lineRule="auto"/>
        <w:jc w:val="both"/>
        <w:rPr>
          <w:rFonts w:ascii="Trebuchet MS" w:hAnsi="Trebuchet MS"/>
        </w:rPr>
      </w:pPr>
    </w:p>
    <w:p w14:paraId="0DC5AB56" w14:textId="2543D41A" w:rsidR="00263A1F" w:rsidRDefault="001410F6" w:rsidP="00EF6362">
      <w:pPr>
        <w:spacing w:line="276" w:lineRule="auto"/>
        <w:jc w:val="both"/>
        <w:rPr>
          <w:rFonts w:ascii="Trebuchet MS" w:hAnsi="Trebuchet MS"/>
        </w:rPr>
      </w:pPr>
      <w:r>
        <w:rPr>
          <w:rFonts w:ascii="Trebuchet MS" w:hAnsi="Trebuchet MS"/>
        </w:rPr>
        <w:t>Andererseits stellen die vielfältigen Barrieren und Diskriminierungen, denen sich Menschen mit Behinderungen ausgesetzt sehen, massive Einschränkungen dar, die das Armutsrisiko erheblich erhöhen.</w:t>
      </w:r>
    </w:p>
    <w:p w14:paraId="70429EA7" w14:textId="77777777" w:rsidR="00917AC5" w:rsidRDefault="00917AC5" w:rsidP="00EF6362">
      <w:pPr>
        <w:spacing w:line="276" w:lineRule="auto"/>
        <w:jc w:val="both"/>
        <w:rPr>
          <w:rFonts w:ascii="Trebuchet MS" w:hAnsi="Trebuchet MS"/>
        </w:rPr>
      </w:pPr>
    </w:p>
    <w:p w14:paraId="4075C41C" w14:textId="63FCA94A" w:rsidR="00F37E60" w:rsidRDefault="00106BC1" w:rsidP="00EF6362">
      <w:pPr>
        <w:spacing w:line="276" w:lineRule="auto"/>
        <w:jc w:val="both"/>
        <w:rPr>
          <w:rFonts w:ascii="Trebuchet MS" w:hAnsi="Trebuchet MS"/>
        </w:rPr>
      </w:pPr>
      <w:r>
        <w:rPr>
          <w:rFonts w:ascii="Trebuchet MS" w:hAnsi="Trebuchet MS"/>
        </w:rPr>
        <w:t>Schließlich sind unsere sozialen Sicherungssysteme immer noch so ausgestaltet, dass sich Menschen mit Behinderungen in vielfältiger Weise mit Vermögensanrechnungen, Aufzahlungen, Zuzahlungen und Eigenanteilen sowie Mehrkostenvorbehalten konfrontiert sehen.</w:t>
      </w:r>
      <w:r w:rsidR="005E1A3F">
        <w:rPr>
          <w:rFonts w:ascii="Trebuchet MS" w:hAnsi="Trebuchet MS"/>
        </w:rPr>
        <w:t xml:space="preserve"> Aus Sicht der BAG SELBSTHILFE ist es unverständlich, dass dieser</w:t>
      </w:r>
      <w:r w:rsidR="007B3006">
        <w:rPr>
          <w:rFonts w:ascii="Trebuchet MS" w:hAnsi="Trebuchet MS"/>
        </w:rPr>
        <w:t xml:space="preserve"> untragbare Zustand im Armuts- und Reichtumsbericht der Bundesregierung nicht thematisiert wird</w:t>
      </w:r>
      <w:r w:rsidR="00917AC5">
        <w:rPr>
          <w:rFonts w:ascii="Trebuchet MS" w:hAnsi="Trebuchet MS"/>
        </w:rPr>
        <w:t>. Die</w:t>
      </w:r>
      <w:r w:rsidR="007B3006">
        <w:rPr>
          <w:rFonts w:ascii="Trebuchet MS" w:hAnsi="Trebuchet MS"/>
        </w:rPr>
        <w:t xml:space="preserve"> volle Teilhabe am Leben in der Gesellschaft muss für alle Menschen mit Behinderungen</w:t>
      </w:r>
      <w:r w:rsidR="00917AC5">
        <w:rPr>
          <w:rFonts w:ascii="Trebuchet MS" w:hAnsi="Trebuchet MS"/>
        </w:rPr>
        <w:t xml:space="preserve"> und chronischen Erkrankungen</w:t>
      </w:r>
      <w:r w:rsidR="007B3006">
        <w:rPr>
          <w:rFonts w:ascii="Trebuchet MS" w:hAnsi="Trebuchet MS"/>
        </w:rPr>
        <w:t xml:space="preserve"> ohne Vermögenseinbußen möglich sein.</w:t>
      </w:r>
    </w:p>
    <w:p w14:paraId="4E53CDEA" w14:textId="77777777" w:rsidR="00917AC5" w:rsidRDefault="00917AC5" w:rsidP="00EF6362">
      <w:pPr>
        <w:spacing w:line="276" w:lineRule="auto"/>
        <w:jc w:val="both"/>
        <w:rPr>
          <w:rFonts w:ascii="Trebuchet MS" w:hAnsi="Trebuchet MS"/>
        </w:rPr>
      </w:pPr>
    </w:p>
    <w:p w14:paraId="144F11B6" w14:textId="2401D077" w:rsidR="00860F9C" w:rsidRPr="00F76BA5" w:rsidRDefault="00860F9C" w:rsidP="00917AC5">
      <w:pPr>
        <w:pStyle w:val="Listenabsatz"/>
        <w:numPr>
          <w:ilvl w:val="0"/>
          <w:numId w:val="43"/>
        </w:numPr>
        <w:spacing w:line="276" w:lineRule="auto"/>
        <w:jc w:val="both"/>
        <w:rPr>
          <w:rFonts w:ascii="Trebuchet MS" w:hAnsi="Trebuchet MS"/>
          <w:sz w:val="24"/>
          <w:szCs w:val="24"/>
        </w:rPr>
      </w:pPr>
      <w:r w:rsidRPr="00F76BA5">
        <w:rPr>
          <w:rFonts w:ascii="Trebuchet MS" w:hAnsi="Trebuchet MS"/>
          <w:sz w:val="24"/>
          <w:szCs w:val="24"/>
        </w:rPr>
        <w:t xml:space="preserve">Im Einzelnen </w:t>
      </w:r>
      <w:r w:rsidR="007079BA" w:rsidRPr="00F76BA5">
        <w:rPr>
          <w:rFonts w:ascii="Trebuchet MS" w:hAnsi="Trebuchet MS"/>
          <w:sz w:val="24"/>
          <w:szCs w:val="24"/>
        </w:rPr>
        <w:t>ist z</w:t>
      </w:r>
      <w:r w:rsidR="007B3006" w:rsidRPr="00F76BA5">
        <w:rPr>
          <w:rFonts w:ascii="Trebuchet MS" w:hAnsi="Trebuchet MS"/>
          <w:sz w:val="24"/>
          <w:szCs w:val="24"/>
        </w:rPr>
        <w:t>um sechsten Armuts- und Reichtumsbericht aus Sicht der BAG SELBSTHILFE folgendes auszuführen:</w:t>
      </w:r>
    </w:p>
    <w:p w14:paraId="5AE24E06" w14:textId="42F38A1C" w:rsidR="008C36B0" w:rsidRDefault="008C36B0" w:rsidP="00EF6362">
      <w:pPr>
        <w:spacing w:line="276" w:lineRule="auto"/>
        <w:jc w:val="both"/>
        <w:rPr>
          <w:rFonts w:ascii="Trebuchet MS" w:hAnsi="Trebuchet MS"/>
        </w:rPr>
      </w:pPr>
    </w:p>
    <w:p w14:paraId="1406282B" w14:textId="77777777" w:rsidR="00F60CE5" w:rsidRDefault="00F60CE5" w:rsidP="00EF6362">
      <w:pPr>
        <w:spacing w:line="276" w:lineRule="auto"/>
        <w:jc w:val="both"/>
        <w:rPr>
          <w:rFonts w:ascii="Trebuchet MS" w:hAnsi="Trebuchet MS"/>
        </w:rPr>
      </w:pPr>
    </w:p>
    <w:p w14:paraId="1DD9AC93" w14:textId="32F3629B" w:rsidR="008C36B0" w:rsidRDefault="008C36B0" w:rsidP="00EF6362">
      <w:pPr>
        <w:spacing w:line="276" w:lineRule="auto"/>
        <w:jc w:val="both"/>
        <w:rPr>
          <w:rFonts w:ascii="Trebuchet MS" w:hAnsi="Trebuchet MS"/>
          <w:b/>
          <w:bCs/>
        </w:rPr>
      </w:pPr>
      <w:r>
        <w:rPr>
          <w:rFonts w:ascii="Trebuchet MS" w:hAnsi="Trebuchet MS"/>
          <w:b/>
          <w:bCs/>
        </w:rPr>
        <w:t>TEIL A</w:t>
      </w:r>
    </w:p>
    <w:p w14:paraId="3E1A974C" w14:textId="77777777" w:rsidR="0021644C" w:rsidRDefault="0021644C" w:rsidP="00EF6362">
      <w:pPr>
        <w:spacing w:line="276" w:lineRule="auto"/>
        <w:jc w:val="both"/>
        <w:rPr>
          <w:rFonts w:ascii="Trebuchet MS" w:hAnsi="Trebuchet MS"/>
          <w:b/>
          <w:bCs/>
        </w:rPr>
      </w:pPr>
    </w:p>
    <w:p w14:paraId="15C31F60" w14:textId="3844861C" w:rsidR="008C36B0" w:rsidRDefault="0021644C" w:rsidP="00EF6362">
      <w:pPr>
        <w:spacing w:line="276" w:lineRule="auto"/>
        <w:jc w:val="both"/>
        <w:rPr>
          <w:rFonts w:ascii="Trebuchet MS" w:hAnsi="Trebuchet MS"/>
          <w:b/>
          <w:bCs/>
        </w:rPr>
      </w:pPr>
      <w:r>
        <w:rPr>
          <w:rFonts w:ascii="Trebuchet MS" w:hAnsi="Trebuchet MS"/>
          <w:b/>
          <w:bCs/>
        </w:rPr>
        <w:t>Rahmenbedingungen im Berichtszeitraum</w:t>
      </w:r>
    </w:p>
    <w:p w14:paraId="37D9A09C" w14:textId="77777777" w:rsidR="0021644C" w:rsidRDefault="0021644C" w:rsidP="00EF6362">
      <w:pPr>
        <w:spacing w:line="276" w:lineRule="auto"/>
        <w:jc w:val="both"/>
        <w:rPr>
          <w:rFonts w:ascii="Trebuchet MS" w:hAnsi="Trebuchet MS"/>
          <w:b/>
          <w:bCs/>
        </w:rPr>
      </w:pPr>
    </w:p>
    <w:p w14:paraId="3E34A467" w14:textId="0A4DE86E" w:rsidR="008C36B0" w:rsidRPr="008C36B0" w:rsidRDefault="008C36B0" w:rsidP="00EF6362">
      <w:pPr>
        <w:spacing w:line="276" w:lineRule="auto"/>
        <w:jc w:val="both"/>
        <w:rPr>
          <w:rFonts w:ascii="Trebuchet MS" w:hAnsi="Trebuchet MS"/>
          <w:b/>
          <w:bCs/>
        </w:rPr>
      </w:pPr>
      <w:r>
        <w:rPr>
          <w:rFonts w:ascii="Trebuchet MS" w:hAnsi="Trebuchet MS"/>
          <w:b/>
          <w:bCs/>
        </w:rPr>
        <w:t xml:space="preserve">zu II.1.1 „Altersstruktur, natürliche Bevölkerungsbewegungen und Lebenserwartung“ (vgl. S. 28) </w:t>
      </w:r>
    </w:p>
    <w:p w14:paraId="48F727C6" w14:textId="69DA7E41" w:rsidR="00D0737A" w:rsidRDefault="00D0737A" w:rsidP="00EF6362">
      <w:pPr>
        <w:spacing w:line="276" w:lineRule="auto"/>
        <w:jc w:val="both"/>
        <w:rPr>
          <w:rFonts w:ascii="Trebuchet MS" w:hAnsi="Trebuchet MS"/>
        </w:rPr>
      </w:pPr>
    </w:p>
    <w:p w14:paraId="36159991" w14:textId="4DF10C3F" w:rsidR="001655C1" w:rsidRDefault="008C36B0" w:rsidP="0025752C">
      <w:pPr>
        <w:spacing w:line="276" w:lineRule="auto"/>
        <w:jc w:val="both"/>
        <w:rPr>
          <w:rFonts w:ascii="Trebuchet MS" w:hAnsi="Trebuchet MS"/>
        </w:rPr>
      </w:pPr>
      <w:r>
        <w:rPr>
          <w:rFonts w:ascii="Trebuchet MS" w:hAnsi="Trebuchet MS"/>
        </w:rPr>
        <w:t>Im Bericht wird ausgeführt, dass die veränderte Altersstruktur auch Folgen für den Gesundheits- und Pflegebereich haben wird. Rund 10 Prozent der Bevölkerung sollen angegeben haben, Behinderungen oder dauerhafte körperliche, die Sinne betreffende oder kognitive Einschränkungen zu haben.</w:t>
      </w:r>
    </w:p>
    <w:p w14:paraId="24794DD5" w14:textId="331FFF4A" w:rsidR="001655C1" w:rsidRDefault="001655C1" w:rsidP="00EF6362">
      <w:pPr>
        <w:spacing w:line="276" w:lineRule="auto"/>
        <w:jc w:val="both"/>
        <w:rPr>
          <w:rFonts w:ascii="Trebuchet MS" w:hAnsi="Trebuchet MS"/>
        </w:rPr>
      </w:pPr>
      <w:r>
        <w:rPr>
          <w:rFonts w:ascii="Trebuchet MS" w:hAnsi="Trebuchet MS"/>
        </w:rPr>
        <w:lastRenderedPageBreak/>
        <w:t xml:space="preserve">Aus Sicht der BAG SELBSTHILFE muss daher das Gesundheitssystem künftig viel stärker auf die Bedarfe chronisch kranker und behinderter Menschen ausgerichtet werden. Eine flächendeckende Versorgung mit barrierefreien Gesundheitseinrichtungen ist dabei unabdingbar. </w:t>
      </w:r>
    </w:p>
    <w:p w14:paraId="6D91948B" w14:textId="748B94E4" w:rsidR="001655C1" w:rsidRDefault="001655C1" w:rsidP="00EF6362">
      <w:pPr>
        <w:spacing w:line="276" w:lineRule="auto"/>
        <w:jc w:val="both"/>
        <w:rPr>
          <w:rFonts w:ascii="Trebuchet MS" w:hAnsi="Trebuchet MS"/>
        </w:rPr>
      </w:pPr>
      <w:r>
        <w:rPr>
          <w:rFonts w:ascii="Trebuchet MS" w:hAnsi="Trebuchet MS"/>
        </w:rPr>
        <w:t xml:space="preserve">Auch in der Aus-, Fort- und Weiterbildung der Medizinerinnen und Mediziner müssen die Belange behinderter und chronisch kranker Menschen künftig eine viel größere Rolle spielen. </w:t>
      </w:r>
    </w:p>
    <w:p w14:paraId="29DBDF13" w14:textId="67E99F59" w:rsidR="001655C1" w:rsidRPr="00263A1F" w:rsidRDefault="001655C1" w:rsidP="00917AC5">
      <w:pPr>
        <w:spacing w:line="276" w:lineRule="auto"/>
        <w:jc w:val="both"/>
        <w:rPr>
          <w:rFonts w:ascii="Trebuchet MS" w:hAnsi="Trebuchet MS"/>
          <w:i/>
          <w:iCs/>
        </w:rPr>
      </w:pPr>
      <w:r>
        <w:rPr>
          <w:rFonts w:ascii="Trebuchet MS" w:hAnsi="Trebuchet MS"/>
        </w:rPr>
        <w:t>Ferner müssen die Empfehlungen der Konzertierten Aktion Pflege zeitnah umgesetzt werden. Schließlich müssen die Angebote und Strukturen der Selbsthilfe behinderter und chronisch kranker Menschen weiter gestärkt werden</w:t>
      </w:r>
      <w:r w:rsidR="00917AC5">
        <w:rPr>
          <w:rFonts w:ascii="Trebuchet MS" w:hAnsi="Trebuchet MS"/>
        </w:rPr>
        <w:t>.</w:t>
      </w:r>
    </w:p>
    <w:p w14:paraId="639728CB" w14:textId="3904D3CE" w:rsidR="008C36B0" w:rsidRDefault="008C36B0" w:rsidP="00EF6362">
      <w:pPr>
        <w:spacing w:line="276" w:lineRule="auto"/>
        <w:jc w:val="both"/>
        <w:rPr>
          <w:rFonts w:ascii="Trebuchet MS" w:hAnsi="Trebuchet MS"/>
        </w:rPr>
      </w:pPr>
    </w:p>
    <w:p w14:paraId="093E5A6F" w14:textId="77777777" w:rsidR="008C36B0" w:rsidRDefault="008C36B0" w:rsidP="00EF6362">
      <w:pPr>
        <w:spacing w:line="276" w:lineRule="auto"/>
        <w:jc w:val="both"/>
        <w:rPr>
          <w:rFonts w:ascii="Trebuchet MS" w:hAnsi="Trebuchet MS"/>
        </w:rPr>
      </w:pPr>
    </w:p>
    <w:p w14:paraId="4E609474" w14:textId="303F6EB2" w:rsidR="00C26DF8" w:rsidRDefault="00C26DF8" w:rsidP="00EF6362">
      <w:pPr>
        <w:spacing w:line="276" w:lineRule="auto"/>
        <w:jc w:val="both"/>
        <w:rPr>
          <w:rFonts w:ascii="Trebuchet MS" w:hAnsi="Trebuchet MS"/>
          <w:b/>
          <w:bCs/>
        </w:rPr>
      </w:pPr>
      <w:r w:rsidRPr="00EA5309">
        <w:rPr>
          <w:rFonts w:ascii="Trebuchet MS" w:hAnsi="Trebuchet MS"/>
          <w:b/>
          <w:bCs/>
        </w:rPr>
        <w:t xml:space="preserve">TEIL B </w:t>
      </w:r>
    </w:p>
    <w:p w14:paraId="46FA1B02" w14:textId="1D2B00EC" w:rsidR="00EA5309" w:rsidRDefault="00EA5309" w:rsidP="00EF6362">
      <w:pPr>
        <w:spacing w:line="276" w:lineRule="auto"/>
        <w:jc w:val="both"/>
        <w:rPr>
          <w:rFonts w:ascii="Trebuchet MS" w:hAnsi="Trebuchet MS"/>
        </w:rPr>
      </w:pPr>
    </w:p>
    <w:p w14:paraId="15CF2E0F" w14:textId="1EE9DBEE" w:rsidR="0021644C" w:rsidRDefault="0021644C" w:rsidP="00EF6362">
      <w:pPr>
        <w:spacing w:line="276" w:lineRule="auto"/>
        <w:jc w:val="both"/>
        <w:rPr>
          <w:rFonts w:ascii="Trebuchet MS" w:hAnsi="Trebuchet MS"/>
          <w:b/>
          <w:bCs/>
        </w:rPr>
      </w:pPr>
      <w:r>
        <w:rPr>
          <w:rFonts w:ascii="Trebuchet MS" w:hAnsi="Trebuchet MS"/>
          <w:b/>
          <w:bCs/>
        </w:rPr>
        <w:t>Materielle Situation der Haushalte</w:t>
      </w:r>
    </w:p>
    <w:p w14:paraId="0CA6F0B0" w14:textId="77777777" w:rsidR="0021644C" w:rsidRPr="0021644C" w:rsidRDefault="0021644C" w:rsidP="00EF6362">
      <w:pPr>
        <w:spacing w:line="276" w:lineRule="auto"/>
        <w:jc w:val="both"/>
        <w:rPr>
          <w:rFonts w:ascii="Trebuchet MS" w:hAnsi="Trebuchet MS"/>
          <w:b/>
          <w:bCs/>
        </w:rPr>
      </w:pPr>
    </w:p>
    <w:p w14:paraId="52FBA1B2" w14:textId="28DC73FF" w:rsidR="00C26DF8" w:rsidRPr="00860F9C" w:rsidRDefault="00273400" w:rsidP="00EF6362">
      <w:pPr>
        <w:spacing w:line="276" w:lineRule="auto"/>
        <w:jc w:val="both"/>
        <w:rPr>
          <w:rFonts w:ascii="Trebuchet MS" w:hAnsi="Trebuchet MS"/>
          <w:b/>
          <w:bCs/>
        </w:rPr>
      </w:pPr>
      <w:r>
        <w:rPr>
          <w:rFonts w:ascii="Trebuchet MS" w:hAnsi="Trebuchet MS"/>
          <w:b/>
          <w:bCs/>
        </w:rPr>
        <w:t xml:space="preserve">zu </w:t>
      </w:r>
      <w:r w:rsidR="00EA5309" w:rsidRPr="00EA5309">
        <w:rPr>
          <w:rFonts w:ascii="Trebuchet MS" w:hAnsi="Trebuchet MS"/>
          <w:b/>
          <w:bCs/>
        </w:rPr>
        <w:t>I.3.2. „Entwicklung der Einkommen differenziert nach sozio-demografischen Merkmalen</w:t>
      </w:r>
      <w:r>
        <w:rPr>
          <w:rFonts w:ascii="Trebuchet MS" w:hAnsi="Trebuchet MS"/>
          <w:b/>
          <w:bCs/>
        </w:rPr>
        <w:t>/</w:t>
      </w:r>
      <w:r w:rsidR="00EA5309" w:rsidRPr="00EA5309">
        <w:rPr>
          <w:rFonts w:ascii="Trebuchet MS" w:hAnsi="Trebuchet MS"/>
          <w:b/>
          <w:bCs/>
        </w:rPr>
        <w:t xml:space="preserve"> Schaubild B.I.3.1 (vgl. S. 56f.)</w:t>
      </w:r>
    </w:p>
    <w:p w14:paraId="0EA3B132" w14:textId="77777777" w:rsidR="00C26DF8" w:rsidRPr="00C26DF8" w:rsidRDefault="00C26DF8" w:rsidP="00EF6362">
      <w:pPr>
        <w:spacing w:line="276" w:lineRule="auto"/>
        <w:jc w:val="both"/>
        <w:rPr>
          <w:rFonts w:ascii="Trebuchet MS" w:hAnsi="Trebuchet MS"/>
          <w:u w:val="single"/>
        </w:rPr>
      </w:pPr>
    </w:p>
    <w:p w14:paraId="5D9018F6" w14:textId="48443F10" w:rsidR="00F5343B" w:rsidRDefault="006F1758" w:rsidP="00EF6362">
      <w:pPr>
        <w:spacing w:line="276" w:lineRule="auto"/>
        <w:jc w:val="both"/>
        <w:rPr>
          <w:rFonts w:ascii="Trebuchet MS" w:hAnsi="Trebuchet MS"/>
        </w:rPr>
      </w:pPr>
      <w:r>
        <w:rPr>
          <w:rFonts w:ascii="Trebuchet MS" w:hAnsi="Trebuchet MS"/>
        </w:rPr>
        <w:t>In Teil B des Berichts unter Punkt 1.3.2 „Entwicklung der Einkommen differenziert nach sozio-demografischen Merkmalen“</w:t>
      </w:r>
      <w:r w:rsidR="00366732">
        <w:rPr>
          <w:rFonts w:ascii="Trebuchet MS" w:hAnsi="Trebuchet MS"/>
        </w:rPr>
        <w:t xml:space="preserve"> wird im Schaubild B.I.3.1 </w:t>
      </w:r>
      <w:r w:rsidR="00EC7517">
        <w:rPr>
          <w:rFonts w:ascii="Trebuchet MS" w:hAnsi="Trebuchet MS"/>
        </w:rPr>
        <w:t xml:space="preserve">(vgl. S. 56) </w:t>
      </w:r>
      <w:r w:rsidR="00366732">
        <w:rPr>
          <w:rFonts w:ascii="Trebuchet MS" w:hAnsi="Trebuchet MS"/>
        </w:rPr>
        <w:t>das mittlere Nettoäquivalenzeinkommen sowie die Armutsrisikoquote für verschiedene Bevölkerungsgruppen dargestellt.</w:t>
      </w:r>
      <w:r w:rsidR="00D01860">
        <w:rPr>
          <w:rFonts w:ascii="Trebuchet MS" w:hAnsi="Trebuchet MS"/>
        </w:rPr>
        <w:t xml:space="preserve"> </w:t>
      </w:r>
      <w:r w:rsidR="00EC7517">
        <w:rPr>
          <w:rFonts w:ascii="Trebuchet MS" w:hAnsi="Trebuchet MS"/>
        </w:rPr>
        <w:t xml:space="preserve">Es wird berichtet, dass </w:t>
      </w:r>
      <w:r w:rsidR="00D01860" w:rsidRPr="00422806">
        <w:rPr>
          <w:rFonts w:ascii="Trebuchet MS" w:hAnsi="Trebuchet MS"/>
        </w:rPr>
        <w:t xml:space="preserve">Personen, die einen </w:t>
      </w:r>
      <w:proofErr w:type="spellStart"/>
      <w:r w:rsidR="00D01860" w:rsidRPr="00422806">
        <w:rPr>
          <w:rFonts w:ascii="Trebuchet MS" w:hAnsi="Trebuchet MS"/>
        </w:rPr>
        <w:t>GdB</w:t>
      </w:r>
      <w:proofErr w:type="spellEnd"/>
      <w:r w:rsidR="00D01860" w:rsidRPr="00422806">
        <w:rPr>
          <w:rFonts w:ascii="Trebuchet MS" w:hAnsi="Trebuchet MS"/>
        </w:rPr>
        <w:t xml:space="preserve"> oder einen Prozentsatz der Erwerbsminderung von mindestens 50 angeben, im Mittel 64 Jahre alt und</w:t>
      </w:r>
      <w:r w:rsidR="00D01860">
        <w:rPr>
          <w:rFonts w:ascii="Trebuchet MS" w:hAnsi="Trebuchet MS"/>
        </w:rPr>
        <w:t xml:space="preserve"> </w:t>
      </w:r>
      <w:r w:rsidR="00D01860" w:rsidRPr="00422806">
        <w:rPr>
          <w:rFonts w:ascii="Trebuchet MS" w:hAnsi="Trebuchet MS"/>
        </w:rPr>
        <w:t>überwiegend nicht mehr erwerbstätig</w:t>
      </w:r>
      <w:r w:rsidR="00EC7517">
        <w:rPr>
          <w:rFonts w:ascii="Trebuchet MS" w:hAnsi="Trebuchet MS"/>
        </w:rPr>
        <w:t xml:space="preserve"> sind, sowie dass</w:t>
      </w:r>
      <w:r w:rsidR="00D01860" w:rsidRPr="00422806">
        <w:rPr>
          <w:rFonts w:ascii="Trebuchet MS" w:hAnsi="Trebuchet MS"/>
        </w:rPr>
        <w:t xml:space="preserve"> Ihr mittleres Einkommen </w:t>
      </w:r>
      <w:r w:rsidR="00D01860">
        <w:rPr>
          <w:rFonts w:ascii="Trebuchet MS" w:hAnsi="Trebuchet MS"/>
        </w:rPr>
        <w:t>im Jahr 2016 bei 20.070 Euro</w:t>
      </w:r>
      <w:r w:rsidR="00EC7517">
        <w:rPr>
          <w:rFonts w:ascii="Trebuchet MS" w:hAnsi="Trebuchet MS"/>
        </w:rPr>
        <w:t xml:space="preserve"> lag.</w:t>
      </w:r>
    </w:p>
    <w:p w14:paraId="467D4ADE" w14:textId="77777777" w:rsidR="006F1758" w:rsidRPr="00422806" w:rsidRDefault="006F1758" w:rsidP="00EF6362">
      <w:pPr>
        <w:spacing w:line="276" w:lineRule="auto"/>
        <w:jc w:val="both"/>
        <w:rPr>
          <w:rFonts w:ascii="Trebuchet MS" w:hAnsi="Trebuchet MS"/>
        </w:rPr>
      </w:pPr>
    </w:p>
    <w:p w14:paraId="31BE0F80" w14:textId="2899BD05" w:rsidR="00EC7517" w:rsidRDefault="00F5343B" w:rsidP="00EF6362">
      <w:pPr>
        <w:spacing w:line="276" w:lineRule="auto"/>
        <w:jc w:val="both"/>
        <w:rPr>
          <w:rFonts w:ascii="Trebuchet MS" w:hAnsi="Trebuchet MS"/>
          <w:i/>
          <w:iCs/>
        </w:rPr>
      </w:pPr>
      <w:r>
        <w:rPr>
          <w:rFonts w:ascii="Trebuchet MS" w:hAnsi="Trebuchet MS"/>
        </w:rPr>
        <w:t>Es ist ersichtlich, dass die</w:t>
      </w:r>
      <w:r w:rsidR="00D01860">
        <w:rPr>
          <w:rFonts w:ascii="Trebuchet MS" w:hAnsi="Trebuchet MS"/>
        </w:rPr>
        <w:t xml:space="preserve"> Armutsrisikoquote</w:t>
      </w:r>
      <w:r w:rsidR="00374466">
        <w:rPr>
          <w:rFonts w:ascii="Trebuchet MS" w:hAnsi="Trebuchet MS"/>
        </w:rPr>
        <w:t xml:space="preserve"> in %</w:t>
      </w:r>
      <w:r w:rsidR="006F1758">
        <w:rPr>
          <w:rFonts w:ascii="Trebuchet MS" w:hAnsi="Trebuchet MS"/>
        </w:rPr>
        <w:t xml:space="preserve"> bei dieser </w:t>
      </w:r>
      <w:r w:rsidR="00374466">
        <w:rPr>
          <w:rFonts w:ascii="Trebuchet MS" w:hAnsi="Trebuchet MS"/>
        </w:rPr>
        <w:t>Gruppe</w:t>
      </w:r>
      <w:r w:rsidR="00D01860">
        <w:rPr>
          <w:rFonts w:ascii="Trebuchet MS" w:hAnsi="Trebuchet MS"/>
        </w:rPr>
        <w:t xml:space="preserve"> im Vergleich zur Gesamtbevölkerung erhöht</w:t>
      </w:r>
      <w:r>
        <w:rPr>
          <w:rFonts w:ascii="Trebuchet MS" w:hAnsi="Trebuchet MS"/>
        </w:rPr>
        <w:t xml:space="preserve"> ist.</w:t>
      </w:r>
    </w:p>
    <w:p w14:paraId="701546E8" w14:textId="63AB6FF9" w:rsidR="00603EA1" w:rsidRDefault="00F5343B" w:rsidP="00EF6362">
      <w:pPr>
        <w:spacing w:line="276" w:lineRule="auto"/>
        <w:jc w:val="both"/>
        <w:rPr>
          <w:rFonts w:ascii="Trebuchet MS" w:hAnsi="Trebuchet MS"/>
        </w:rPr>
      </w:pPr>
      <w:r>
        <w:rPr>
          <w:rFonts w:ascii="Trebuchet MS" w:hAnsi="Trebuchet MS"/>
        </w:rPr>
        <w:t>Die BAG SELBSTHILFE vermisst im Bericht jedoch genaue Angaben zu den Einkommensverhältnissen der Gruppe behinderter Menschen im Vergleich zur Gesamtbevölkerung</w:t>
      </w:r>
      <w:r w:rsidR="00917AC5">
        <w:rPr>
          <w:rFonts w:ascii="Trebuchet MS" w:hAnsi="Trebuchet MS"/>
        </w:rPr>
        <w:t>.</w:t>
      </w:r>
    </w:p>
    <w:p w14:paraId="1ED74F89" w14:textId="77777777" w:rsidR="00917AC5" w:rsidRDefault="00917AC5" w:rsidP="00EF6362">
      <w:pPr>
        <w:spacing w:line="276" w:lineRule="auto"/>
        <w:jc w:val="both"/>
        <w:rPr>
          <w:rFonts w:ascii="Trebuchet MS" w:hAnsi="Trebuchet MS"/>
        </w:rPr>
      </w:pPr>
    </w:p>
    <w:p w14:paraId="7D534613" w14:textId="10698999" w:rsidR="00603EA1" w:rsidRDefault="00603EA1" w:rsidP="00EF6362">
      <w:pPr>
        <w:spacing w:line="276" w:lineRule="auto"/>
        <w:jc w:val="both"/>
        <w:rPr>
          <w:rFonts w:ascii="Trebuchet MS" w:hAnsi="Trebuchet MS"/>
          <w:b/>
          <w:bCs/>
        </w:rPr>
      </w:pPr>
      <w:r>
        <w:rPr>
          <w:rFonts w:ascii="Trebuchet MS" w:hAnsi="Trebuchet MS"/>
          <w:b/>
          <w:bCs/>
        </w:rPr>
        <w:t>zu 1.6.4 Wirkungen des Bundesteilhabegesetzes (vgl. S.106)</w:t>
      </w:r>
    </w:p>
    <w:p w14:paraId="3BD05A12" w14:textId="431C33D0" w:rsidR="00603EA1" w:rsidRDefault="00603EA1" w:rsidP="00EF6362">
      <w:pPr>
        <w:spacing w:line="276" w:lineRule="auto"/>
        <w:jc w:val="both"/>
        <w:rPr>
          <w:rFonts w:ascii="Trebuchet MS" w:hAnsi="Trebuchet MS"/>
        </w:rPr>
      </w:pPr>
    </w:p>
    <w:p w14:paraId="2BFC9326" w14:textId="12A50E65" w:rsidR="00603EA1" w:rsidRDefault="00603EA1" w:rsidP="00EF6362">
      <w:pPr>
        <w:spacing w:line="276" w:lineRule="auto"/>
        <w:jc w:val="both"/>
        <w:rPr>
          <w:rFonts w:ascii="Trebuchet MS" w:hAnsi="Trebuchet MS"/>
        </w:rPr>
      </w:pPr>
      <w:r>
        <w:rPr>
          <w:rFonts w:ascii="Trebuchet MS" w:hAnsi="Trebuchet MS"/>
        </w:rPr>
        <w:t xml:space="preserve">Im Bericht wird zwar die Reform der Vermögensfreibeträge durch das BTHG angesprochen. Um das Armutsrisiko für Menschen mit Behinderungen zu vermindern, müssten die Leistungen der Eingliederungshilfe </w:t>
      </w:r>
      <w:proofErr w:type="gramStart"/>
      <w:r>
        <w:rPr>
          <w:rFonts w:ascii="Trebuchet MS" w:hAnsi="Trebuchet MS"/>
        </w:rPr>
        <w:t>künftig</w:t>
      </w:r>
      <w:proofErr w:type="gramEnd"/>
      <w:r>
        <w:rPr>
          <w:rFonts w:ascii="Trebuchet MS" w:hAnsi="Trebuchet MS"/>
        </w:rPr>
        <w:t xml:space="preserve"> aber einkommens- und vermögensunabhängig erbracht werden. Ferner müssten die nach wie vor bestehenden Leistungsausgrenzungen über Mehrbedarfsregelungen</w:t>
      </w:r>
      <w:r w:rsidR="00E82467">
        <w:rPr>
          <w:rFonts w:ascii="Trebuchet MS" w:hAnsi="Trebuchet MS"/>
        </w:rPr>
        <w:t xml:space="preserve"> </w:t>
      </w:r>
      <w:r>
        <w:rPr>
          <w:rFonts w:ascii="Trebuchet MS" w:hAnsi="Trebuchet MS"/>
        </w:rPr>
        <w:t xml:space="preserve">oder das Fehlen </w:t>
      </w:r>
      <w:r w:rsidR="00E82467">
        <w:rPr>
          <w:rFonts w:ascii="Trebuchet MS" w:hAnsi="Trebuchet MS"/>
        </w:rPr>
        <w:t xml:space="preserve">der Kostentragung </w:t>
      </w:r>
      <w:r w:rsidR="00E82467" w:rsidRPr="00223B61">
        <w:rPr>
          <w:rFonts w:ascii="Trebuchet MS" w:hAnsi="Trebuchet MS"/>
        </w:rPr>
        <w:t>für Assistenzleistungen dringend</w:t>
      </w:r>
      <w:r w:rsidR="00E82467">
        <w:rPr>
          <w:rFonts w:ascii="Trebuchet MS" w:hAnsi="Trebuchet MS"/>
        </w:rPr>
        <w:t xml:space="preserve"> abgestellt werden.</w:t>
      </w:r>
    </w:p>
    <w:p w14:paraId="6125F8AE" w14:textId="59C6BEFF" w:rsidR="00E82467" w:rsidRDefault="00E82467" w:rsidP="00EF6362">
      <w:pPr>
        <w:spacing w:line="276" w:lineRule="auto"/>
        <w:jc w:val="both"/>
        <w:rPr>
          <w:rFonts w:ascii="Trebuchet MS" w:hAnsi="Trebuchet MS"/>
        </w:rPr>
      </w:pPr>
      <w:r>
        <w:rPr>
          <w:rFonts w:ascii="Trebuchet MS" w:hAnsi="Trebuchet MS"/>
        </w:rPr>
        <w:t>Aus Sicht der BAG SELBSTHILFE fehlen hierzu klare Aussagen im Bericht.</w:t>
      </w:r>
    </w:p>
    <w:p w14:paraId="389A2457" w14:textId="0C70E012" w:rsidR="00E82467" w:rsidRDefault="00E82467" w:rsidP="00EF6362">
      <w:pPr>
        <w:spacing w:line="276" w:lineRule="auto"/>
        <w:jc w:val="both"/>
        <w:rPr>
          <w:rFonts w:ascii="Trebuchet MS" w:hAnsi="Trebuchet MS"/>
        </w:rPr>
      </w:pPr>
    </w:p>
    <w:p w14:paraId="03EF01B8" w14:textId="77777777" w:rsidR="0038236F" w:rsidRDefault="0038236F" w:rsidP="00EF6362">
      <w:pPr>
        <w:spacing w:line="276" w:lineRule="auto"/>
        <w:jc w:val="both"/>
        <w:rPr>
          <w:rFonts w:ascii="Trebuchet MS" w:hAnsi="Trebuchet MS"/>
          <w:i/>
          <w:iCs/>
          <w:highlight w:val="yellow"/>
        </w:rPr>
      </w:pPr>
    </w:p>
    <w:p w14:paraId="25583D51" w14:textId="1B721DD4" w:rsidR="009D7795" w:rsidRPr="00860F9C" w:rsidRDefault="00EA5309" w:rsidP="00EF6362">
      <w:pPr>
        <w:spacing w:line="276" w:lineRule="auto"/>
        <w:jc w:val="both"/>
        <w:rPr>
          <w:rFonts w:ascii="Trebuchet MS" w:hAnsi="Trebuchet MS"/>
          <w:b/>
        </w:rPr>
      </w:pPr>
      <w:r>
        <w:rPr>
          <w:rFonts w:ascii="Trebuchet MS" w:hAnsi="Trebuchet MS"/>
          <w:b/>
        </w:rPr>
        <w:lastRenderedPageBreak/>
        <w:t>z</w:t>
      </w:r>
      <w:r w:rsidR="00C26DF8" w:rsidRPr="00860F9C">
        <w:rPr>
          <w:rFonts w:ascii="Trebuchet MS" w:hAnsi="Trebuchet MS"/>
          <w:b/>
        </w:rPr>
        <w:t>u 1.7.3 Änderungen bei Steuern und Sozial</w:t>
      </w:r>
      <w:r w:rsidR="009C603A" w:rsidRPr="00860F9C">
        <w:rPr>
          <w:rFonts w:ascii="Trebuchet MS" w:hAnsi="Trebuchet MS"/>
          <w:b/>
        </w:rPr>
        <w:t>abgaben (vgl. S. 114)</w:t>
      </w:r>
    </w:p>
    <w:p w14:paraId="52C989A8" w14:textId="329B3850" w:rsidR="00467B4A" w:rsidRPr="009C603A" w:rsidRDefault="00467B4A" w:rsidP="00EF6362">
      <w:pPr>
        <w:spacing w:line="276" w:lineRule="auto"/>
        <w:jc w:val="both"/>
        <w:rPr>
          <w:rFonts w:ascii="Trebuchet MS" w:hAnsi="Trebuchet MS"/>
          <w:bCs/>
        </w:rPr>
      </w:pPr>
    </w:p>
    <w:p w14:paraId="1D978372" w14:textId="36AA20B0" w:rsidR="00467B4A" w:rsidRDefault="003416B0" w:rsidP="00EF6362">
      <w:pPr>
        <w:spacing w:line="276" w:lineRule="auto"/>
        <w:jc w:val="both"/>
        <w:rPr>
          <w:rFonts w:ascii="Trebuchet MS" w:hAnsi="Trebuchet MS"/>
        </w:rPr>
      </w:pPr>
      <w:r>
        <w:rPr>
          <w:rFonts w:ascii="Trebuchet MS" w:hAnsi="Trebuchet MS"/>
        </w:rPr>
        <w:t>Die im Bericht angesprochene Erhöhung de</w:t>
      </w:r>
      <w:r w:rsidR="0055115A">
        <w:rPr>
          <w:rFonts w:ascii="Trebuchet MS" w:hAnsi="Trebuchet MS"/>
        </w:rPr>
        <w:t>r</w:t>
      </w:r>
      <w:r>
        <w:rPr>
          <w:rFonts w:ascii="Trebuchet MS" w:hAnsi="Trebuchet MS"/>
        </w:rPr>
        <w:t xml:space="preserve"> Behinderten-Pauschbetr</w:t>
      </w:r>
      <w:r w:rsidR="0055115A">
        <w:rPr>
          <w:rFonts w:ascii="Trebuchet MS" w:hAnsi="Trebuchet MS"/>
        </w:rPr>
        <w:t>äge</w:t>
      </w:r>
      <w:r>
        <w:rPr>
          <w:rFonts w:ascii="Trebuchet MS" w:hAnsi="Trebuchet MS"/>
        </w:rPr>
        <w:t xml:space="preserve"> und des Pflege-Pauschbetrags wird aus Sicht der BAG SELBSTHILFE sehr begrüßt.</w:t>
      </w:r>
    </w:p>
    <w:p w14:paraId="7EAF2B1B" w14:textId="2115A744" w:rsidR="00EB424F" w:rsidRDefault="00EB424F" w:rsidP="00EF6362">
      <w:pPr>
        <w:spacing w:line="276" w:lineRule="auto"/>
        <w:jc w:val="both"/>
        <w:rPr>
          <w:rFonts w:ascii="Trebuchet MS" w:hAnsi="Trebuchet MS"/>
          <w:b/>
        </w:rPr>
      </w:pPr>
    </w:p>
    <w:p w14:paraId="56BEAA4D" w14:textId="3F9E3B5F" w:rsidR="00EB424F" w:rsidRDefault="00EB424F" w:rsidP="00EF6362">
      <w:pPr>
        <w:spacing w:line="276" w:lineRule="auto"/>
        <w:jc w:val="both"/>
        <w:rPr>
          <w:rFonts w:ascii="Trebuchet MS" w:hAnsi="Trebuchet MS"/>
          <w:b/>
        </w:rPr>
      </w:pPr>
      <w:r>
        <w:rPr>
          <w:rFonts w:ascii="Trebuchet MS" w:hAnsi="Trebuchet MS"/>
          <w:b/>
        </w:rPr>
        <w:t>Gesellschaftliche und regionale Bedeutung der Daseinsvorsorge und der Versorgung mit Dienstleistungen und Infrastruktur</w:t>
      </w:r>
    </w:p>
    <w:p w14:paraId="34588487" w14:textId="77777777" w:rsidR="00EB424F" w:rsidRPr="00A36199" w:rsidRDefault="00EB424F" w:rsidP="00EF6362">
      <w:pPr>
        <w:spacing w:line="276" w:lineRule="auto"/>
        <w:jc w:val="both"/>
        <w:rPr>
          <w:rFonts w:ascii="Trebuchet MS" w:hAnsi="Trebuchet MS"/>
          <w:b/>
        </w:rPr>
      </w:pPr>
    </w:p>
    <w:p w14:paraId="0885B9EB" w14:textId="10211FDB" w:rsidR="006A027B" w:rsidRDefault="00EA5309" w:rsidP="00EF6362">
      <w:pPr>
        <w:spacing w:line="276" w:lineRule="auto"/>
        <w:jc w:val="both"/>
        <w:rPr>
          <w:rFonts w:ascii="Trebuchet MS" w:hAnsi="Trebuchet MS"/>
          <w:b/>
          <w:bCs/>
        </w:rPr>
      </w:pPr>
      <w:r>
        <w:rPr>
          <w:rFonts w:ascii="Trebuchet MS" w:hAnsi="Trebuchet MS"/>
          <w:b/>
          <w:bCs/>
        </w:rPr>
        <w:t>zu IV.2.3.1 Inanspruchnahme nach Einkommen</w:t>
      </w:r>
      <w:r w:rsidR="001E5BE3">
        <w:rPr>
          <w:rFonts w:ascii="Trebuchet MS" w:hAnsi="Trebuchet MS"/>
          <w:b/>
          <w:bCs/>
        </w:rPr>
        <w:t xml:space="preserve"> (vgl. S. 17</w:t>
      </w:r>
      <w:r w:rsidR="00EB424F">
        <w:rPr>
          <w:rFonts w:ascii="Trebuchet MS" w:hAnsi="Trebuchet MS"/>
          <w:b/>
          <w:bCs/>
        </w:rPr>
        <w:t>3</w:t>
      </w:r>
      <w:r w:rsidR="001E5BE3">
        <w:rPr>
          <w:rFonts w:ascii="Trebuchet MS" w:hAnsi="Trebuchet MS"/>
          <w:b/>
          <w:bCs/>
        </w:rPr>
        <w:t>)</w:t>
      </w:r>
    </w:p>
    <w:p w14:paraId="1A17AC7F" w14:textId="19415450" w:rsidR="00273400" w:rsidRDefault="00273400" w:rsidP="00EF6362">
      <w:pPr>
        <w:spacing w:line="276" w:lineRule="auto"/>
        <w:jc w:val="both"/>
        <w:rPr>
          <w:rFonts w:ascii="Trebuchet MS" w:hAnsi="Trebuchet MS"/>
          <w:b/>
          <w:bCs/>
        </w:rPr>
      </w:pPr>
    </w:p>
    <w:p w14:paraId="7A4C422C" w14:textId="412F023B" w:rsidR="00273400" w:rsidRDefault="00273400" w:rsidP="00EF6362">
      <w:pPr>
        <w:spacing w:line="276" w:lineRule="auto"/>
        <w:jc w:val="both"/>
        <w:rPr>
          <w:rFonts w:ascii="Trebuchet MS" w:hAnsi="Trebuchet MS"/>
        </w:rPr>
      </w:pPr>
      <w:r>
        <w:rPr>
          <w:rFonts w:ascii="Trebuchet MS" w:hAnsi="Trebuchet MS"/>
        </w:rPr>
        <w:t>Laut Bericht zeigt sich in den Ergebnissen der Querschnittsanalyse</w:t>
      </w:r>
      <w:r w:rsidR="0060224E">
        <w:rPr>
          <w:rFonts w:ascii="Trebuchet MS" w:hAnsi="Trebuchet MS"/>
        </w:rPr>
        <w:t xml:space="preserve">, dass Berufs- oder </w:t>
      </w:r>
    </w:p>
    <w:p w14:paraId="59B95EB5" w14:textId="77777777" w:rsidR="00CD1A0E" w:rsidRDefault="0060224E" w:rsidP="00EF6362">
      <w:pPr>
        <w:spacing w:line="276" w:lineRule="auto"/>
        <w:jc w:val="both"/>
        <w:rPr>
          <w:rFonts w:ascii="Trebuchet MS" w:hAnsi="Trebuchet MS"/>
        </w:rPr>
      </w:pPr>
      <w:r w:rsidRPr="00291F59">
        <w:rPr>
          <w:rFonts w:ascii="Trebuchet MS" w:hAnsi="Trebuchet MS"/>
        </w:rPr>
        <w:t>Hochschulen seltener in Anspruch genommen</w:t>
      </w:r>
      <w:r w:rsidR="00500629">
        <w:rPr>
          <w:rFonts w:ascii="Trebuchet MS" w:hAnsi="Trebuchet MS"/>
        </w:rPr>
        <w:t xml:space="preserve"> werden</w:t>
      </w:r>
      <w:r w:rsidRPr="00291F59">
        <w:rPr>
          <w:rFonts w:ascii="Trebuchet MS" w:hAnsi="Trebuchet MS"/>
        </w:rPr>
        <w:t>, je höher das Haushaltseinkommen ist.</w:t>
      </w:r>
    </w:p>
    <w:p w14:paraId="0EC93F58" w14:textId="37731E8B" w:rsidR="0060224E" w:rsidRDefault="00500629" w:rsidP="00EF6362">
      <w:pPr>
        <w:spacing w:line="276" w:lineRule="auto"/>
        <w:jc w:val="both"/>
        <w:rPr>
          <w:rFonts w:ascii="Trebuchet MS" w:hAnsi="Trebuchet MS"/>
        </w:rPr>
      </w:pPr>
      <w:r w:rsidRPr="00CD1A0E">
        <w:rPr>
          <w:rFonts w:ascii="Trebuchet MS" w:hAnsi="Trebuchet MS"/>
          <w:i/>
          <w:iCs/>
        </w:rPr>
        <w:t>„</w:t>
      </w:r>
      <w:r w:rsidR="0060224E" w:rsidRPr="00CD1A0E">
        <w:rPr>
          <w:rFonts w:ascii="Trebuchet MS" w:hAnsi="Trebuchet MS"/>
          <w:i/>
          <w:iCs/>
        </w:rPr>
        <w:t>Das Merkmal „Grad der Behinderung &gt;= 50 Prozent“ steht mit einer geringeren Inanspruchnahme in Zusammenhang, was auf mögliche Barrieren bei der Inanspruchnahme hinweist.</w:t>
      </w:r>
      <w:r w:rsidRPr="00CD1A0E">
        <w:rPr>
          <w:rFonts w:ascii="Trebuchet MS" w:hAnsi="Trebuchet MS"/>
          <w:i/>
          <w:iCs/>
        </w:rPr>
        <w:t>“</w:t>
      </w:r>
    </w:p>
    <w:p w14:paraId="34AEAB62" w14:textId="2BF1957C" w:rsidR="00500629" w:rsidRDefault="00500629" w:rsidP="00EF6362">
      <w:pPr>
        <w:spacing w:line="276" w:lineRule="auto"/>
        <w:jc w:val="both"/>
        <w:rPr>
          <w:rFonts w:ascii="Trebuchet MS" w:hAnsi="Trebuchet MS"/>
        </w:rPr>
      </w:pPr>
    </w:p>
    <w:p w14:paraId="6E008971" w14:textId="785A91D5" w:rsidR="00500629" w:rsidRDefault="00500629" w:rsidP="00EF6362">
      <w:pPr>
        <w:spacing w:line="276" w:lineRule="auto"/>
        <w:jc w:val="both"/>
        <w:rPr>
          <w:rFonts w:ascii="Trebuchet MS" w:hAnsi="Trebuchet MS"/>
        </w:rPr>
      </w:pPr>
      <w:r>
        <w:rPr>
          <w:rFonts w:ascii="Trebuchet MS" w:hAnsi="Trebuchet MS"/>
        </w:rPr>
        <w:t>Aus Sicht der BAG SELBSTHILFE ist bedauerlich, dass die Problematik der teilweise fehlenden digitalen Barrierefreiheit an Hochschulen sowie die Defizite im Hinblick auf die inklusive Bildung</w:t>
      </w:r>
      <w:r w:rsidR="00EA7D18">
        <w:rPr>
          <w:rFonts w:ascii="Trebuchet MS" w:hAnsi="Trebuchet MS"/>
        </w:rPr>
        <w:t xml:space="preserve"> </w:t>
      </w:r>
      <w:r>
        <w:rPr>
          <w:rFonts w:ascii="Trebuchet MS" w:hAnsi="Trebuchet MS"/>
        </w:rPr>
        <w:t>nicht angesprochen werden. Bildungsdefizite sind der zentrale Faktor bei der Erhöhung des Armutsrisikos von Menschen mit Behinderungen.</w:t>
      </w:r>
    </w:p>
    <w:p w14:paraId="70B82780" w14:textId="4B3FC4D9" w:rsidR="00F96E3D" w:rsidRDefault="00F96E3D" w:rsidP="00EF6362">
      <w:pPr>
        <w:spacing w:line="276" w:lineRule="auto"/>
        <w:jc w:val="both"/>
        <w:rPr>
          <w:rFonts w:ascii="Trebuchet MS" w:hAnsi="Trebuchet MS"/>
          <w:b/>
          <w:bCs/>
        </w:rPr>
      </w:pPr>
    </w:p>
    <w:p w14:paraId="686FA0C1" w14:textId="77777777" w:rsidR="00F60CE5" w:rsidRDefault="00F60CE5" w:rsidP="00EF6362">
      <w:pPr>
        <w:spacing w:line="276" w:lineRule="auto"/>
        <w:jc w:val="both"/>
        <w:rPr>
          <w:rFonts w:ascii="Trebuchet MS" w:hAnsi="Trebuchet MS"/>
          <w:b/>
          <w:bCs/>
        </w:rPr>
      </w:pPr>
    </w:p>
    <w:p w14:paraId="62555F3C" w14:textId="6BF50284" w:rsidR="00AB3A3D" w:rsidRDefault="00AB3A3D" w:rsidP="00EF6362">
      <w:pPr>
        <w:spacing w:line="276" w:lineRule="auto"/>
        <w:jc w:val="both"/>
        <w:rPr>
          <w:rFonts w:ascii="Trebuchet MS" w:hAnsi="Trebuchet MS"/>
          <w:b/>
          <w:bCs/>
        </w:rPr>
      </w:pPr>
      <w:r w:rsidRPr="003C6B20">
        <w:rPr>
          <w:rFonts w:ascii="Trebuchet MS" w:hAnsi="Trebuchet MS"/>
          <w:b/>
          <w:bCs/>
        </w:rPr>
        <w:t>TEIL C</w:t>
      </w:r>
      <w:r w:rsidRPr="00AB3A3D">
        <w:rPr>
          <w:rFonts w:ascii="Trebuchet MS" w:hAnsi="Trebuchet MS"/>
          <w:b/>
          <w:bCs/>
        </w:rPr>
        <w:t xml:space="preserve"> </w:t>
      </w:r>
    </w:p>
    <w:p w14:paraId="316E6CF4" w14:textId="74568ECD" w:rsidR="00176D0B" w:rsidRDefault="00176D0B" w:rsidP="00EF6362">
      <w:pPr>
        <w:spacing w:line="276" w:lineRule="auto"/>
        <w:jc w:val="both"/>
        <w:rPr>
          <w:rFonts w:ascii="Trebuchet MS" w:hAnsi="Trebuchet MS"/>
          <w:b/>
          <w:bCs/>
        </w:rPr>
      </w:pPr>
    </w:p>
    <w:p w14:paraId="37B13739" w14:textId="4E0DF3CD" w:rsidR="00176D0B" w:rsidRPr="00AB3A3D" w:rsidRDefault="00176D0B" w:rsidP="00EF6362">
      <w:pPr>
        <w:spacing w:line="276" w:lineRule="auto"/>
        <w:jc w:val="both"/>
        <w:rPr>
          <w:rFonts w:ascii="Trebuchet MS" w:hAnsi="Trebuchet MS"/>
          <w:b/>
          <w:bCs/>
        </w:rPr>
      </w:pPr>
      <w:r>
        <w:rPr>
          <w:rFonts w:ascii="Trebuchet MS" w:hAnsi="Trebuchet MS"/>
          <w:b/>
          <w:bCs/>
        </w:rPr>
        <w:t>Erwerbsleben</w:t>
      </w:r>
    </w:p>
    <w:p w14:paraId="6613DCB9" w14:textId="77777777" w:rsidR="00AB3A3D" w:rsidRPr="00AB3A3D" w:rsidRDefault="00AB3A3D" w:rsidP="00EF6362">
      <w:pPr>
        <w:spacing w:line="276" w:lineRule="auto"/>
        <w:jc w:val="both"/>
        <w:rPr>
          <w:rFonts w:ascii="Trebuchet MS" w:hAnsi="Trebuchet MS"/>
        </w:rPr>
      </w:pPr>
    </w:p>
    <w:p w14:paraId="003369DA" w14:textId="65539532" w:rsidR="00AB3A3D" w:rsidRPr="00AB3A3D" w:rsidRDefault="00AB3A3D" w:rsidP="00EF6362">
      <w:pPr>
        <w:spacing w:line="276" w:lineRule="auto"/>
        <w:jc w:val="both"/>
        <w:rPr>
          <w:rFonts w:ascii="Trebuchet MS" w:hAnsi="Trebuchet MS"/>
          <w:b/>
          <w:bCs/>
        </w:rPr>
      </w:pPr>
      <w:r w:rsidRPr="00AB3A3D">
        <w:rPr>
          <w:rFonts w:ascii="Trebuchet MS" w:hAnsi="Trebuchet MS"/>
          <w:b/>
          <w:bCs/>
        </w:rPr>
        <w:t>zu I.1.2 Arbeitslosigkeit</w:t>
      </w:r>
      <w:r w:rsidR="001A6FDE">
        <w:rPr>
          <w:rFonts w:ascii="Trebuchet MS" w:hAnsi="Trebuchet MS"/>
          <w:b/>
          <w:bCs/>
        </w:rPr>
        <w:t xml:space="preserve"> </w:t>
      </w:r>
      <w:r w:rsidR="00176D0B">
        <w:rPr>
          <w:rFonts w:ascii="Trebuchet MS" w:hAnsi="Trebuchet MS"/>
          <w:b/>
          <w:bCs/>
        </w:rPr>
        <w:t>(vgl. S. 225)</w:t>
      </w:r>
    </w:p>
    <w:p w14:paraId="6C27D0CF" w14:textId="15E4CF69" w:rsidR="00AB3A3D" w:rsidRDefault="00AB3A3D" w:rsidP="00EF6362">
      <w:pPr>
        <w:spacing w:line="276" w:lineRule="auto"/>
        <w:jc w:val="both"/>
        <w:rPr>
          <w:rFonts w:ascii="Trebuchet MS" w:hAnsi="Trebuchet MS"/>
        </w:rPr>
      </w:pPr>
    </w:p>
    <w:p w14:paraId="40F2D919" w14:textId="18B11100" w:rsidR="00AB3A3D" w:rsidRDefault="00AB3A3D" w:rsidP="00EF6362">
      <w:pPr>
        <w:spacing w:line="276" w:lineRule="auto"/>
        <w:jc w:val="both"/>
        <w:rPr>
          <w:rFonts w:ascii="Trebuchet MS" w:hAnsi="Trebuchet MS"/>
        </w:rPr>
      </w:pPr>
      <w:r>
        <w:rPr>
          <w:rFonts w:ascii="Trebuchet MS" w:hAnsi="Trebuchet MS"/>
        </w:rPr>
        <w:t>Im Bericht wird dargestellt, dass im Jahr 2017 46,9 Prozent aller schwerbehinderten Menschen im erwerbsfähigen Alter erwerbstätig waren.</w:t>
      </w:r>
    </w:p>
    <w:p w14:paraId="5BE5F561" w14:textId="77777777" w:rsidR="00AB3A3D" w:rsidRDefault="00AB3A3D" w:rsidP="00EF6362">
      <w:pPr>
        <w:spacing w:line="276" w:lineRule="auto"/>
        <w:jc w:val="both"/>
        <w:rPr>
          <w:rFonts w:ascii="Trebuchet MS" w:hAnsi="Trebuchet MS"/>
        </w:rPr>
      </w:pPr>
    </w:p>
    <w:p w14:paraId="4F7076A2" w14:textId="71EFF53C" w:rsidR="00AB3A3D" w:rsidRPr="00AB3A3D" w:rsidRDefault="00AB3A3D" w:rsidP="00EF6362">
      <w:pPr>
        <w:spacing w:line="276" w:lineRule="auto"/>
        <w:jc w:val="both"/>
        <w:rPr>
          <w:rFonts w:ascii="Trebuchet MS" w:hAnsi="Trebuchet MS"/>
          <w:i/>
          <w:iCs/>
        </w:rPr>
      </w:pPr>
      <w:r w:rsidRPr="00AB3A3D">
        <w:rPr>
          <w:rFonts w:ascii="Trebuchet MS" w:hAnsi="Trebuchet MS"/>
          <w:i/>
          <w:iCs/>
        </w:rPr>
        <w:t xml:space="preserve">„Während in diesem noch 162.000 schwerbehinderte Menschen (einschließlich gleichgestellter Personen) arbeitslos gewesen waren, waren dies im Jahresdurchschnitt 2019 nur noch 155.000. Die Arbeitslosenquote lag 2019 bei 10,9 Prozent und ist deutlich höher als eine entsprechend berechnete personenübergreifende Referenzquote (2019: 6,2 Prozent). Der Anteil der schwerbehinderten Menschen an allen Arbeitslosen erhöhte sich leicht auf 7 Prozent (2017: 6 Prozent). Hierbei muss berücksichtigt werden, dass die Zahl der schwerbehinderten Menschen wegen der Alterung der Erwerbsbevölkerung zugenommen hat. Im Jahresdurchschnitt 2020 waren 170.000 schwerbehinderte Menschen arbeitslos. Ihr Anteil an allen Arbeitslosen betrug 6,3 Prozent.“ </w:t>
      </w:r>
    </w:p>
    <w:p w14:paraId="2B727DEB" w14:textId="1DBF5539" w:rsidR="00AB3A3D" w:rsidRDefault="00AB3A3D" w:rsidP="00EF6362">
      <w:pPr>
        <w:spacing w:line="276" w:lineRule="auto"/>
        <w:jc w:val="both"/>
        <w:rPr>
          <w:rFonts w:ascii="Trebuchet MS" w:hAnsi="Trebuchet MS"/>
        </w:rPr>
      </w:pPr>
    </w:p>
    <w:p w14:paraId="6883337B" w14:textId="77777777" w:rsidR="000C7A45" w:rsidRDefault="00CD1A0E" w:rsidP="00EF6362">
      <w:pPr>
        <w:spacing w:line="276" w:lineRule="auto"/>
        <w:jc w:val="both"/>
        <w:rPr>
          <w:rFonts w:ascii="Trebuchet MS" w:hAnsi="Trebuchet MS"/>
        </w:rPr>
      </w:pPr>
      <w:r w:rsidRPr="000C7A45">
        <w:rPr>
          <w:rFonts w:ascii="Trebuchet MS" w:hAnsi="Trebuchet MS"/>
        </w:rPr>
        <w:lastRenderedPageBreak/>
        <w:t xml:space="preserve">Die </w:t>
      </w:r>
      <w:r w:rsidR="00AB3A3D" w:rsidRPr="000C7A45">
        <w:rPr>
          <w:rFonts w:ascii="Trebuchet MS" w:hAnsi="Trebuchet MS"/>
        </w:rPr>
        <w:t xml:space="preserve">Arbeitslosigkeit schwerbehinderter Menschen </w:t>
      </w:r>
      <w:r w:rsidRPr="000C7A45">
        <w:rPr>
          <w:rFonts w:ascii="Trebuchet MS" w:hAnsi="Trebuchet MS"/>
        </w:rPr>
        <w:t xml:space="preserve">ist </w:t>
      </w:r>
      <w:r w:rsidR="00AB3A3D" w:rsidRPr="000C7A45">
        <w:rPr>
          <w:rFonts w:ascii="Trebuchet MS" w:hAnsi="Trebuchet MS"/>
        </w:rPr>
        <w:t>massiv gegenüber der Arbeitslosigkeit in der Allgemeinbevölkerung erhöht.</w:t>
      </w:r>
      <w:r w:rsidR="00AB3A3D">
        <w:rPr>
          <w:rFonts w:ascii="Trebuchet MS" w:hAnsi="Trebuchet MS"/>
        </w:rPr>
        <w:t xml:space="preserve"> Besonders problematisch ist die Situation der Personen, die noch nie auf dem ersten Arbeitsmarkt Fuß fassen konnten. </w:t>
      </w:r>
      <w:r w:rsidR="00AB3A3D" w:rsidRPr="0038236F">
        <w:rPr>
          <w:rFonts w:ascii="Trebuchet MS" w:hAnsi="Trebuchet MS"/>
          <w:iCs/>
        </w:rPr>
        <w:t>Hierzu fehlt aus Sicht der BAG SELBSTHILFE im Bericht eine deutliche Problembeschreibung sowie die Darstellung von Lösungsansätzen</w:t>
      </w:r>
      <w:r w:rsidR="00AB3A3D" w:rsidRPr="0038236F">
        <w:rPr>
          <w:rFonts w:ascii="Trebuchet MS" w:hAnsi="Trebuchet MS"/>
        </w:rPr>
        <w:t>.</w:t>
      </w:r>
      <w:r w:rsidR="001A6FDE">
        <w:rPr>
          <w:rFonts w:ascii="Trebuchet MS" w:hAnsi="Trebuchet MS"/>
        </w:rPr>
        <w:t xml:space="preserve"> </w:t>
      </w:r>
    </w:p>
    <w:p w14:paraId="0955C7C6" w14:textId="666D4251" w:rsidR="00335287" w:rsidRPr="00335287" w:rsidRDefault="00335287" w:rsidP="00335287">
      <w:pPr>
        <w:jc w:val="both"/>
        <w:rPr>
          <w:rFonts w:ascii="Trebuchet MS" w:hAnsi="Trebuchet MS"/>
          <w:b/>
          <w:bCs/>
        </w:rPr>
      </w:pPr>
    </w:p>
    <w:p w14:paraId="3ADDAF0D" w14:textId="2AEEC0DD" w:rsidR="00335287" w:rsidRDefault="00335287" w:rsidP="00335287">
      <w:pPr>
        <w:spacing w:line="276" w:lineRule="auto"/>
        <w:jc w:val="both"/>
        <w:rPr>
          <w:rFonts w:ascii="Trebuchet MS" w:hAnsi="Trebuchet MS"/>
          <w:b/>
          <w:bCs/>
        </w:rPr>
      </w:pPr>
      <w:r>
        <w:rPr>
          <w:rFonts w:ascii="Trebuchet MS" w:hAnsi="Trebuchet MS"/>
          <w:b/>
          <w:bCs/>
        </w:rPr>
        <w:t xml:space="preserve">zur </w:t>
      </w:r>
      <w:r w:rsidRPr="00335287">
        <w:rPr>
          <w:rFonts w:ascii="Trebuchet MS" w:hAnsi="Trebuchet MS"/>
          <w:b/>
          <w:bCs/>
        </w:rPr>
        <w:t>Teilhabe am Arbeitsmarkt (§ 16i SGB II)</w:t>
      </w:r>
      <w:r>
        <w:rPr>
          <w:rFonts w:ascii="Trebuchet MS" w:hAnsi="Trebuchet MS"/>
          <w:b/>
          <w:bCs/>
        </w:rPr>
        <w:t xml:space="preserve"> (vgl. S. 262) unter 1.4.4.2 Maßnahmen der aktuellen Wahlperiode </w:t>
      </w:r>
    </w:p>
    <w:p w14:paraId="2E0BA0F7" w14:textId="77777777" w:rsidR="00335287" w:rsidRPr="00422806" w:rsidRDefault="00335287" w:rsidP="00335287">
      <w:pPr>
        <w:spacing w:line="276" w:lineRule="auto"/>
        <w:jc w:val="both"/>
        <w:rPr>
          <w:rFonts w:ascii="Trebuchet MS" w:hAnsi="Trebuchet MS"/>
        </w:rPr>
      </w:pPr>
    </w:p>
    <w:p w14:paraId="6591616F" w14:textId="636B8459" w:rsidR="00335287" w:rsidRPr="00422806" w:rsidRDefault="00335287" w:rsidP="00335287">
      <w:pPr>
        <w:spacing w:line="276" w:lineRule="auto"/>
        <w:jc w:val="both"/>
        <w:rPr>
          <w:rFonts w:ascii="Trebuchet MS" w:hAnsi="Trebuchet MS"/>
        </w:rPr>
      </w:pPr>
      <w:r>
        <w:rPr>
          <w:rFonts w:ascii="Trebuchet MS" w:hAnsi="Trebuchet MS"/>
        </w:rPr>
        <w:t>Im Bericht wird dargestellt, dass m</w:t>
      </w:r>
      <w:r w:rsidRPr="00422806">
        <w:rPr>
          <w:rFonts w:ascii="Trebuchet MS" w:hAnsi="Trebuchet MS"/>
        </w:rPr>
        <w:t>it dem Regelinstrument „Teilhabe am Arbeitsmarkt“ seit 1. Januar 2019 für sehr arbeitsmarktferne</w:t>
      </w:r>
      <w:r>
        <w:rPr>
          <w:rFonts w:ascii="Trebuchet MS" w:hAnsi="Trebuchet MS"/>
        </w:rPr>
        <w:t xml:space="preserve"> </w:t>
      </w:r>
      <w:r w:rsidRPr="00422806">
        <w:rPr>
          <w:rFonts w:ascii="Trebuchet MS" w:hAnsi="Trebuchet MS"/>
        </w:rPr>
        <w:t>Menschen eine längerfristige öffentlich geförderte Beschäftigung mit dem Ziel sozialer</w:t>
      </w:r>
      <w:r>
        <w:rPr>
          <w:rFonts w:ascii="Trebuchet MS" w:hAnsi="Trebuchet MS"/>
        </w:rPr>
        <w:t xml:space="preserve"> </w:t>
      </w:r>
      <w:r w:rsidRPr="00422806">
        <w:rPr>
          <w:rFonts w:ascii="Trebuchet MS" w:hAnsi="Trebuchet MS"/>
        </w:rPr>
        <w:t>Teilhabe ermöglicht</w:t>
      </w:r>
      <w:r>
        <w:rPr>
          <w:rFonts w:ascii="Trebuchet MS" w:hAnsi="Trebuchet MS"/>
        </w:rPr>
        <w:t xml:space="preserve"> wird.</w:t>
      </w:r>
    </w:p>
    <w:p w14:paraId="1553C5C1" w14:textId="1A8E7815" w:rsidR="00335287" w:rsidRDefault="00335287" w:rsidP="00335287">
      <w:pPr>
        <w:spacing w:line="276" w:lineRule="auto"/>
        <w:jc w:val="both"/>
        <w:rPr>
          <w:rFonts w:ascii="Trebuchet MS" w:hAnsi="Trebuchet MS"/>
        </w:rPr>
      </w:pPr>
      <w:r>
        <w:rPr>
          <w:rFonts w:ascii="Trebuchet MS" w:hAnsi="Trebuchet MS"/>
          <w:i/>
          <w:iCs/>
        </w:rPr>
        <w:t>„</w:t>
      </w:r>
      <w:r w:rsidRPr="00335287">
        <w:rPr>
          <w:rFonts w:ascii="Trebuchet MS" w:hAnsi="Trebuchet MS"/>
          <w:i/>
          <w:iCs/>
        </w:rPr>
        <w:t>Zielgruppe sind Personen über 25 Jahren, die seit mindestens sechs Jahren innerhalb der vergangenen sieben Jahre Leistungen nach dem SGB II bezogen haben und in dieser Zeit nicht oder nur kurzzeitig erwerbstätig waren. Schwerbehinderte Menschen und Personen mit mindestens einem minderjährigen Kind in der Bedarfsgemeinschaft erhalten nach fünf Jahren Leistungsbezug Zugang zur Förderung. Es werden sozialversicherungspflichtige Arbeitsverhältnisse (ohne Arbeitslosenversicherung) bei allen Arten von Arbeitgebern gefördert</w:t>
      </w:r>
      <w:r w:rsidRPr="00422806">
        <w:rPr>
          <w:rFonts w:ascii="Trebuchet MS" w:hAnsi="Trebuchet MS"/>
        </w:rPr>
        <w:t>.</w:t>
      </w:r>
      <w:r>
        <w:rPr>
          <w:rFonts w:ascii="Trebuchet MS" w:hAnsi="Trebuchet MS"/>
        </w:rPr>
        <w:t>“</w:t>
      </w:r>
    </w:p>
    <w:p w14:paraId="66A18F60" w14:textId="16FF28EF" w:rsidR="00335287" w:rsidRDefault="00335287" w:rsidP="00335287">
      <w:pPr>
        <w:spacing w:line="276" w:lineRule="auto"/>
        <w:jc w:val="both"/>
        <w:rPr>
          <w:rFonts w:ascii="Trebuchet MS" w:hAnsi="Trebuchet MS"/>
        </w:rPr>
      </w:pPr>
    </w:p>
    <w:p w14:paraId="55D205A1" w14:textId="181212FA" w:rsidR="00335287" w:rsidRPr="00F60CE5" w:rsidRDefault="00335287" w:rsidP="00335287">
      <w:pPr>
        <w:spacing w:line="276" w:lineRule="auto"/>
        <w:jc w:val="both"/>
        <w:rPr>
          <w:rFonts w:ascii="Trebuchet MS" w:hAnsi="Trebuchet MS"/>
        </w:rPr>
      </w:pPr>
      <w:r w:rsidRPr="00F60CE5">
        <w:rPr>
          <w:rFonts w:ascii="Trebuchet MS" w:hAnsi="Trebuchet MS"/>
        </w:rPr>
        <w:t>Die BAG SELBSTHILFE begrüßt d</w:t>
      </w:r>
      <w:r w:rsidR="00A667E8" w:rsidRPr="00F60CE5">
        <w:rPr>
          <w:rFonts w:ascii="Trebuchet MS" w:hAnsi="Trebuchet MS"/>
        </w:rPr>
        <w:t>ie Regelung des § 16i SGB II.</w:t>
      </w:r>
    </w:p>
    <w:p w14:paraId="23F85B2D" w14:textId="061040AF" w:rsidR="00A667E8" w:rsidRDefault="00335287" w:rsidP="00335287">
      <w:pPr>
        <w:spacing w:line="276" w:lineRule="auto"/>
        <w:jc w:val="both"/>
        <w:rPr>
          <w:rFonts w:ascii="Trebuchet MS" w:hAnsi="Trebuchet MS"/>
        </w:rPr>
      </w:pPr>
      <w:r w:rsidRPr="00F60CE5">
        <w:rPr>
          <w:rFonts w:ascii="Trebuchet MS" w:hAnsi="Trebuchet MS"/>
        </w:rPr>
        <w:t xml:space="preserve">Zur Sicherung der Teilhabe am Arbeitsleben ist es </w:t>
      </w:r>
      <w:r w:rsidR="00A667E8" w:rsidRPr="00F60CE5">
        <w:rPr>
          <w:rFonts w:ascii="Trebuchet MS" w:hAnsi="Trebuchet MS"/>
        </w:rPr>
        <w:t xml:space="preserve">aber auch </w:t>
      </w:r>
      <w:r w:rsidRPr="00F60CE5">
        <w:rPr>
          <w:rFonts w:ascii="Trebuchet MS" w:hAnsi="Trebuchet MS"/>
        </w:rPr>
        <w:t xml:space="preserve">erforderlich, dass jegliche beruflich genutzte Software und alle genutzten digitalen Anwendungen barrierefrei programmiert sein müssen. Alle Arbeitgeber müssen die Nutzung von </w:t>
      </w:r>
      <w:proofErr w:type="spellStart"/>
      <w:r w:rsidRPr="00F60CE5">
        <w:rPr>
          <w:rFonts w:ascii="Trebuchet MS" w:hAnsi="Trebuchet MS"/>
        </w:rPr>
        <w:t>assistiven</w:t>
      </w:r>
      <w:proofErr w:type="spellEnd"/>
      <w:r w:rsidRPr="00F60CE5">
        <w:rPr>
          <w:rFonts w:ascii="Trebuchet MS" w:hAnsi="Trebuchet MS"/>
        </w:rPr>
        <w:t xml:space="preserve"> Technologien ermöglichen. Sicherheitstechnische Probleme müssen ausgeräumt werden und dürfen Menschen, die auf technische Hilfsmittel angewiesen sind, nicht von der Arbeitswelt ausschließen.</w:t>
      </w:r>
    </w:p>
    <w:p w14:paraId="3E6BFC7A" w14:textId="77777777" w:rsidR="0038236F" w:rsidRDefault="0038236F" w:rsidP="006A12B9">
      <w:pPr>
        <w:spacing w:line="276" w:lineRule="auto"/>
        <w:jc w:val="both"/>
        <w:rPr>
          <w:rFonts w:ascii="Trebuchet MS" w:hAnsi="Trebuchet MS"/>
          <w:i/>
          <w:iCs/>
          <w:highlight w:val="yellow"/>
        </w:rPr>
      </w:pPr>
    </w:p>
    <w:p w14:paraId="5495D41A" w14:textId="0321B010" w:rsidR="001A6FDE" w:rsidRPr="006A12B9" w:rsidRDefault="001A6FDE" w:rsidP="006A12B9">
      <w:pPr>
        <w:spacing w:line="276" w:lineRule="auto"/>
        <w:jc w:val="both"/>
        <w:rPr>
          <w:rFonts w:ascii="Trebuchet MS" w:hAnsi="Trebuchet MS"/>
          <w:b/>
          <w:bCs/>
        </w:rPr>
      </w:pPr>
      <w:r w:rsidRPr="001A6FDE">
        <w:rPr>
          <w:rFonts w:ascii="Trebuchet MS" w:hAnsi="Trebuchet MS"/>
          <w:b/>
          <w:bCs/>
        </w:rPr>
        <w:t>zu I.4.6</w:t>
      </w:r>
      <w:r w:rsidR="00FB5444">
        <w:rPr>
          <w:rFonts w:ascii="Trebuchet MS" w:hAnsi="Trebuchet MS"/>
          <w:b/>
          <w:bCs/>
        </w:rPr>
        <w:t>.2 Maßnahmen der Bundesregierung (vgl. S. 265) unter I.4.6</w:t>
      </w:r>
      <w:r w:rsidRPr="001A6FDE">
        <w:rPr>
          <w:rFonts w:ascii="Trebuchet MS" w:hAnsi="Trebuchet MS"/>
          <w:b/>
          <w:bCs/>
        </w:rPr>
        <w:t xml:space="preserve"> Förderung von Inklusion auf dem Arbeitsmarkt</w:t>
      </w:r>
      <w:r>
        <w:rPr>
          <w:rFonts w:ascii="Trebuchet MS" w:hAnsi="Trebuchet MS"/>
          <w:b/>
          <w:bCs/>
        </w:rPr>
        <w:t xml:space="preserve"> </w:t>
      </w:r>
    </w:p>
    <w:p w14:paraId="6C78E2CC" w14:textId="77777777" w:rsidR="001A6FDE" w:rsidRPr="001A6FDE" w:rsidRDefault="001A6FDE" w:rsidP="00EF6362">
      <w:pPr>
        <w:jc w:val="both"/>
        <w:rPr>
          <w:rFonts w:ascii="Trebuchet MS" w:hAnsi="Trebuchet MS"/>
        </w:rPr>
      </w:pPr>
    </w:p>
    <w:p w14:paraId="1F2CDB60" w14:textId="785541EE" w:rsidR="001A6FDE" w:rsidRDefault="00967936" w:rsidP="00EF6362">
      <w:pPr>
        <w:spacing w:line="276" w:lineRule="auto"/>
        <w:jc w:val="both"/>
        <w:rPr>
          <w:rFonts w:ascii="Trebuchet MS" w:hAnsi="Trebuchet MS"/>
          <w:i/>
          <w:iCs/>
        </w:rPr>
      </w:pPr>
      <w:r>
        <w:rPr>
          <w:rFonts w:ascii="Trebuchet MS" w:hAnsi="Trebuchet MS"/>
        </w:rPr>
        <w:t>Die BAG SELBSTHILFE begrüß</w:t>
      </w:r>
      <w:r w:rsidR="004D584F">
        <w:rPr>
          <w:rFonts w:ascii="Trebuchet MS" w:hAnsi="Trebuchet MS"/>
        </w:rPr>
        <w:t>t</w:t>
      </w:r>
      <w:r>
        <w:rPr>
          <w:rFonts w:ascii="Trebuchet MS" w:hAnsi="Trebuchet MS"/>
        </w:rPr>
        <w:t>, dass die Bundesregierung m</w:t>
      </w:r>
      <w:r w:rsidR="001A6FDE" w:rsidRPr="00422806">
        <w:rPr>
          <w:rFonts w:ascii="Trebuchet MS" w:hAnsi="Trebuchet MS"/>
        </w:rPr>
        <w:t xml:space="preserve">it den Initiativen „Inklusion gelingt“ und „Wirtschaft Inklusiv“ </w:t>
      </w:r>
      <w:r>
        <w:rPr>
          <w:rFonts w:ascii="Trebuchet MS" w:hAnsi="Trebuchet MS"/>
        </w:rPr>
        <w:t xml:space="preserve">mehr </w:t>
      </w:r>
      <w:r w:rsidR="001A6FDE" w:rsidRPr="00422806">
        <w:rPr>
          <w:rFonts w:ascii="Trebuchet MS" w:hAnsi="Trebuchet MS"/>
        </w:rPr>
        <w:t xml:space="preserve">Anstrengungen </w:t>
      </w:r>
      <w:r>
        <w:rPr>
          <w:rFonts w:ascii="Trebuchet MS" w:hAnsi="Trebuchet MS"/>
        </w:rPr>
        <w:t>unternimmt</w:t>
      </w:r>
      <w:r w:rsidR="001A6FDE" w:rsidRPr="00422806">
        <w:rPr>
          <w:rFonts w:ascii="Trebuchet MS" w:hAnsi="Trebuchet MS"/>
        </w:rPr>
        <w:t xml:space="preserve">, die Arbeitgeber für die Beschäftigung von Menschen mit Behinderungen zu sensibilisieren, damit mehr Arbeits- und Ausbildungsplätze zur Verfügung stehen. </w:t>
      </w:r>
      <w:r>
        <w:rPr>
          <w:rFonts w:ascii="Trebuchet MS" w:hAnsi="Trebuchet MS"/>
        </w:rPr>
        <w:t>„</w:t>
      </w:r>
      <w:r w:rsidR="001A6FDE" w:rsidRPr="00967936">
        <w:rPr>
          <w:rFonts w:ascii="Trebuchet MS" w:hAnsi="Trebuchet MS"/>
          <w:i/>
          <w:iCs/>
        </w:rPr>
        <w:t>Das Bundesprogramm „Alle Im Betrieb“ fördert Beschäftigungsverhältnisse in Inklusionsbetrieben und hat hierfür ein Volumen von 150 Millionen Euro aus dem Ausgleichsfonds</w:t>
      </w:r>
      <w:r w:rsidRPr="00967936">
        <w:rPr>
          <w:rFonts w:ascii="Trebuchet MS" w:hAnsi="Trebuchet MS"/>
          <w:i/>
          <w:iCs/>
        </w:rPr>
        <w:t>.</w:t>
      </w:r>
      <w:r>
        <w:rPr>
          <w:rFonts w:ascii="Trebuchet MS" w:hAnsi="Trebuchet MS"/>
          <w:i/>
          <w:iCs/>
        </w:rPr>
        <w:t>“</w:t>
      </w:r>
    </w:p>
    <w:p w14:paraId="347C9733" w14:textId="2AC15B9E" w:rsidR="004D584F" w:rsidRDefault="004D584F" w:rsidP="00EF6362">
      <w:pPr>
        <w:spacing w:line="276" w:lineRule="auto"/>
        <w:jc w:val="both"/>
        <w:rPr>
          <w:rFonts w:ascii="Trebuchet MS" w:hAnsi="Trebuchet MS"/>
          <w:i/>
          <w:iCs/>
        </w:rPr>
      </w:pPr>
    </w:p>
    <w:p w14:paraId="56E478F0" w14:textId="791B7A6F" w:rsidR="004D584F" w:rsidRPr="004D584F" w:rsidRDefault="004D584F" w:rsidP="00EF6362">
      <w:pPr>
        <w:spacing w:line="276" w:lineRule="auto"/>
        <w:jc w:val="both"/>
        <w:rPr>
          <w:rFonts w:ascii="Trebuchet MS" w:hAnsi="Trebuchet MS"/>
        </w:rPr>
      </w:pPr>
      <w:r>
        <w:rPr>
          <w:rFonts w:ascii="Trebuchet MS" w:hAnsi="Trebuchet MS"/>
        </w:rPr>
        <w:t>Aus Sicht der BAG SELBSTHILFE ist es unverständlich, dass die von Herrn Bundesminister Hubertus Heil am 03.12.2020 angekündigte Erhöhung der Ausgleichsabgabe nicht als Lösungsperspektive im Bericht angesprochen wird.</w:t>
      </w:r>
    </w:p>
    <w:p w14:paraId="2C7D383B" w14:textId="5AE306CC" w:rsidR="00F60CE5" w:rsidRDefault="00F60CE5" w:rsidP="00F60CE5">
      <w:pPr>
        <w:rPr>
          <w:rFonts w:ascii="Trebuchet MS" w:hAnsi="Trebuchet MS"/>
        </w:rPr>
      </w:pPr>
      <w:r>
        <w:rPr>
          <w:rFonts w:ascii="Trebuchet MS" w:hAnsi="Trebuchet MS"/>
        </w:rPr>
        <w:br w:type="page"/>
      </w:r>
    </w:p>
    <w:p w14:paraId="3BD024EC" w14:textId="5DEAF76C" w:rsidR="00967936" w:rsidRDefault="00176D0B" w:rsidP="00EF6362">
      <w:pPr>
        <w:spacing w:line="276" w:lineRule="auto"/>
        <w:jc w:val="both"/>
        <w:rPr>
          <w:rFonts w:ascii="Trebuchet MS" w:hAnsi="Trebuchet MS"/>
          <w:b/>
          <w:bCs/>
        </w:rPr>
      </w:pPr>
      <w:r>
        <w:rPr>
          <w:rFonts w:ascii="Trebuchet MS" w:hAnsi="Trebuchet MS"/>
          <w:b/>
          <w:bCs/>
        </w:rPr>
        <w:lastRenderedPageBreak/>
        <w:t>Bildung</w:t>
      </w:r>
    </w:p>
    <w:p w14:paraId="1A22D516" w14:textId="77777777" w:rsidR="00176D0B" w:rsidRPr="00176D0B" w:rsidRDefault="00176D0B" w:rsidP="00EF6362">
      <w:pPr>
        <w:spacing w:line="276" w:lineRule="auto"/>
        <w:jc w:val="both"/>
        <w:rPr>
          <w:rFonts w:ascii="Trebuchet MS" w:hAnsi="Trebuchet MS"/>
          <w:b/>
          <w:bCs/>
        </w:rPr>
      </w:pPr>
    </w:p>
    <w:p w14:paraId="43EF6F10" w14:textId="470B26F5" w:rsidR="00E461F2" w:rsidRDefault="00E461F2" w:rsidP="00EF6362">
      <w:pPr>
        <w:spacing w:line="276" w:lineRule="auto"/>
        <w:jc w:val="both"/>
        <w:rPr>
          <w:rFonts w:ascii="Trebuchet MS" w:hAnsi="Trebuchet MS"/>
          <w:b/>
          <w:bCs/>
        </w:rPr>
      </w:pPr>
      <w:r>
        <w:rPr>
          <w:rFonts w:ascii="Trebuchet MS" w:hAnsi="Trebuchet MS"/>
          <w:b/>
          <w:bCs/>
        </w:rPr>
        <w:t>z</w:t>
      </w:r>
      <w:r w:rsidRPr="00E461F2">
        <w:rPr>
          <w:rFonts w:ascii="Trebuchet MS" w:hAnsi="Trebuchet MS"/>
          <w:b/>
          <w:bCs/>
        </w:rPr>
        <w:t>u II.2.5.Bildung im Erwachsenenalter</w:t>
      </w:r>
      <w:r w:rsidR="00F20050">
        <w:rPr>
          <w:rFonts w:ascii="Trebuchet MS" w:hAnsi="Trebuchet MS"/>
          <w:b/>
          <w:bCs/>
        </w:rPr>
        <w:t xml:space="preserve"> (vgl. S. 300)</w:t>
      </w:r>
    </w:p>
    <w:p w14:paraId="404533C2" w14:textId="472E4BF8" w:rsidR="00E461F2" w:rsidRDefault="00E461F2" w:rsidP="00EF6362">
      <w:pPr>
        <w:spacing w:line="276" w:lineRule="auto"/>
        <w:jc w:val="both"/>
        <w:rPr>
          <w:rFonts w:ascii="Trebuchet MS" w:hAnsi="Trebuchet MS"/>
        </w:rPr>
      </w:pPr>
    </w:p>
    <w:p w14:paraId="5384822B" w14:textId="6EA544A9" w:rsidR="00E461F2" w:rsidRDefault="00F20050" w:rsidP="00EF6362">
      <w:pPr>
        <w:spacing w:line="276" w:lineRule="auto"/>
        <w:jc w:val="both"/>
        <w:rPr>
          <w:rFonts w:ascii="Trebuchet MS" w:hAnsi="Trebuchet MS"/>
          <w:i/>
          <w:iCs/>
        </w:rPr>
      </w:pPr>
      <w:r>
        <w:rPr>
          <w:rFonts w:ascii="Trebuchet MS" w:hAnsi="Trebuchet MS"/>
        </w:rPr>
        <w:t>Die BAG SELBSTHILFE begrüßt die Zielstellung: „</w:t>
      </w:r>
      <w:r w:rsidR="00E461F2" w:rsidRPr="00F20050">
        <w:rPr>
          <w:rFonts w:ascii="Trebuchet MS" w:hAnsi="Trebuchet MS"/>
          <w:i/>
          <w:iCs/>
        </w:rPr>
        <w:t>allen älteren Menschen die Chancen der Digitalisierung zu eröffnen: gleich welchen Geschlechts, unabhängig von Bildungsstand und Einkommen sowie vom Wohnort oder ob eine Behinderung vorliegt oder nicht. Die digitale Kluft darf nicht größer, bestehende Ungleichheiten dürfen nicht vertieft, sondern sie müssen abgebaut werden</w:t>
      </w:r>
      <w:r>
        <w:rPr>
          <w:rFonts w:ascii="Trebuchet MS" w:hAnsi="Trebuchet MS"/>
          <w:i/>
          <w:iCs/>
        </w:rPr>
        <w:t>.“</w:t>
      </w:r>
    </w:p>
    <w:p w14:paraId="5547F217" w14:textId="40A28ECF" w:rsidR="00F20050" w:rsidRDefault="00F20050" w:rsidP="00EF6362">
      <w:pPr>
        <w:spacing w:line="276" w:lineRule="auto"/>
        <w:jc w:val="both"/>
        <w:rPr>
          <w:rFonts w:ascii="Trebuchet MS" w:hAnsi="Trebuchet MS"/>
        </w:rPr>
      </w:pPr>
    </w:p>
    <w:p w14:paraId="195FEBC8" w14:textId="64457704" w:rsidR="00290610" w:rsidRDefault="004F4B96" w:rsidP="00EF6362">
      <w:pPr>
        <w:spacing w:line="276" w:lineRule="auto"/>
        <w:jc w:val="both"/>
        <w:rPr>
          <w:rFonts w:ascii="Trebuchet MS" w:hAnsi="Trebuchet MS"/>
        </w:rPr>
      </w:pPr>
      <w:r w:rsidRPr="006F69C5">
        <w:rPr>
          <w:rFonts w:ascii="Trebuchet MS" w:hAnsi="Trebuchet MS"/>
        </w:rPr>
        <w:t>Damit alle Menschen gleichermaßen von d</w:t>
      </w:r>
      <w:r>
        <w:rPr>
          <w:rFonts w:ascii="Trebuchet MS" w:hAnsi="Trebuchet MS"/>
        </w:rPr>
        <w:t>er Digitalisierung</w:t>
      </w:r>
      <w:r w:rsidRPr="006F69C5">
        <w:rPr>
          <w:rFonts w:ascii="Trebuchet MS" w:hAnsi="Trebuchet MS"/>
        </w:rPr>
        <w:t xml:space="preserve"> profitieren und niemand ausgeschlossen wird, muss digitale Barrierefreiheit konsequent berücksichtigt und umgesetzt werden.</w:t>
      </w:r>
    </w:p>
    <w:p w14:paraId="57F3B20A" w14:textId="0C4F571E" w:rsidR="004F4B96" w:rsidRDefault="004F4B96" w:rsidP="00EF6362">
      <w:pPr>
        <w:spacing w:line="276" w:lineRule="auto"/>
        <w:jc w:val="both"/>
        <w:rPr>
          <w:rFonts w:ascii="Trebuchet MS" w:hAnsi="Trebuchet MS"/>
        </w:rPr>
      </w:pPr>
    </w:p>
    <w:p w14:paraId="5ACDD923" w14:textId="6960AD98" w:rsidR="00FF20E1" w:rsidRDefault="00FF20E1" w:rsidP="00EF6362">
      <w:pPr>
        <w:spacing w:line="276" w:lineRule="auto"/>
        <w:jc w:val="both"/>
        <w:rPr>
          <w:rFonts w:ascii="Trebuchet MS" w:hAnsi="Trebuchet MS"/>
          <w:b/>
          <w:bCs/>
        </w:rPr>
      </w:pPr>
      <w:r>
        <w:rPr>
          <w:rFonts w:ascii="Trebuchet MS" w:hAnsi="Trebuchet MS"/>
          <w:b/>
          <w:bCs/>
        </w:rPr>
        <w:t>Wohnen, Wohnkosten und Wohnumfeld</w:t>
      </w:r>
    </w:p>
    <w:p w14:paraId="51A144BA" w14:textId="77777777" w:rsidR="00FF20E1" w:rsidRPr="00FF20E1" w:rsidRDefault="00FF20E1" w:rsidP="00EF6362">
      <w:pPr>
        <w:spacing w:line="276" w:lineRule="auto"/>
        <w:jc w:val="both"/>
        <w:rPr>
          <w:rFonts w:ascii="Trebuchet MS" w:hAnsi="Trebuchet MS"/>
          <w:b/>
          <w:bCs/>
        </w:rPr>
      </w:pPr>
    </w:p>
    <w:p w14:paraId="35E9010A" w14:textId="4D998B07" w:rsidR="00064D41" w:rsidRPr="00064D41" w:rsidRDefault="00064D41" w:rsidP="00EF6362">
      <w:pPr>
        <w:spacing w:line="276" w:lineRule="auto"/>
        <w:jc w:val="both"/>
        <w:rPr>
          <w:rFonts w:ascii="Trebuchet MS" w:hAnsi="Trebuchet MS"/>
          <w:b/>
          <w:bCs/>
        </w:rPr>
      </w:pPr>
      <w:r w:rsidRPr="00064D41">
        <w:rPr>
          <w:rFonts w:ascii="Trebuchet MS" w:hAnsi="Trebuchet MS"/>
          <w:b/>
          <w:bCs/>
        </w:rPr>
        <w:t>zu III.2.3.1 Barrierearmes Wohnen im Alter und für Menschen mit Behinderungen</w:t>
      </w:r>
    </w:p>
    <w:p w14:paraId="6BAAAB18" w14:textId="454C6149" w:rsidR="00064D41" w:rsidRDefault="00064D41" w:rsidP="00EF6362">
      <w:pPr>
        <w:spacing w:line="276" w:lineRule="auto"/>
        <w:jc w:val="both"/>
        <w:rPr>
          <w:rFonts w:ascii="Trebuchet MS" w:hAnsi="Trebuchet MS"/>
          <w:b/>
          <w:bCs/>
        </w:rPr>
      </w:pPr>
      <w:r>
        <w:rPr>
          <w:rFonts w:ascii="Trebuchet MS" w:hAnsi="Trebuchet MS"/>
          <w:b/>
          <w:bCs/>
        </w:rPr>
        <w:t>(vgl. S. 336)</w:t>
      </w:r>
    </w:p>
    <w:p w14:paraId="1E3D1A18" w14:textId="3DA8ABCA" w:rsidR="00064D41" w:rsidRDefault="00064D41" w:rsidP="00EF6362">
      <w:pPr>
        <w:spacing w:line="276" w:lineRule="auto"/>
        <w:jc w:val="both"/>
        <w:rPr>
          <w:rFonts w:ascii="Trebuchet MS" w:hAnsi="Trebuchet MS"/>
          <w:b/>
          <w:bCs/>
        </w:rPr>
      </w:pPr>
    </w:p>
    <w:p w14:paraId="0AD326D9" w14:textId="548D9FD3" w:rsidR="00064D41" w:rsidRDefault="00064D41" w:rsidP="00EF6362">
      <w:pPr>
        <w:spacing w:line="276" w:lineRule="auto"/>
        <w:jc w:val="both"/>
        <w:rPr>
          <w:rFonts w:ascii="Trebuchet MS" w:hAnsi="Trebuchet MS"/>
        </w:rPr>
      </w:pPr>
      <w:r>
        <w:rPr>
          <w:rFonts w:ascii="Trebuchet MS" w:hAnsi="Trebuchet MS"/>
        </w:rPr>
        <w:t>Im Bericht wird dargestellt, dass der Abbau von Barrieren im Wohnungsbestand ein wichtiges politisches Anliegen der Bundesregierung sei.</w:t>
      </w:r>
      <w:r w:rsidR="00B8649F">
        <w:rPr>
          <w:rFonts w:ascii="Trebuchet MS" w:hAnsi="Trebuchet MS"/>
        </w:rPr>
        <w:t xml:space="preserve"> Investitionen in altersgerechte Wohnungen und deren Umfeld seien Bestandteil einer ganzheitlichen Wohnungs- und Stadtentwicklungspolitik.</w:t>
      </w:r>
    </w:p>
    <w:p w14:paraId="3A7BC730" w14:textId="39954C76" w:rsidR="00B8649F" w:rsidRDefault="00B8649F" w:rsidP="00EF6362">
      <w:pPr>
        <w:spacing w:line="276" w:lineRule="auto"/>
        <w:jc w:val="both"/>
        <w:rPr>
          <w:rFonts w:ascii="Trebuchet MS" w:hAnsi="Trebuchet MS"/>
        </w:rPr>
      </w:pPr>
    </w:p>
    <w:p w14:paraId="2FA32468" w14:textId="713C6584" w:rsidR="00B8649F" w:rsidRDefault="00B8649F" w:rsidP="00EF6362">
      <w:pPr>
        <w:spacing w:line="276" w:lineRule="auto"/>
        <w:jc w:val="both"/>
        <w:rPr>
          <w:rFonts w:ascii="Trebuchet MS" w:hAnsi="Trebuchet MS"/>
        </w:rPr>
      </w:pPr>
      <w:r>
        <w:rPr>
          <w:rFonts w:ascii="Trebuchet MS" w:hAnsi="Trebuchet MS"/>
        </w:rPr>
        <w:t>Ferner wird im Bericht die Zielstellung angegeben, „</w:t>
      </w:r>
      <w:r>
        <w:rPr>
          <w:rFonts w:ascii="Trebuchet MS" w:hAnsi="Trebuchet MS"/>
          <w:i/>
          <w:iCs/>
        </w:rPr>
        <w:t>dass Menschen mit Behinderungen so lange wie möglich in ihrer eigenen Wohnung und in ihrer vertrauten Umgebung leben können.</w:t>
      </w:r>
    </w:p>
    <w:p w14:paraId="2BEBC573" w14:textId="0F02893F" w:rsidR="00B8649F" w:rsidRDefault="00B8649F" w:rsidP="00EF6362">
      <w:pPr>
        <w:spacing w:line="276" w:lineRule="auto"/>
        <w:jc w:val="both"/>
        <w:rPr>
          <w:rFonts w:ascii="Trebuchet MS" w:hAnsi="Trebuchet MS"/>
        </w:rPr>
      </w:pPr>
    </w:p>
    <w:p w14:paraId="55771FCF" w14:textId="58583135" w:rsidR="00290610" w:rsidRPr="006F69C5" w:rsidRDefault="00B8649F" w:rsidP="00EF6362">
      <w:pPr>
        <w:pStyle w:val="Listenabsatz"/>
        <w:spacing w:line="276" w:lineRule="auto"/>
        <w:ind w:left="0"/>
        <w:jc w:val="both"/>
        <w:rPr>
          <w:rFonts w:ascii="Trebuchet MS" w:hAnsi="Trebuchet MS"/>
          <w:sz w:val="24"/>
          <w:szCs w:val="24"/>
        </w:rPr>
      </w:pPr>
      <w:r>
        <w:rPr>
          <w:rFonts w:ascii="Trebuchet MS" w:eastAsiaTheme="minorHAnsi" w:hAnsi="Trebuchet MS" w:cs="Arial"/>
          <w:sz w:val="24"/>
          <w:szCs w:val="24"/>
        </w:rPr>
        <w:t>Aus Sicht der BAG SELBSTHILFE ist die Vorgabe der UN-BRK, dass je</w:t>
      </w:r>
      <w:r w:rsidR="00064D41" w:rsidRPr="00D9753C">
        <w:rPr>
          <w:rFonts w:ascii="Trebuchet MS" w:eastAsiaTheme="minorHAnsi" w:hAnsi="Trebuchet MS" w:cs="Arial"/>
          <w:sz w:val="24"/>
          <w:szCs w:val="24"/>
        </w:rPr>
        <w:t>der Mensch das Recht</w:t>
      </w:r>
      <w:r>
        <w:rPr>
          <w:rFonts w:ascii="Trebuchet MS" w:eastAsiaTheme="minorHAnsi" w:hAnsi="Trebuchet MS" w:cs="Arial"/>
          <w:sz w:val="24"/>
          <w:szCs w:val="24"/>
        </w:rPr>
        <w:t xml:space="preserve"> hat</w:t>
      </w:r>
      <w:r w:rsidR="00064D41" w:rsidRPr="00D9753C">
        <w:rPr>
          <w:rFonts w:ascii="Trebuchet MS" w:eastAsiaTheme="minorHAnsi" w:hAnsi="Trebuchet MS" w:cs="Arial"/>
          <w:sz w:val="24"/>
          <w:szCs w:val="24"/>
        </w:rPr>
        <w:t>, selbst zu entscheiden, wo und wie er leben möchte</w:t>
      </w:r>
      <w:r>
        <w:rPr>
          <w:rFonts w:ascii="Trebuchet MS" w:eastAsiaTheme="minorHAnsi" w:hAnsi="Trebuchet MS" w:cs="Arial"/>
          <w:sz w:val="24"/>
          <w:szCs w:val="24"/>
        </w:rPr>
        <w:t xml:space="preserve"> in Deutschland nicht im Ansatz erfüllt.</w:t>
      </w:r>
      <w:r w:rsidR="00064D41" w:rsidRPr="00D9753C">
        <w:rPr>
          <w:rFonts w:ascii="Trebuchet MS" w:eastAsiaTheme="minorHAnsi" w:hAnsi="Trebuchet MS" w:cs="Arial"/>
          <w:sz w:val="24"/>
          <w:szCs w:val="24"/>
        </w:rPr>
        <w:t xml:space="preserve"> Der Mangel an barrierefreiem Wohnraum und einem entsprechenden Wohnumfeld ist gerade für Menschen mit Behinderungen </w:t>
      </w:r>
      <w:r w:rsidR="0008096C">
        <w:rPr>
          <w:rFonts w:ascii="Trebuchet MS" w:eastAsiaTheme="minorHAnsi" w:hAnsi="Trebuchet MS" w:cs="Arial"/>
          <w:sz w:val="24"/>
          <w:szCs w:val="24"/>
        </w:rPr>
        <w:t>exorbitant</w:t>
      </w:r>
      <w:r w:rsidR="00EF6362">
        <w:rPr>
          <w:rFonts w:ascii="Trebuchet MS" w:eastAsiaTheme="minorHAnsi" w:hAnsi="Trebuchet MS" w:cs="Arial"/>
          <w:sz w:val="24"/>
          <w:szCs w:val="24"/>
        </w:rPr>
        <w:t>.</w:t>
      </w:r>
      <w:r w:rsidR="00064D41" w:rsidRPr="00D9753C">
        <w:rPr>
          <w:rFonts w:ascii="Trebuchet MS" w:eastAsiaTheme="minorHAnsi" w:hAnsi="Trebuchet MS" w:cs="Arial"/>
          <w:sz w:val="24"/>
          <w:szCs w:val="24"/>
        </w:rPr>
        <w:t xml:space="preserve"> Die vorhandenen Fördermittel sind völlig unzureichend. </w:t>
      </w:r>
      <w:r w:rsidR="00064D41">
        <w:rPr>
          <w:rFonts w:ascii="Trebuchet MS" w:eastAsiaTheme="minorHAnsi" w:hAnsi="Trebuchet MS" w:cs="Arial"/>
          <w:sz w:val="24"/>
          <w:szCs w:val="24"/>
        </w:rPr>
        <w:t>Menschen mit Behinderungen müssen oftmals mit der Sorge leben, in Einrichtungen untergebracht zu werden, weil dort die Assistenzleistungen kostengünstiger zu erbringen sind</w:t>
      </w:r>
      <w:r w:rsidR="00EF6362">
        <w:rPr>
          <w:rFonts w:ascii="Trebuchet MS" w:eastAsiaTheme="minorHAnsi" w:hAnsi="Trebuchet MS" w:cs="Arial"/>
          <w:sz w:val="24"/>
          <w:szCs w:val="24"/>
        </w:rPr>
        <w:t>.</w:t>
      </w:r>
      <w:r w:rsidR="00822219">
        <w:rPr>
          <w:rFonts w:ascii="Trebuchet MS" w:eastAsiaTheme="minorHAnsi" w:hAnsi="Trebuchet MS" w:cs="Arial"/>
          <w:sz w:val="24"/>
          <w:szCs w:val="24"/>
        </w:rPr>
        <w:t xml:space="preserve"> Hier muss gesetzlich sichergestellt werden, dass niemand ins Heim gezwungen werden darf.</w:t>
      </w:r>
    </w:p>
    <w:p w14:paraId="0034C263" w14:textId="77777777" w:rsidR="00F20050" w:rsidRPr="00F20050" w:rsidRDefault="00F20050" w:rsidP="00EF6362">
      <w:pPr>
        <w:spacing w:line="276" w:lineRule="auto"/>
        <w:jc w:val="both"/>
        <w:rPr>
          <w:rFonts w:ascii="Trebuchet MS" w:hAnsi="Trebuchet MS"/>
        </w:rPr>
      </w:pPr>
    </w:p>
    <w:p w14:paraId="512D1806" w14:textId="6E6BC7D8" w:rsidR="001A6FDE" w:rsidRDefault="00EF6362" w:rsidP="00EF6362">
      <w:pPr>
        <w:spacing w:line="276" w:lineRule="auto"/>
        <w:jc w:val="both"/>
        <w:rPr>
          <w:rFonts w:ascii="Trebuchet MS" w:hAnsi="Trebuchet MS"/>
        </w:rPr>
      </w:pPr>
      <w:r>
        <w:rPr>
          <w:rFonts w:ascii="Trebuchet MS" w:hAnsi="Trebuchet MS"/>
        </w:rPr>
        <w:t>Die BAG SELBSTHILFE fordert da</w:t>
      </w:r>
      <w:r w:rsidR="00822219">
        <w:rPr>
          <w:rFonts w:ascii="Trebuchet MS" w:hAnsi="Trebuchet MS"/>
        </w:rPr>
        <w:t>rüber hinaus</w:t>
      </w:r>
      <w:r>
        <w:rPr>
          <w:rFonts w:ascii="Trebuchet MS" w:hAnsi="Trebuchet MS"/>
        </w:rPr>
        <w:t xml:space="preserve"> nachdrücklich:</w:t>
      </w:r>
    </w:p>
    <w:p w14:paraId="1308AFDA" w14:textId="4F4EE83B" w:rsidR="00EF6362" w:rsidRDefault="00EF6362" w:rsidP="00EF6362">
      <w:pPr>
        <w:spacing w:line="276" w:lineRule="auto"/>
        <w:jc w:val="both"/>
        <w:rPr>
          <w:rFonts w:ascii="Trebuchet MS" w:hAnsi="Trebuchet MS"/>
        </w:rPr>
      </w:pPr>
    </w:p>
    <w:p w14:paraId="11DDB971" w14:textId="47B3A1C9" w:rsidR="00EF6362" w:rsidRDefault="00EF6362" w:rsidP="00EF6362">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 xml:space="preserve">1) </w:t>
      </w:r>
      <w:r w:rsidRPr="00D9753C">
        <w:rPr>
          <w:rFonts w:ascii="Trebuchet MS" w:eastAsiaTheme="minorHAnsi" w:hAnsi="Trebuchet MS" w:cs="Arial"/>
          <w:sz w:val="24"/>
          <w:szCs w:val="24"/>
        </w:rPr>
        <w:t xml:space="preserve">Es muss deutlich mehr bezahlbarer Wohnraum für Menschen mit Behinderungen geschaffen werden. Die Mittel, die der Bund den Ländern als Ausgleich für den Wegfall früherer Finanzhilfen für die soziale Wohnraumförderung zahlt, müssen erhöht und die Länder verpflichtet werden, diese Mittel zweckgebunden für den barrierefreien und -reduzierenden Um- und Neubau sowie neue Sozialbindungen zu </w:t>
      </w:r>
      <w:r w:rsidRPr="00D9753C">
        <w:rPr>
          <w:rFonts w:ascii="Trebuchet MS" w:eastAsiaTheme="minorHAnsi" w:hAnsi="Trebuchet MS" w:cs="Arial"/>
          <w:sz w:val="24"/>
          <w:szCs w:val="24"/>
        </w:rPr>
        <w:lastRenderedPageBreak/>
        <w:t>verwenden. Vertreterinnen und Vertreter von Menschen mit Behinderungen sind rechtzeitig zu beteiligen.</w:t>
      </w:r>
    </w:p>
    <w:p w14:paraId="5152746F" w14:textId="77777777" w:rsidR="00EF6362" w:rsidRDefault="00EF6362" w:rsidP="00EF6362">
      <w:pPr>
        <w:pStyle w:val="Listenabsatz"/>
        <w:spacing w:line="276" w:lineRule="auto"/>
        <w:ind w:left="0"/>
        <w:jc w:val="both"/>
        <w:rPr>
          <w:rFonts w:ascii="Trebuchet MS" w:eastAsiaTheme="minorHAnsi" w:hAnsi="Trebuchet MS" w:cs="Arial"/>
          <w:sz w:val="24"/>
          <w:szCs w:val="24"/>
        </w:rPr>
      </w:pPr>
    </w:p>
    <w:p w14:paraId="021FD2F6" w14:textId="60A69C98" w:rsidR="00EF6362" w:rsidRDefault="00EF6362" w:rsidP="00EF6362">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 xml:space="preserve">2) </w:t>
      </w:r>
      <w:r w:rsidRPr="00D377A2">
        <w:rPr>
          <w:rFonts w:ascii="Trebuchet MS" w:eastAsiaTheme="minorHAnsi" w:hAnsi="Trebuchet MS" w:cs="Arial"/>
          <w:sz w:val="24"/>
          <w:szCs w:val="24"/>
        </w:rPr>
        <w:t xml:space="preserve">Der Bund unterstützt die Herstellung nachhaltiger städtebaulicher Strukturen mit Finanzhilfen. Diese ergänzen Mittel der Länder und Kommunen. Barrierefreiheit und -reduzierung müssen Bedingungen für alle weiteren Förderungen des Bundes werden, insbesondere für die Städtebauförderung. Vertreterinnen und Vertreter von Menschen mit Behinderungen sind </w:t>
      </w:r>
      <w:r>
        <w:rPr>
          <w:rFonts w:ascii="Trebuchet MS" w:eastAsiaTheme="minorHAnsi" w:hAnsi="Trebuchet MS" w:cs="Arial"/>
          <w:sz w:val="24"/>
          <w:szCs w:val="24"/>
        </w:rPr>
        <w:t xml:space="preserve">auch hier </w:t>
      </w:r>
      <w:r w:rsidRPr="00D377A2">
        <w:rPr>
          <w:rFonts w:ascii="Trebuchet MS" w:eastAsiaTheme="minorHAnsi" w:hAnsi="Trebuchet MS" w:cs="Arial"/>
          <w:sz w:val="24"/>
          <w:szCs w:val="24"/>
        </w:rPr>
        <w:t>rechtzeitig zu beteiligen.</w:t>
      </w:r>
    </w:p>
    <w:p w14:paraId="056507E0" w14:textId="77777777" w:rsidR="00EF6362" w:rsidRDefault="00EF6362" w:rsidP="00EF6362">
      <w:pPr>
        <w:pStyle w:val="Listenabsatz"/>
        <w:spacing w:line="276" w:lineRule="auto"/>
        <w:ind w:left="0"/>
        <w:jc w:val="both"/>
        <w:rPr>
          <w:rFonts w:ascii="Trebuchet MS" w:eastAsiaTheme="minorHAnsi" w:hAnsi="Trebuchet MS" w:cs="Arial"/>
          <w:sz w:val="24"/>
          <w:szCs w:val="24"/>
        </w:rPr>
      </w:pPr>
    </w:p>
    <w:p w14:paraId="19ECCF9B" w14:textId="4FC1A3AC" w:rsidR="00EF6362" w:rsidRPr="00FD75EE" w:rsidRDefault="00EF6362" w:rsidP="00EF6362">
      <w:pPr>
        <w:pStyle w:val="Listenabsatz"/>
        <w:spacing w:line="276" w:lineRule="auto"/>
        <w:ind w:left="0"/>
        <w:jc w:val="both"/>
        <w:rPr>
          <w:rFonts w:ascii="Trebuchet MS" w:eastAsiaTheme="minorHAnsi" w:hAnsi="Trebuchet MS" w:cs="Arial"/>
          <w:i/>
          <w:iCs/>
          <w:sz w:val="24"/>
          <w:szCs w:val="24"/>
        </w:rPr>
      </w:pPr>
      <w:r>
        <w:rPr>
          <w:rFonts w:ascii="Trebuchet MS" w:eastAsiaTheme="minorHAnsi" w:hAnsi="Trebuchet MS" w:cs="Arial"/>
          <w:sz w:val="24"/>
          <w:szCs w:val="24"/>
        </w:rPr>
        <w:t xml:space="preserve">3) </w:t>
      </w:r>
      <w:r w:rsidRPr="00D377A2">
        <w:rPr>
          <w:rFonts w:ascii="Trebuchet MS" w:eastAsiaTheme="minorHAnsi" w:hAnsi="Trebuchet MS" w:cs="Arial"/>
          <w:sz w:val="24"/>
          <w:szCs w:val="24"/>
        </w:rPr>
        <w:t>Die Bundesregierung muss sich dafür einsetzen, dass die Bundesländer nicht unter dem Druck einer erhöhten Nachfrage nach bezahlbarem Wohnraum die gängigen Bauvorschriften zur Barrierefreiheit unterlaufen. Menschen mit Behinderungen haben bereits heute große Probleme, geeigneten und bezahlbaren Wohnraum zu finden. Vor dem Hintergrund, dass man bei Wohngebäuden von einer „Lebensdauer“ von 80 Jahren ausgeht, muss jetzt barrierefrei gebaut werden.</w:t>
      </w:r>
      <w:r w:rsidR="00FD75EE">
        <w:rPr>
          <w:rFonts w:ascii="Trebuchet MS" w:eastAsiaTheme="minorHAnsi" w:hAnsi="Trebuchet MS" w:cs="Arial"/>
          <w:sz w:val="24"/>
          <w:szCs w:val="24"/>
        </w:rPr>
        <w:t xml:space="preserve"> </w:t>
      </w:r>
      <w:r w:rsidR="00FD75EE" w:rsidRPr="00F60CE5">
        <w:rPr>
          <w:rFonts w:ascii="Trebuchet MS" w:eastAsiaTheme="minorHAnsi" w:hAnsi="Trebuchet MS" w:cs="Arial"/>
          <w:sz w:val="24"/>
          <w:szCs w:val="24"/>
        </w:rPr>
        <w:t>Grundsätzlich sind beim barrierefreien Bauen alle Beeinträchtigungsgruppen, also nicht nur mobilitätseingeschränkte Menschen, sondern auch Sinnesbeeinträchtigte zu berücksichtigen.</w:t>
      </w:r>
      <w:r w:rsidR="00FD75EE">
        <w:rPr>
          <w:rFonts w:ascii="Trebuchet MS" w:eastAsiaTheme="minorHAnsi" w:hAnsi="Trebuchet MS" w:cs="Arial"/>
          <w:sz w:val="24"/>
          <w:szCs w:val="24"/>
        </w:rPr>
        <w:t xml:space="preserve"> </w:t>
      </w:r>
    </w:p>
    <w:p w14:paraId="75ADAE25" w14:textId="756218A3" w:rsidR="00D44C0D" w:rsidRDefault="00D44C0D" w:rsidP="00D44C0D">
      <w:pPr>
        <w:pStyle w:val="Listenabsatz"/>
        <w:spacing w:line="276" w:lineRule="auto"/>
        <w:ind w:left="0"/>
        <w:jc w:val="both"/>
        <w:rPr>
          <w:rFonts w:ascii="Trebuchet MS" w:eastAsiaTheme="minorHAnsi" w:hAnsi="Trebuchet MS" w:cs="Arial"/>
          <w:sz w:val="24"/>
          <w:szCs w:val="24"/>
        </w:rPr>
      </w:pPr>
    </w:p>
    <w:p w14:paraId="387661FF" w14:textId="77777777" w:rsidR="0032492A" w:rsidRDefault="00D44C0D" w:rsidP="00EF6362">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 xml:space="preserve">4) </w:t>
      </w:r>
      <w:r w:rsidR="00EF6362" w:rsidRPr="00D377A2">
        <w:rPr>
          <w:rFonts w:ascii="Trebuchet MS" w:eastAsiaTheme="minorHAnsi" w:hAnsi="Trebuchet MS" w:cs="Arial"/>
          <w:sz w:val="24"/>
          <w:szCs w:val="24"/>
        </w:rPr>
        <w:t>D</w:t>
      </w:r>
      <w:r>
        <w:rPr>
          <w:rFonts w:ascii="Trebuchet MS" w:eastAsiaTheme="minorHAnsi" w:hAnsi="Trebuchet MS" w:cs="Arial"/>
          <w:sz w:val="24"/>
          <w:szCs w:val="24"/>
        </w:rPr>
        <w:t>ie BAG SELBSTHILFE</w:t>
      </w:r>
      <w:r w:rsidR="00EF6362" w:rsidRPr="00D377A2">
        <w:rPr>
          <w:rFonts w:ascii="Trebuchet MS" w:eastAsiaTheme="minorHAnsi" w:hAnsi="Trebuchet MS" w:cs="Arial"/>
          <w:sz w:val="24"/>
          <w:szCs w:val="24"/>
        </w:rPr>
        <w:t xml:space="preserve"> begrüßt die Wiedereinführung der Zuschussförderung im KfW-Programm „Altersgerecht Umbauen“.</w:t>
      </w:r>
      <w:r>
        <w:rPr>
          <w:rFonts w:ascii="Trebuchet MS" w:eastAsiaTheme="minorHAnsi" w:hAnsi="Trebuchet MS" w:cs="Arial"/>
          <w:sz w:val="24"/>
          <w:szCs w:val="24"/>
        </w:rPr>
        <w:t xml:space="preserve"> Im Bericht wird ausgeführt, dass der Bund im Jahr 2021 130 Mio. Euro für den </w:t>
      </w:r>
      <w:proofErr w:type="spellStart"/>
      <w:r>
        <w:rPr>
          <w:rFonts w:ascii="Trebuchet MS" w:eastAsiaTheme="minorHAnsi" w:hAnsi="Trebuchet MS" w:cs="Arial"/>
          <w:sz w:val="24"/>
          <w:szCs w:val="24"/>
        </w:rPr>
        <w:t>Barriereabbau</w:t>
      </w:r>
      <w:proofErr w:type="spellEnd"/>
      <w:r>
        <w:rPr>
          <w:rFonts w:ascii="Trebuchet MS" w:eastAsiaTheme="minorHAnsi" w:hAnsi="Trebuchet MS" w:cs="Arial"/>
          <w:sz w:val="24"/>
          <w:szCs w:val="24"/>
        </w:rPr>
        <w:t xml:space="preserve"> zur Verfügung stellt.</w:t>
      </w:r>
      <w:r w:rsidR="00EF6362" w:rsidRPr="00D377A2">
        <w:rPr>
          <w:rFonts w:ascii="Trebuchet MS" w:eastAsiaTheme="minorHAnsi" w:hAnsi="Trebuchet MS" w:cs="Arial"/>
          <w:sz w:val="24"/>
          <w:szCs w:val="24"/>
        </w:rPr>
        <w:t xml:space="preserve"> </w:t>
      </w:r>
    </w:p>
    <w:p w14:paraId="2798B5A7" w14:textId="77777777" w:rsidR="0032492A" w:rsidRDefault="0032492A" w:rsidP="00EF6362">
      <w:pPr>
        <w:pStyle w:val="Listenabsatz"/>
        <w:spacing w:line="276" w:lineRule="auto"/>
        <w:ind w:left="0"/>
        <w:jc w:val="both"/>
        <w:rPr>
          <w:rFonts w:ascii="Trebuchet MS" w:eastAsiaTheme="minorHAnsi" w:hAnsi="Trebuchet MS" w:cs="Arial"/>
          <w:sz w:val="24"/>
          <w:szCs w:val="24"/>
        </w:rPr>
      </w:pPr>
    </w:p>
    <w:p w14:paraId="7789BBB3" w14:textId="5672C99A" w:rsidR="00EF6362" w:rsidRDefault="00EF6362" w:rsidP="00EF6362">
      <w:pPr>
        <w:pStyle w:val="Listenabsatz"/>
        <w:spacing w:line="276" w:lineRule="auto"/>
        <w:ind w:left="0"/>
        <w:jc w:val="both"/>
        <w:rPr>
          <w:rFonts w:ascii="Trebuchet MS" w:eastAsiaTheme="minorHAnsi" w:hAnsi="Trebuchet MS" w:cs="Arial"/>
          <w:sz w:val="24"/>
          <w:szCs w:val="24"/>
        </w:rPr>
      </w:pPr>
      <w:r w:rsidRPr="00D377A2">
        <w:rPr>
          <w:rFonts w:ascii="Trebuchet MS" w:eastAsiaTheme="minorHAnsi" w:hAnsi="Trebuchet MS" w:cs="Arial"/>
          <w:sz w:val="24"/>
          <w:szCs w:val="24"/>
        </w:rPr>
        <w:t>Allerdings reichen die</w:t>
      </w:r>
      <w:r w:rsidR="00D44C0D">
        <w:rPr>
          <w:rFonts w:ascii="Trebuchet MS" w:eastAsiaTheme="minorHAnsi" w:hAnsi="Trebuchet MS" w:cs="Arial"/>
          <w:sz w:val="24"/>
          <w:szCs w:val="24"/>
        </w:rPr>
        <w:t xml:space="preserve">se </w:t>
      </w:r>
      <w:r w:rsidRPr="00D377A2">
        <w:rPr>
          <w:rFonts w:ascii="Trebuchet MS" w:eastAsiaTheme="minorHAnsi" w:hAnsi="Trebuchet MS" w:cs="Arial"/>
          <w:sz w:val="24"/>
          <w:szCs w:val="24"/>
        </w:rPr>
        <w:t>Mittel bei weitem nicht aus</w:t>
      </w:r>
      <w:r w:rsidR="00D44C0D">
        <w:rPr>
          <w:rFonts w:ascii="Trebuchet MS" w:eastAsiaTheme="minorHAnsi" w:hAnsi="Trebuchet MS" w:cs="Arial"/>
          <w:sz w:val="24"/>
          <w:szCs w:val="24"/>
        </w:rPr>
        <w:t xml:space="preserve"> und</w:t>
      </w:r>
      <w:r w:rsidRPr="00D377A2">
        <w:rPr>
          <w:rFonts w:ascii="Trebuchet MS" w:eastAsiaTheme="minorHAnsi" w:hAnsi="Trebuchet MS" w:cs="Arial"/>
          <w:sz w:val="24"/>
          <w:szCs w:val="24"/>
        </w:rPr>
        <w:t xml:space="preserve"> müssen zumindest auf den Stand von 2020 (190 Mio</w:t>
      </w:r>
      <w:r>
        <w:rPr>
          <w:rFonts w:ascii="Trebuchet MS" w:eastAsiaTheme="minorHAnsi" w:hAnsi="Trebuchet MS" w:cs="Arial"/>
          <w:sz w:val="24"/>
          <w:szCs w:val="24"/>
        </w:rPr>
        <w:t>.</w:t>
      </w:r>
      <w:r w:rsidRPr="00D377A2">
        <w:rPr>
          <w:rFonts w:ascii="Trebuchet MS" w:eastAsiaTheme="minorHAnsi" w:hAnsi="Trebuchet MS" w:cs="Arial"/>
          <w:sz w:val="24"/>
          <w:szCs w:val="24"/>
        </w:rPr>
        <w:t xml:space="preserve"> EUR) wieder heraufgesetzt werden. Ferner müssen die laufenden Modellvorhaben dahingehend ausgewertet werden, wie möglichst effizient auch in der Fläche barrierefreier Wohnraum geschaffen werden kann. Darüber hinaus muss ein bundesweites Register für barrierefreien Wohnraum eingeführt werden, um ein ideales </w:t>
      </w:r>
      <w:proofErr w:type="spellStart"/>
      <w:r w:rsidRPr="00D377A2">
        <w:rPr>
          <w:rFonts w:ascii="Trebuchet MS" w:eastAsiaTheme="minorHAnsi" w:hAnsi="Trebuchet MS" w:cs="Arial"/>
          <w:sz w:val="24"/>
          <w:szCs w:val="24"/>
        </w:rPr>
        <w:t>Matching</w:t>
      </w:r>
      <w:proofErr w:type="spellEnd"/>
      <w:r w:rsidRPr="00D377A2">
        <w:rPr>
          <w:rFonts w:ascii="Trebuchet MS" w:eastAsiaTheme="minorHAnsi" w:hAnsi="Trebuchet MS" w:cs="Arial"/>
          <w:sz w:val="24"/>
          <w:szCs w:val="24"/>
        </w:rPr>
        <w:t xml:space="preserve"> zwischen vorhandenem Angebot und Wohnungssuchenden mit bestimmten Beeinträchtigungen zu ermöglichen. Ohnehin ist bundesweit eine konkrete Planung aufzulegen, wieviel Prozent an barrierefreiem Wohnraum pro Planungsbezirk zur Verfügung stehen soll.</w:t>
      </w:r>
    </w:p>
    <w:p w14:paraId="79F2AC33" w14:textId="77777777" w:rsidR="00EF6362" w:rsidRDefault="00EF6362" w:rsidP="00EF6362">
      <w:pPr>
        <w:pStyle w:val="Listenabsatz"/>
        <w:spacing w:line="276" w:lineRule="auto"/>
        <w:ind w:left="0"/>
        <w:jc w:val="both"/>
        <w:rPr>
          <w:rFonts w:ascii="Trebuchet MS" w:eastAsiaTheme="minorHAnsi" w:hAnsi="Trebuchet MS" w:cs="Arial"/>
          <w:sz w:val="24"/>
          <w:szCs w:val="24"/>
        </w:rPr>
      </w:pPr>
    </w:p>
    <w:p w14:paraId="013587F3" w14:textId="3E351701" w:rsidR="009C3701" w:rsidRDefault="00822219" w:rsidP="00FD75EE">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 xml:space="preserve">5) </w:t>
      </w:r>
      <w:r w:rsidR="00EF6362">
        <w:rPr>
          <w:rFonts w:ascii="Trebuchet MS" w:eastAsiaTheme="minorHAnsi" w:hAnsi="Trebuchet MS" w:cs="Arial"/>
          <w:sz w:val="24"/>
          <w:szCs w:val="24"/>
        </w:rPr>
        <w:t>D</w:t>
      </w:r>
      <w:r w:rsidR="00EF6362" w:rsidRPr="00E76CF0">
        <w:rPr>
          <w:rFonts w:ascii="Trebuchet MS" w:eastAsiaTheme="minorHAnsi" w:hAnsi="Trebuchet MS" w:cs="Arial"/>
          <w:sz w:val="24"/>
          <w:szCs w:val="24"/>
        </w:rPr>
        <w:t xml:space="preserve">ie Rückbauverpflichtung von Mietern nach barrierefreier Umgestaltung von Mietwohnungen </w:t>
      </w:r>
      <w:r w:rsidR="00EF6362">
        <w:rPr>
          <w:rFonts w:ascii="Trebuchet MS" w:eastAsiaTheme="minorHAnsi" w:hAnsi="Trebuchet MS" w:cs="Arial"/>
          <w:sz w:val="24"/>
          <w:szCs w:val="24"/>
        </w:rPr>
        <w:t xml:space="preserve">ist </w:t>
      </w:r>
      <w:r w:rsidR="00EF6362" w:rsidRPr="00E76CF0">
        <w:rPr>
          <w:rFonts w:ascii="Trebuchet MS" w:eastAsiaTheme="minorHAnsi" w:hAnsi="Trebuchet MS" w:cs="Arial"/>
          <w:sz w:val="24"/>
          <w:szCs w:val="24"/>
        </w:rPr>
        <w:t>gesetzlich auszuschließen. Der Erhalt von barrierefreiem Wohnraum ist Teil der Sozialbindung des Eigentums.</w:t>
      </w:r>
    </w:p>
    <w:p w14:paraId="15C05AC1" w14:textId="77777777" w:rsidR="00426818" w:rsidRDefault="00426818" w:rsidP="00FD75EE">
      <w:pPr>
        <w:pStyle w:val="Listenabsatz"/>
        <w:spacing w:line="276" w:lineRule="auto"/>
        <w:ind w:left="0"/>
        <w:jc w:val="both"/>
        <w:rPr>
          <w:rFonts w:ascii="Trebuchet MS" w:eastAsiaTheme="minorHAnsi" w:hAnsi="Trebuchet MS" w:cs="Arial"/>
          <w:sz w:val="24"/>
          <w:szCs w:val="24"/>
        </w:rPr>
      </w:pPr>
    </w:p>
    <w:p w14:paraId="77999EEE" w14:textId="1A339B7B" w:rsidR="009C3701" w:rsidRDefault="009C3701" w:rsidP="00FD75EE">
      <w:pPr>
        <w:pStyle w:val="Listenabsatz"/>
        <w:spacing w:line="276" w:lineRule="auto"/>
        <w:ind w:left="0"/>
        <w:jc w:val="both"/>
        <w:rPr>
          <w:rFonts w:ascii="Trebuchet MS" w:eastAsiaTheme="minorHAnsi" w:hAnsi="Trebuchet MS" w:cs="Arial"/>
          <w:b/>
          <w:bCs/>
          <w:sz w:val="24"/>
          <w:szCs w:val="24"/>
        </w:rPr>
      </w:pPr>
      <w:r>
        <w:rPr>
          <w:rFonts w:ascii="Trebuchet MS" w:eastAsiaTheme="minorHAnsi" w:hAnsi="Trebuchet MS" w:cs="Arial"/>
          <w:b/>
          <w:bCs/>
          <w:sz w:val="24"/>
          <w:szCs w:val="24"/>
        </w:rPr>
        <w:t>Gesundheit</w:t>
      </w:r>
    </w:p>
    <w:p w14:paraId="48E07415" w14:textId="77777777" w:rsidR="009C3701" w:rsidRPr="009C3701" w:rsidRDefault="009C3701" w:rsidP="00FD75EE">
      <w:pPr>
        <w:pStyle w:val="Listenabsatz"/>
        <w:spacing w:line="276" w:lineRule="auto"/>
        <w:ind w:left="0"/>
        <w:jc w:val="both"/>
        <w:rPr>
          <w:rFonts w:ascii="Trebuchet MS" w:eastAsiaTheme="minorHAnsi" w:hAnsi="Trebuchet MS" w:cs="Arial"/>
          <w:b/>
          <w:bCs/>
          <w:sz w:val="24"/>
          <w:szCs w:val="24"/>
        </w:rPr>
      </w:pPr>
    </w:p>
    <w:p w14:paraId="563CC9EC" w14:textId="5BB06C10" w:rsidR="00BD4340" w:rsidRDefault="00BD4340" w:rsidP="00412AEE">
      <w:pPr>
        <w:pStyle w:val="Listenabsatz"/>
        <w:spacing w:line="276" w:lineRule="auto"/>
        <w:ind w:left="0"/>
        <w:jc w:val="both"/>
        <w:rPr>
          <w:rFonts w:ascii="Trebuchet MS" w:eastAsiaTheme="minorHAnsi" w:hAnsi="Trebuchet MS" w:cs="Arial"/>
          <w:b/>
          <w:bCs/>
          <w:sz w:val="24"/>
          <w:szCs w:val="24"/>
        </w:rPr>
      </w:pPr>
      <w:r>
        <w:rPr>
          <w:rFonts w:ascii="Trebuchet MS" w:eastAsiaTheme="minorHAnsi" w:hAnsi="Trebuchet MS" w:cs="Arial"/>
          <w:b/>
          <w:bCs/>
          <w:sz w:val="24"/>
          <w:szCs w:val="24"/>
        </w:rPr>
        <w:t xml:space="preserve">Zur Digitalisierung (vgl. S. 399) unter IV.3.1 Übergreifende Maßnahmen </w:t>
      </w:r>
    </w:p>
    <w:p w14:paraId="33B2C543" w14:textId="5CD305BB" w:rsidR="00BD4340" w:rsidRDefault="00BD4340" w:rsidP="00412AEE">
      <w:pPr>
        <w:pStyle w:val="Listenabsatz"/>
        <w:spacing w:line="276" w:lineRule="auto"/>
        <w:ind w:left="0"/>
        <w:jc w:val="both"/>
        <w:rPr>
          <w:rFonts w:ascii="Trebuchet MS" w:eastAsiaTheme="minorHAnsi" w:hAnsi="Trebuchet MS" w:cs="Arial"/>
          <w:b/>
          <w:bCs/>
          <w:sz w:val="24"/>
          <w:szCs w:val="24"/>
        </w:rPr>
      </w:pPr>
    </w:p>
    <w:p w14:paraId="268FB7D1" w14:textId="1BFEAFEC" w:rsidR="00BD4340" w:rsidRDefault="00BD4340" w:rsidP="00BD4340">
      <w:pPr>
        <w:pStyle w:val="Listenabsatz"/>
        <w:spacing w:line="276" w:lineRule="auto"/>
        <w:ind w:left="0"/>
        <w:jc w:val="both"/>
        <w:rPr>
          <w:rFonts w:ascii="Trebuchet MS" w:eastAsiaTheme="minorHAnsi" w:hAnsi="Trebuchet MS" w:cs="Arial"/>
          <w:i/>
          <w:iCs/>
          <w:sz w:val="24"/>
          <w:szCs w:val="24"/>
        </w:rPr>
      </w:pPr>
      <w:r>
        <w:rPr>
          <w:rFonts w:ascii="Trebuchet MS" w:eastAsiaTheme="minorHAnsi" w:hAnsi="Trebuchet MS" w:cs="Arial"/>
          <w:i/>
          <w:iCs/>
          <w:sz w:val="24"/>
          <w:szCs w:val="24"/>
        </w:rPr>
        <w:t>„</w:t>
      </w:r>
      <w:r w:rsidRPr="00BD4340">
        <w:rPr>
          <w:rFonts w:ascii="Trebuchet MS" w:eastAsiaTheme="minorHAnsi" w:hAnsi="Trebuchet MS" w:cs="Arial"/>
          <w:i/>
          <w:iCs/>
          <w:sz w:val="24"/>
          <w:szCs w:val="24"/>
        </w:rPr>
        <w:t>Mit dem Terminservice- und Versorgungsgesetz vom 6. Mai 2019 (BGBl. I S. 646 (TSVG)), das zum Großteil am 11. Mai 2019 in Kraft getreten ist, wurden die Krankenkassen verpflichtet, ihren Versicherten ab dem 1. Januar 2021 eine elektronische Patientenakte (</w:t>
      </w:r>
      <w:proofErr w:type="spellStart"/>
      <w:r w:rsidRPr="00BD4340">
        <w:rPr>
          <w:rFonts w:ascii="Trebuchet MS" w:eastAsiaTheme="minorHAnsi" w:hAnsi="Trebuchet MS" w:cs="Arial"/>
          <w:i/>
          <w:iCs/>
          <w:sz w:val="24"/>
          <w:szCs w:val="24"/>
        </w:rPr>
        <w:t>ePA</w:t>
      </w:r>
      <w:proofErr w:type="spellEnd"/>
      <w:r w:rsidRPr="00BD4340">
        <w:rPr>
          <w:rFonts w:ascii="Trebuchet MS" w:eastAsiaTheme="minorHAnsi" w:hAnsi="Trebuchet MS" w:cs="Arial"/>
          <w:i/>
          <w:iCs/>
          <w:sz w:val="24"/>
          <w:szCs w:val="24"/>
        </w:rPr>
        <w:t xml:space="preserve">) anzubieten. Das am 20. Oktober 2020 in Kraft getretene </w:t>
      </w:r>
      <w:r w:rsidRPr="00BD4340">
        <w:rPr>
          <w:rFonts w:ascii="Trebuchet MS" w:eastAsiaTheme="minorHAnsi" w:hAnsi="Trebuchet MS" w:cs="Arial"/>
          <w:i/>
          <w:iCs/>
          <w:sz w:val="24"/>
          <w:szCs w:val="24"/>
        </w:rPr>
        <w:lastRenderedPageBreak/>
        <w:t xml:space="preserve">Patientendaten-Schutz-Gesetz (PDSG) enthält Regelungen zur Weiterentwicklung der </w:t>
      </w:r>
      <w:proofErr w:type="spellStart"/>
      <w:r w:rsidRPr="00BD4340">
        <w:rPr>
          <w:rFonts w:ascii="Trebuchet MS" w:eastAsiaTheme="minorHAnsi" w:hAnsi="Trebuchet MS" w:cs="Arial"/>
          <w:i/>
          <w:iCs/>
          <w:sz w:val="24"/>
          <w:szCs w:val="24"/>
        </w:rPr>
        <w:t>ePA</w:t>
      </w:r>
      <w:proofErr w:type="spellEnd"/>
      <w:r w:rsidRPr="00BD4340">
        <w:rPr>
          <w:rFonts w:ascii="Trebuchet MS" w:eastAsiaTheme="minorHAnsi" w:hAnsi="Trebuchet MS" w:cs="Arial"/>
          <w:i/>
          <w:iCs/>
          <w:sz w:val="24"/>
          <w:szCs w:val="24"/>
        </w:rPr>
        <w:t xml:space="preserve"> in mehreren Ausbaustufen sowie zur datenschutzgerechten Ausgestaltung</w:t>
      </w:r>
      <w:r>
        <w:rPr>
          <w:rFonts w:ascii="Trebuchet MS" w:eastAsiaTheme="minorHAnsi" w:hAnsi="Trebuchet MS" w:cs="Arial"/>
          <w:i/>
          <w:iCs/>
          <w:sz w:val="24"/>
          <w:szCs w:val="24"/>
        </w:rPr>
        <w:t xml:space="preserve">“ </w:t>
      </w:r>
    </w:p>
    <w:p w14:paraId="6FAA421F" w14:textId="71B796D8" w:rsidR="00526F77" w:rsidRDefault="00526F77" w:rsidP="00BD4340">
      <w:pPr>
        <w:pStyle w:val="Listenabsatz"/>
        <w:spacing w:line="276" w:lineRule="auto"/>
        <w:ind w:left="0"/>
        <w:jc w:val="both"/>
        <w:rPr>
          <w:rFonts w:ascii="Trebuchet MS" w:eastAsiaTheme="minorHAnsi" w:hAnsi="Trebuchet MS" w:cs="Arial"/>
          <w:sz w:val="24"/>
          <w:szCs w:val="24"/>
        </w:rPr>
      </w:pPr>
    </w:p>
    <w:p w14:paraId="2B22D8C7" w14:textId="5ADF259B" w:rsidR="00526F77" w:rsidRPr="00526F77" w:rsidRDefault="00526F77" w:rsidP="00BD4340">
      <w:pPr>
        <w:pStyle w:val="Listenabsatz"/>
        <w:spacing w:line="276" w:lineRule="auto"/>
        <w:ind w:left="0"/>
        <w:jc w:val="both"/>
        <w:rPr>
          <w:rFonts w:ascii="Trebuchet MS" w:eastAsiaTheme="minorHAnsi" w:hAnsi="Trebuchet MS" w:cs="Arial"/>
          <w:i/>
          <w:iCs/>
          <w:sz w:val="24"/>
          <w:szCs w:val="24"/>
        </w:rPr>
      </w:pPr>
      <w:r>
        <w:rPr>
          <w:rFonts w:ascii="Trebuchet MS" w:eastAsiaTheme="minorHAnsi" w:hAnsi="Trebuchet MS" w:cs="Arial"/>
          <w:sz w:val="24"/>
          <w:szCs w:val="24"/>
        </w:rPr>
        <w:t xml:space="preserve">Aus Sicht der BAG SELBSTHILFE muss für den Bereich der Gesundheit der umfassende und barrierefreie Zugang zur elektronischen Patientenakte und den darauf gespeicherten Informationen, zu allen elektronischen Anwendungen, wie dem E-Rezept oder der digitalen AU, und zu durch die gesetzlichen oder privaten Krankenkassen finanzierten digitalen Gesundheitsanwendungen und -leistungen umfassend gewährleistet sein. Alle Leistungserbringer (u.a. Ärzte, Kliniken, Therapeuten, Apotheken) müssen verpflichtet werden, ihre digitalen Informationen und Dienstleistungen ausschließlich barrierefrei </w:t>
      </w:r>
      <w:r w:rsidR="0038236F">
        <w:rPr>
          <w:rFonts w:ascii="Trebuchet MS" w:eastAsiaTheme="minorHAnsi" w:hAnsi="Trebuchet MS" w:cs="Arial"/>
          <w:sz w:val="24"/>
          <w:szCs w:val="24"/>
        </w:rPr>
        <w:t>anzubieten.</w:t>
      </w:r>
    </w:p>
    <w:p w14:paraId="6C04F42E" w14:textId="77777777" w:rsidR="00526F77" w:rsidRDefault="00526F77" w:rsidP="00412AEE">
      <w:pPr>
        <w:pStyle w:val="Listenabsatz"/>
        <w:spacing w:line="276" w:lineRule="auto"/>
        <w:ind w:left="0"/>
        <w:jc w:val="both"/>
        <w:rPr>
          <w:rFonts w:ascii="Trebuchet MS" w:eastAsiaTheme="minorHAnsi" w:hAnsi="Trebuchet MS" w:cs="Arial"/>
          <w:b/>
          <w:bCs/>
          <w:sz w:val="24"/>
          <w:szCs w:val="24"/>
        </w:rPr>
      </w:pPr>
    </w:p>
    <w:p w14:paraId="585BE8BA" w14:textId="0009CF8D" w:rsidR="00412AEE" w:rsidRPr="00412AEE" w:rsidRDefault="00412AEE" w:rsidP="00412AEE">
      <w:pPr>
        <w:pStyle w:val="Listenabsatz"/>
        <w:spacing w:line="276" w:lineRule="auto"/>
        <w:ind w:left="0"/>
        <w:jc w:val="both"/>
        <w:rPr>
          <w:rFonts w:ascii="Trebuchet MS" w:eastAsiaTheme="minorHAnsi" w:hAnsi="Trebuchet MS" w:cs="Arial"/>
          <w:b/>
          <w:bCs/>
          <w:sz w:val="24"/>
          <w:szCs w:val="24"/>
        </w:rPr>
      </w:pPr>
      <w:r w:rsidRPr="00412AEE">
        <w:rPr>
          <w:rFonts w:ascii="Trebuchet MS" w:eastAsiaTheme="minorHAnsi" w:hAnsi="Trebuchet MS" w:cs="Arial"/>
          <w:b/>
          <w:bCs/>
          <w:sz w:val="24"/>
          <w:szCs w:val="24"/>
        </w:rPr>
        <w:t xml:space="preserve">Zu Personengruppen- und lebensweltbezogenen Gesundheitsförderung (vgl. S. 410) unter IV.3.4.2 Maßnahmen der Bundesregierung </w:t>
      </w:r>
    </w:p>
    <w:p w14:paraId="6A4DDDA5" w14:textId="77777777" w:rsidR="00412AEE" w:rsidRPr="00412AEE" w:rsidRDefault="00412AEE" w:rsidP="00412AEE">
      <w:pPr>
        <w:pStyle w:val="Listenabsatz"/>
        <w:spacing w:line="276" w:lineRule="auto"/>
        <w:ind w:left="0"/>
        <w:jc w:val="both"/>
        <w:rPr>
          <w:rFonts w:ascii="Trebuchet MS" w:eastAsiaTheme="minorHAnsi" w:hAnsi="Trebuchet MS" w:cs="Arial"/>
          <w:sz w:val="24"/>
          <w:szCs w:val="24"/>
        </w:rPr>
      </w:pPr>
    </w:p>
    <w:p w14:paraId="64384A50" w14:textId="552E7E3A" w:rsidR="00412AEE" w:rsidRDefault="00412AEE" w:rsidP="00412AEE">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Im Bericht wird ausgeführt, dass se</w:t>
      </w:r>
      <w:r w:rsidRPr="00412AEE">
        <w:rPr>
          <w:rFonts w:ascii="Trebuchet MS" w:eastAsiaTheme="minorHAnsi" w:hAnsi="Trebuchet MS" w:cs="Arial"/>
          <w:sz w:val="24"/>
          <w:szCs w:val="24"/>
        </w:rPr>
        <w:t>it Mitte des Jahres 2019 alle Kommunen Fördergelder für Projekte zur Gesundheitsförderung und Prävention für sozial und gesundheitlich benachteiligte Menschen beantragen</w:t>
      </w:r>
      <w:r>
        <w:rPr>
          <w:rFonts w:ascii="Trebuchet MS" w:eastAsiaTheme="minorHAnsi" w:hAnsi="Trebuchet MS" w:cs="Arial"/>
          <w:sz w:val="24"/>
          <w:szCs w:val="24"/>
        </w:rPr>
        <w:t xml:space="preserve"> können.</w:t>
      </w:r>
      <w:r w:rsidRPr="00412AEE">
        <w:rPr>
          <w:rFonts w:ascii="Trebuchet MS" w:eastAsiaTheme="minorHAnsi" w:hAnsi="Trebuchet MS" w:cs="Arial"/>
          <w:sz w:val="24"/>
          <w:szCs w:val="24"/>
        </w:rPr>
        <w:t xml:space="preserve"> </w:t>
      </w:r>
      <w:r>
        <w:rPr>
          <w:rFonts w:ascii="Trebuchet MS" w:eastAsiaTheme="minorHAnsi" w:hAnsi="Trebuchet MS" w:cs="Arial"/>
          <w:i/>
          <w:iCs/>
          <w:sz w:val="24"/>
          <w:szCs w:val="24"/>
        </w:rPr>
        <w:t>„</w:t>
      </w:r>
      <w:r w:rsidRPr="00412AEE">
        <w:rPr>
          <w:rFonts w:ascii="Trebuchet MS" w:eastAsiaTheme="minorHAnsi" w:hAnsi="Trebuchet MS" w:cs="Arial"/>
          <w:i/>
          <w:iCs/>
          <w:sz w:val="24"/>
          <w:szCs w:val="24"/>
        </w:rPr>
        <w:t>Die Krankenkassen stellen insgesamt etwa 90 Millionen Euro für den bundesweiten Aufbau und die Weiterentwicklung kommunaler Strukturen sowie die Umsetzung zielgruppenspezifischer, gesundheitsfördernder Interventionen bereit. Davon</w:t>
      </w:r>
      <w:r>
        <w:rPr>
          <w:rFonts w:ascii="Trebuchet MS" w:eastAsiaTheme="minorHAnsi" w:hAnsi="Trebuchet MS" w:cs="Arial"/>
          <w:i/>
          <w:iCs/>
          <w:sz w:val="24"/>
          <w:szCs w:val="24"/>
        </w:rPr>
        <w:t xml:space="preserve"> </w:t>
      </w:r>
      <w:r w:rsidRPr="00412AEE">
        <w:rPr>
          <w:rFonts w:ascii="Trebuchet MS" w:eastAsiaTheme="minorHAnsi" w:hAnsi="Trebuchet MS" w:cs="Arial"/>
          <w:i/>
          <w:iCs/>
          <w:sz w:val="24"/>
          <w:szCs w:val="24"/>
        </w:rPr>
        <w:t>können sozial und gesundheitlich besonders verletzliche Personengruppen profitieren wie Alleinerziehende, Menschen mit Migrationshintergrund, Menschen mit Behinderungen sowie Kinder und Jugendliche aus sucht- und psychisch belasteten Familien</w:t>
      </w:r>
      <w:r w:rsidRPr="00412AEE">
        <w:rPr>
          <w:rFonts w:ascii="Trebuchet MS" w:eastAsiaTheme="minorHAnsi" w:hAnsi="Trebuchet MS" w:cs="Arial"/>
          <w:sz w:val="24"/>
          <w:szCs w:val="24"/>
        </w:rPr>
        <w:t>.</w:t>
      </w:r>
      <w:r>
        <w:rPr>
          <w:rFonts w:ascii="Trebuchet MS" w:eastAsiaTheme="minorHAnsi" w:hAnsi="Trebuchet MS" w:cs="Arial"/>
          <w:sz w:val="24"/>
          <w:szCs w:val="24"/>
        </w:rPr>
        <w:t>“</w:t>
      </w:r>
    </w:p>
    <w:p w14:paraId="73AD6B22" w14:textId="5EF3DF0D" w:rsidR="00412AEE" w:rsidRDefault="00412AEE" w:rsidP="00412AEE">
      <w:pPr>
        <w:pStyle w:val="Listenabsatz"/>
        <w:spacing w:line="276" w:lineRule="auto"/>
        <w:ind w:left="0"/>
        <w:jc w:val="both"/>
        <w:rPr>
          <w:rFonts w:ascii="Trebuchet MS" w:eastAsiaTheme="minorHAnsi" w:hAnsi="Trebuchet MS" w:cs="Arial"/>
          <w:sz w:val="24"/>
          <w:szCs w:val="24"/>
        </w:rPr>
      </w:pPr>
    </w:p>
    <w:p w14:paraId="4CC0DE8C" w14:textId="009DB2A0" w:rsidR="00412AEE" w:rsidRPr="00412AEE" w:rsidRDefault="00412AEE" w:rsidP="00412AEE">
      <w:pPr>
        <w:pStyle w:val="Listenabsatz"/>
        <w:spacing w:line="276" w:lineRule="auto"/>
        <w:ind w:left="0"/>
        <w:jc w:val="both"/>
        <w:rPr>
          <w:rFonts w:ascii="Trebuchet MS" w:eastAsiaTheme="minorHAnsi" w:hAnsi="Trebuchet MS" w:cs="Arial"/>
          <w:i/>
          <w:iCs/>
          <w:sz w:val="24"/>
          <w:szCs w:val="24"/>
        </w:rPr>
      </w:pPr>
      <w:r>
        <w:rPr>
          <w:rFonts w:ascii="Trebuchet MS" w:eastAsiaTheme="minorHAnsi" w:hAnsi="Trebuchet MS" w:cs="Arial"/>
          <w:sz w:val="24"/>
          <w:szCs w:val="24"/>
        </w:rPr>
        <w:t>Im Bericht fehlt aus Sicht der BAG SELBSTHILFE eine Analyse zur Unter- und Fehlversorgung von Menschen mit Behinderungen in der gesundheitlichen Versorgung.</w:t>
      </w:r>
    </w:p>
    <w:p w14:paraId="5329B816" w14:textId="77777777" w:rsidR="0038236F" w:rsidRPr="00F60CE5" w:rsidRDefault="0038236F" w:rsidP="00FB5444">
      <w:pPr>
        <w:pStyle w:val="Listenabsatz"/>
        <w:spacing w:line="276" w:lineRule="auto"/>
        <w:ind w:left="0"/>
        <w:jc w:val="both"/>
        <w:rPr>
          <w:rFonts w:ascii="Trebuchet MS" w:eastAsiaTheme="minorHAnsi" w:hAnsi="Trebuchet MS" w:cs="Arial"/>
          <w:b/>
          <w:bCs/>
          <w:sz w:val="24"/>
          <w:szCs w:val="24"/>
        </w:rPr>
      </w:pPr>
    </w:p>
    <w:p w14:paraId="312BA1F6" w14:textId="2FE8039E" w:rsidR="00FB5444" w:rsidRDefault="00FB5444" w:rsidP="00FB5444">
      <w:pPr>
        <w:pStyle w:val="Listenabsatz"/>
        <w:spacing w:line="276" w:lineRule="auto"/>
        <w:ind w:left="0"/>
        <w:jc w:val="both"/>
        <w:rPr>
          <w:rFonts w:ascii="Trebuchet MS" w:eastAsiaTheme="minorHAnsi" w:hAnsi="Trebuchet MS" w:cs="Arial"/>
          <w:b/>
          <w:bCs/>
          <w:sz w:val="24"/>
          <w:szCs w:val="24"/>
        </w:rPr>
      </w:pPr>
      <w:r w:rsidRPr="00FB5444">
        <w:rPr>
          <w:rFonts w:ascii="Trebuchet MS" w:eastAsiaTheme="minorHAnsi" w:hAnsi="Trebuchet MS" w:cs="Arial"/>
          <w:b/>
          <w:bCs/>
          <w:sz w:val="24"/>
          <w:szCs w:val="24"/>
        </w:rPr>
        <w:t>zur verbesserten Selbsthilfeförderung in der Pflege</w:t>
      </w:r>
      <w:r>
        <w:rPr>
          <w:rFonts w:ascii="Trebuchet MS" w:eastAsiaTheme="minorHAnsi" w:hAnsi="Trebuchet MS" w:cs="Arial"/>
          <w:b/>
          <w:bCs/>
          <w:sz w:val="24"/>
          <w:szCs w:val="24"/>
        </w:rPr>
        <w:t xml:space="preserve"> (vgl. S. 413 unter IV.3.5 Pflegeversicherung)</w:t>
      </w:r>
    </w:p>
    <w:p w14:paraId="72DFA248" w14:textId="77777777" w:rsidR="003C496A" w:rsidRPr="007564FD" w:rsidRDefault="003C496A" w:rsidP="00FB5444">
      <w:pPr>
        <w:pStyle w:val="Listenabsatz"/>
        <w:spacing w:line="276" w:lineRule="auto"/>
        <w:ind w:left="0"/>
        <w:jc w:val="both"/>
        <w:rPr>
          <w:rFonts w:ascii="Trebuchet MS" w:eastAsiaTheme="minorHAnsi" w:hAnsi="Trebuchet MS" w:cs="Arial"/>
          <w:b/>
          <w:bCs/>
          <w:sz w:val="24"/>
          <w:szCs w:val="24"/>
        </w:rPr>
      </w:pPr>
    </w:p>
    <w:p w14:paraId="4AE5E1F3" w14:textId="136BF9D7" w:rsidR="00F96E3D" w:rsidRDefault="00F96E3D" w:rsidP="00FB5444">
      <w:pPr>
        <w:pStyle w:val="Listenabsatz"/>
        <w:spacing w:line="276" w:lineRule="auto"/>
        <w:ind w:left="0"/>
        <w:jc w:val="both"/>
        <w:rPr>
          <w:rFonts w:ascii="Trebuchet MS" w:hAnsi="Trebuchet MS"/>
          <w:sz w:val="24"/>
          <w:szCs w:val="24"/>
        </w:rPr>
      </w:pPr>
      <w:r>
        <w:rPr>
          <w:rFonts w:ascii="Trebuchet MS" w:eastAsiaTheme="minorHAnsi" w:hAnsi="Trebuchet MS" w:cs="Arial"/>
          <w:sz w:val="24"/>
          <w:szCs w:val="24"/>
        </w:rPr>
        <w:t>Im Bericht wird dargestellt, dass d</w:t>
      </w:r>
      <w:r w:rsidR="00FB5444" w:rsidRPr="00FB5444">
        <w:rPr>
          <w:rFonts w:ascii="Trebuchet MS" w:eastAsiaTheme="minorHAnsi" w:hAnsi="Trebuchet MS" w:cs="Arial"/>
          <w:sz w:val="24"/>
          <w:szCs w:val="24"/>
        </w:rPr>
        <w:t>urch Änderung des § 45d SGB XI mit dem Pflegepersonal-Stärkungsgesetz die Förderung der Selbsthilfe von Pflegebedürftigen und pflegenden Angehörigen gestärkt</w:t>
      </w:r>
      <w:r>
        <w:rPr>
          <w:rFonts w:ascii="Trebuchet MS" w:eastAsiaTheme="minorHAnsi" w:hAnsi="Trebuchet MS" w:cs="Arial"/>
          <w:sz w:val="24"/>
          <w:szCs w:val="24"/>
        </w:rPr>
        <w:t xml:space="preserve"> wurde.</w:t>
      </w:r>
    </w:p>
    <w:p w14:paraId="2EC9A32B" w14:textId="55A2E367" w:rsidR="00F96E3D" w:rsidRDefault="00F96E3D" w:rsidP="00FB5444">
      <w:pPr>
        <w:pStyle w:val="Listenabsatz"/>
        <w:spacing w:line="276" w:lineRule="auto"/>
        <w:ind w:left="0"/>
        <w:jc w:val="both"/>
        <w:rPr>
          <w:rFonts w:ascii="Trebuchet MS" w:hAnsi="Trebuchet MS"/>
          <w:sz w:val="24"/>
          <w:szCs w:val="24"/>
        </w:rPr>
      </w:pPr>
      <w:r>
        <w:rPr>
          <w:rFonts w:ascii="Trebuchet MS" w:hAnsi="Trebuchet MS"/>
          <w:sz w:val="24"/>
          <w:szCs w:val="24"/>
        </w:rPr>
        <w:t>Die BAG SELBSTHILFE begrüßt die Schaffung des § 45d SGB XI, hält aber die Schaffung entsprechender Fördervorschriften für alle Rehabilitationsträger, insbesondere für die gesetzliche Unfallversicherung für erforderlich.</w:t>
      </w:r>
      <w:r w:rsidR="0038236F">
        <w:rPr>
          <w:rFonts w:ascii="Trebuchet MS" w:hAnsi="Trebuchet MS"/>
          <w:sz w:val="24"/>
          <w:szCs w:val="24"/>
        </w:rPr>
        <w:t xml:space="preserve"> Leider läuft die Fördervorschrift des § 28 SGB IX bislang völlig leer.</w:t>
      </w:r>
    </w:p>
    <w:p w14:paraId="6215DC71" w14:textId="7BB6C346" w:rsidR="0038236F" w:rsidRDefault="00F60CE5" w:rsidP="00F60CE5">
      <w:pPr>
        <w:rPr>
          <w:rFonts w:ascii="Trebuchet MS" w:eastAsiaTheme="minorHAnsi" w:hAnsi="Trebuchet MS" w:cs="Arial"/>
          <w:b/>
          <w:bCs/>
          <w:lang w:eastAsia="en-US"/>
        </w:rPr>
      </w:pPr>
      <w:r>
        <w:rPr>
          <w:rFonts w:ascii="Trebuchet MS" w:eastAsiaTheme="minorHAnsi" w:hAnsi="Trebuchet MS" w:cs="Arial"/>
          <w:b/>
          <w:bCs/>
        </w:rPr>
        <w:br w:type="page"/>
      </w:r>
    </w:p>
    <w:p w14:paraId="6400474C" w14:textId="12AC3D06" w:rsidR="009C3701" w:rsidRDefault="009C3701" w:rsidP="00100CFC">
      <w:pPr>
        <w:pStyle w:val="Listenabsatz"/>
        <w:spacing w:line="276" w:lineRule="auto"/>
        <w:ind w:left="0"/>
        <w:jc w:val="both"/>
        <w:rPr>
          <w:rFonts w:ascii="Trebuchet MS" w:eastAsiaTheme="minorHAnsi" w:hAnsi="Trebuchet MS" w:cs="Arial"/>
          <w:b/>
          <w:bCs/>
          <w:sz w:val="24"/>
          <w:szCs w:val="24"/>
        </w:rPr>
      </w:pPr>
      <w:r>
        <w:rPr>
          <w:rFonts w:ascii="Trebuchet MS" w:eastAsiaTheme="minorHAnsi" w:hAnsi="Trebuchet MS" w:cs="Arial"/>
          <w:b/>
          <w:bCs/>
          <w:sz w:val="24"/>
          <w:szCs w:val="24"/>
        </w:rPr>
        <w:lastRenderedPageBreak/>
        <w:t>Gesellschaftliche und politische Teilhabe sowie freiwilliges Engagement</w:t>
      </w:r>
    </w:p>
    <w:p w14:paraId="7C83E60B" w14:textId="77777777" w:rsidR="009C3701" w:rsidRPr="009C3701" w:rsidRDefault="009C3701" w:rsidP="00100CFC">
      <w:pPr>
        <w:pStyle w:val="Listenabsatz"/>
        <w:spacing w:line="276" w:lineRule="auto"/>
        <w:ind w:left="0"/>
        <w:jc w:val="both"/>
        <w:rPr>
          <w:rFonts w:ascii="Trebuchet MS" w:eastAsiaTheme="minorHAnsi" w:hAnsi="Trebuchet MS" w:cs="Arial"/>
          <w:b/>
          <w:bCs/>
          <w:sz w:val="24"/>
          <w:szCs w:val="24"/>
        </w:rPr>
      </w:pPr>
    </w:p>
    <w:p w14:paraId="04C104BD" w14:textId="01CCD513" w:rsidR="00100CFC" w:rsidRPr="00B7487F" w:rsidRDefault="00B7487F" w:rsidP="00100CFC">
      <w:pPr>
        <w:pStyle w:val="Listenabsatz"/>
        <w:spacing w:line="276" w:lineRule="auto"/>
        <w:ind w:left="0"/>
        <w:jc w:val="both"/>
        <w:rPr>
          <w:rFonts w:ascii="Trebuchet MS" w:eastAsiaTheme="minorHAnsi" w:hAnsi="Trebuchet MS" w:cs="Arial"/>
          <w:b/>
          <w:bCs/>
          <w:sz w:val="24"/>
          <w:szCs w:val="24"/>
        </w:rPr>
      </w:pPr>
      <w:r>
        <w:rPr>
          <w:rFonts w:ascii="Trebuchet MS" w:eastAsiaTheme="minorHAnsi" w:hAnsi="Trebuchet MS" w:cs="Arial"/>
          <w:b/>
          <w:bCs/>
          <w:sz w:val="24"/>
          <w:szCs w:val="24"/>
        </w:rPr>
        <w:t xml:space="preserve">zur </w:t>
      </w:r>
      <w:r w:rsidR="00100CFC" w:rsidRPr="00B7487F">
        <w:rPr>
          <w:rFonts w:ascii="Trebuchet MS" w:eastAsiaTheme="minorHAnsi" w:hAnsi="Trebuchet MS" w:cs="Arial"/>
          <w:b/>
          <w:bCs/>
          <w:sz w:val="24"/>
          <w:szCs w:val="24"/>
        </w:rPr>
        <w:t>Politische</w:t>
      </w:r>
      <w:r>
        <w:rPr>
          <w:rFonts w:ascii="Trebuchet MS" w:eastAsiaTheme="minorHAnsi" w:hAnsi="Trebuchet MS" w:cs="Arial"/>
          <w:b/>
          <w:bCs/>
          <w:sz w:val="24"/>
          <w:szCs w:val="24"/>
        </w:rPr>
        <w:t>n</w:t>
      </w:r>
      <w:r w:rsidR="00100CFC" w:rsidRPr="00B7487F">
        <w:rPr>
          <w:rFonts w:ascii="Trebuchet MS" w:eastAsiaTheme="minorHAnsi" w:hAnsi="Trebuchet MS" w:cs="Arial"/>
          <w:b/>
          <w:bCs/>
          <w:sz w:val="24"/>
          <w:szCs w:val="24"/>
        </w:rPr>
        <w:t xml:space="preserve"> Partizipation von Menschen mit Behinderungen (vgl. S.</w:t>
      </w:r>
      <w:r w:rsidRPr="00B7487F">
        <w:rPr>
          <w:rFonts w:ascii="Trebuchet MS" w:eastAsiaTheme="minorHAnsi" w:hAnsi="Trebuchet MS" w:cs="Arial"/>
          <w:b/>
          <w:bCs/>
          <w:sz w:val="24"/>
          <w:szCs w:val="24"/>
        </w:rPr>
        <w:t>448 unter V.3.5. Zusammenfassung und Maßnahmen der Bundesregierung)</w:t>
      </w:r>
    </w:p>
    <w:p w14:paraId="0247C215" w14:textId="77777777" w:rsidR="00B7487F" w:rsidRPr="00100CFC" w:rsidRDefault="00B7487F" w:rsidP="00100CFC">
      <w:pPr>
        <w:pStyle w:val="Listenabsatz"/>
        <w:spacing w:line="276" w:lineRule="auto"/>
        <w:ind w:left="0"/>
        <w:jc w:val="both"/>
        <w:rPr>
          <w:rFonts w:ascii="Trebuchet MS" w:eastAsiaTheme="minorHAnsi" w:hAnsi="Trebuchet MS" w:cs="Arial"/>
          <w:sz w:val="24"/>
          <w:szCs w:val="24"/>
        </w:rPr>
      </w:pPr>
    </w:p>
    <w:p w14:paraId="7D2B0ED9" w14:textId="45E4F6D1" w:rsidR="00FD75EE" w:rsidRDefault="00B7487F" w:rsidP="00100CFC">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Im Bericht wird der Partizipationsfonds als ein Mittel dargestellt, um aktive Teilnahme von Menschen mit Behinderungen an politischen Entscheidungsprozessen zu ermöglichen und zu fördern</w:t>
      </w:r>
      <w:r w:rsidR="00FD75EE">
        <w:rPr>
          <w:rFonts w:ascii="Trebuchet MS" w:eastAsiaTheme="minorHAnsi" w:hAnsi="Trebuchet MS" w:cs="Arial"/>
          <w:sz w:val="24"/>
          <w:szCs w:val="24"/>
        </w:rPr>
        <w:t>: „</w:t>
      </w:r>
      <w:r w:rsidR="00FD75EE" w:rsidRPr="00FD75EE">
        <w:rPr>
          <w:rFonts w:ascii="Trebuchet MS" w:eastAsiaTheme="minorHAnsi" w:hAnsi="Trebuchet MS" w:cs="Arial"/>
          <w:i/>
          <w:iCs/>
          <w:sz w:val="24"/>
          <w:szCs w:val="24"/>
        </w:rPr>
        <w:t>Seit 2020 stehen jährlich 1,1 Mio. Euro zur Verfügung. Gefördert werden Maßnahmen, die die Fähigkeiten und Möglichkeiten der Organisationen von Menschen mit Behinderungen verbessern, Politik und Gesellschaft gleichberechtigt mitzugestalten</w:t>
      </w:r>
      <w:r w:rsidR="00FD75EE" w:rsidRPr="00100CFC">
        <w:rPr>
          <w:rFonts w:ascii="Trebuchet MS" w:eastAsiaTheme="minorHAnsi" w:hAnsi="Trebuchet MS" w:cs="Arial"/>
          <w:sz w:val="24"/>
          <w:szCs w:val="24"/>
        </w:rPr>
        <w:t>.</w:t>
      </w:r>
    </w:p>
    <w:p w14:paraId="7BDD77EE" w14:textId="77777777" w:rsidR="00EA4A9E" w:rsidRDefault="00EA4A9E" w:rsidP="00100CFC">
      <w:pPr>
        <w:pStyle w:val="Listenabsatz"/>
        <w:spacing w:line="276" w:lineRule="auto"/>
        <w:ind w:left="0"/>
        <w:jc w:val="both"/>
        <w:rPr>
          <w:rFonts w:ascii="Trebuchet MS" w:eastAsiaTheme="minorHAnsi" w:hAnsi="Trebuchet MS" w:cs="Arial"/>
          <w:sz w:val="24"/>
          <w:szCs w:val="24"/>
        </w:rPr>
      </w:pPr>
    </w:p>
    <w:p w14:paraId="7A4ED4A7" w14:textId="033CABDE" w:rsidR="00EA4A9E" w:rsidRDefault="00FD75EE" w:rsidP="00EA4A9E">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Aus Sicht der BAG SELBSTHILFE m</w:t>
      </w:r>
      <w:r w:rsidR="00EA4A9E">
        <w:rPr>
          <w:rFonts w:ascii="Trebuchet MS" w:eastAsiaTheme="minorHAnsi" w:hAnsi="Trebuchet MS" w:cs="Arial"/>
          <w:sz w:val="24"/>
          <w:szCs w:val="24"/>
        </w:rPr>
        <w:t>üssen die Fördermittel des Partizipationsfonds erhöht werden, um allen Organisationen der Menschen mit Behinderungen die Möglichkeiten zur Mitwirkung an politischen und gesellschaftlichen Diskursen zu ermöglichen.</w:t>
      </w:r>
    </w:p>
    <w:p w14:paraId="499A25BC" w14:textId="39A67F15" w:rsidR="00EA4A9E" w:rsidRDefault="00EA4A9E" w:rsidP="00EA4A9E">
      <w:pPr>
        <w:pStyle w:val="Listenabsatz"/>
        <w:spacing w:line="276" w:lineRule="auto"/>
        <w:ind w:left="0"/>
        <w:jc w:val="both"/>
        <w:rPr>
          <w:rFonts w:ascii="Trebuchet MS" w:eastAsiaTheme="minorHAnsi" w:hAnsi="Trebuchet MS" w:cs="Arial"/>
          <w:sz w:val="24"/>
          <w:szCs w:val="24"/>
        </w:rPr>
      </w:pPr>
    </w:p>
    <w:p w14:paraId="3EA3970C" w14:textId="223E17D8" w:rsidR="008570EB" w:rsidRDefault="00EA4A9E" w:rsidP="008570EB">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Darüber hinaus</w:t>
      </w:r>
      <w:r w:rsidR="008570EB">
        <w:rPr>
          <w:rFonts w:ascii="Trebuchet MS" w:eastAsiaTheme="minorHAnsi" w:hAnsi="Trebuchet MS" w:cs="Arial"/>
          <w:sz w:val="24"/>
          <w:szCs w:val="24"/>
        </w:rPr>
        <w:t xml:space="preserve"> muss die wirksame Beteiligung von Menschen mit Behinderungen an allen sie betreffenden Entscheidungen bestimmte Voraussetzungen erfüllen. Sie muss rechtzeitig, systematisch und offen erfolgen. Darüber hinaus ist sicherzustellen, dass das gesamte Spektrum von Menschen mit Behinderungen konsultiert werden kann.</w:t>
      </w:r>
    </w:p>
    <w:p w14:paraId="357C2311" w14:textId="77777777" w:rsidR="00100CFC" w:rsidRDefault="00100CFC" w:rsidP="00B7487F">
      <w:pPr>
        <w:pStyle w:val="Listenabsatz"/>
        <w:spacing w:line="276" w:lineRule="auto"/>
        <w:ind w:left="0"/>
        <w:jc w:val="both"/>
        <w:rPr>
          <w:rFonts w:ascii="Trebuchet MS" w:eastAsiaTheme="minorHAnsi" w:hAnsi="Trebuchet MS" w:cs="Arial"/>
          <w:sz w:val="24"/>
          <w:szCs w:val="24"/>
        </w:rPr>
      </w:pPr>
    </w:p>
    <w:p w14:paraId="765A1B37" w14:textId="77777777" w:rsidR="00100CFC" w:rsidRDefault="00100CFC" w:rsidP="00B7487F">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Dies bedingt zum einen die vollständige Barrierefreiheit der Entscheidungsfindungsprozesse und andererseits das Empowerment der Organisationen der Menschen mit Behinderungen.</w:t>
      </w:r>
    </w:p>
    <w:p w14:paraId="79D2F73A" w14:textId="77777777" w:rsidR="00100CFC" w:rsidRDefault="00100CFC" w:rsidP="00B7487F">
      <w:pPr>
        <w:pStyle w:val="Listenabsatz"/>
        <w:spacing w:line="276" w:lineRule="auto"/>
        <w:ind w:left="0"/>
        <w:jc w:val="both"/>
        <w:rPr>
          <w:rFonts w:ascii="Trebuchet MS" w:eastAsiaTheme="minorHAnsi" w:hAnsi="Trebuchet MS" w:cs="Arial"/>
          <w:sz w:val="24"/>
          <w:szCs w:val="24"/>
        </w:rPr>
      </w:pPr>
    </w:p>
    <w:p w14:paraId="2D635BCA" w14:textId="77777777" w:rsidR="00100CFC" w:rsidRDefault="00100CFC" w:rsidP="00B7487F">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 xml:space="preserve">Leider ist zu konstatieren, dass die Entscheidungsfindungsprozesse insbesondere im politischen Raum vielfach ohne die </w:t>
      </w:r>
      <w:proofErr w:type="spellStart"/>
      <w:r>
        <w:rPr>
          <w:rFonts w:ascii="Trebuchet MS" w:eastAsiaTheme="minorHAnsi" w:hAnsi="Trebuchet MS" w:cs="Arial"/>
          <w:sz w:val="24"/>
          <w:szCs w:val="24"/>
        </w:rPr>
        <w:t>Stellungnahmemöglichkeit</w:t>
      </w:r>
      <w:proofErr w:type="spellEnd"/>
      <w:r>
        <w:rPr>
          <w:rFonts w:ascii="Trebuchet MS" w:eastAsiaTheme="minorHAnsi" w:hAnsi="Trebuchet MS" w:cs="Arial"/>
          <w:sz w:val="24"/>
          <w:szCs w:val="24"/>
        </w:rPr>
        <w:t xml:space="preserve"> für Menschen mit Behinderungen stattfinden.</w:t>
      </w:r>
    </w:p>
    <w:p w14:paraId="418E1DC3" w14:textId="43258CB7" w:rsidR="00100CFC" w:rsidRDefault="00100CFC" w:rsidP="00B7487F">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Wo die Möglichkeit zur Mitwirkung gegeben wird, erfolgt dies zu kurzfristig, in nicht vollständig barrierefreier Form oder in einer Art und Weise, die es nicht allen Betroffenengruppen erlaubt, sich einzubringen.</w:t>
      </w:r>
    </w:p>
    <w:p w14:paraId="12941AC1" w14:textId="56D32286" w:rsidR="008570EB" w:rsidRDefault="008570EB" w:rsidP="00B7487F">
      <w:pPr>
        <w:pStyle w:val="Listenabsatz"/>
        <w:spacing w:line="276" w:lineRule="auto"/>
        <w:ind w:left="0"/>
        <w:jc w:val="both"/>
        <w:rPr>
          <w:rFonts w:ascii="Trebuchet MS" w:eastAsiaTheme="minorHAnsi" w:hAnsi="Trebuchet MS" w:cs="Arial"/>
          <w:sz w:val="24"/>
          <w:szCs w:val="24"/>
        </w:rPr>
      </w:pPr>
    </w:p>
    <w:p w14:paraId="141DCE39" w14:textId="7C1DEC8B" w:rsidR="00100CFC" w:rsidRPr="007508A1" w:rsidRDefault="008570EB" w:rsidP="00B7487F">
      <w:pPr>
        <w:pStyle w:val="Listenabsatz"/>
        <w:spacing w:line="276" w:lineRule="auto"/>
        <w:ind w:left="0"/>
        <w:jc w:val="both"/>
        <w:rPr>
          <w:rFonts w:ascii="Trebuchet MS" w:eastAsiaTheme="minorHAnsi" w:hAnsi="Trebuchet MS" w:cs="Arial"/>
          <w:sz w:val="24"/>
          <w:szCs w:val="24"/>
        </w:rPr>
      </w:pPr>
      <w:r>
        <w:rPr>
          <w:rFonts w:ascii="Trebuchet MS" w:eastAsiaTheme="minorHAnsi" w:hAnsi="Trebuchet MS" w:cs="Arial"/>
          <w:sz w:val="24"/>
          <w:szCs w:val="24"/>
        </w:rPr>
        <w:t>Die BAG SELBSTHILFE fordert daher</w:t>
      </w:r>
      <w:r w:rsidR="004E39DD">
        <w:rPr>
          <w:rFonts w:ascii="Trebuchet MS" w:eastAsiaTheme="minorHAnsi" w:hAnsi="Trebuchet MS" w:cs="Arial"/>
          <w:sz w:val="24"/>
          <w:szCs w:val="24"/>
        </w:rPr>
        <w:t>, dass</w:t>
      </w:r>
      <w:r>
        <w:rPr>
          <w:rFonts w:ascii="Trebuchet MS" w:eastAsiaTheme="minorHAnsi" w:hAnsi="Trebuchet MS" w:cs="Arial"/>
          <w:sz w:val="24"/>
          <w:szCs w:val="24"/>
        </w:rPr>
        <w:t xml:space="preserve"> eine gesetzliche Grundlage </w:t>
      </w:r>
      <w:r w:rsidR="00100CFC">
        <w:rPr>
          <w:rFonts w:ascii="Trebuchet MS" w:eastAsiaTheme="minorHAnsi" w:hAnsi="Trebuchet MS" w:cs="Arial"/>
          <w:sz w:val="24"/>
          <w:szCs w:val="24"/>
        </w:rPr>
        <w:t>für ausreichende, barrierefreie Mitwirkungsmöglichkeiten der Menschen mit Behinderungen an allen politischen und gesellschaftlichen Entscheidungsfindungsprozessen</w:t>
      </w:r>
      <w:r w:rsidR="004E39DD">
        <w:rPr>
          <w:rFonts w:ascii="Trebuchet MS" w:eastAsiaTheme="minorHAnsi" w:hAnsi="Trebuchet MS" w:cs="Arial"/>
          <w:sz w:val="24"/>
          <w:szCs w:val="24"/>
        </w:rPr>
        <w:t xml:space="preserve"> geschaffen wird.</w:t>
      </w:r>
      <w:r>
        <w:rPr>
          <w:rFonts w:ascii="Trebuchet MS" w:eastAsiaTheme="minorHAnsi" w:hAnsi="Trebuchet MS" w:cs="Arial"/>
          <w:sz w:val="24"/>
          <w:szCs w:val="24"/>
        </w:rPr>
        <w:t xml:space="preserve"> Ferner ist </w:t>
      </w:r>
      <w:r w:rsidR="00100CFC">
        <w:rPr>
          <w:rFonts w:ascii="Trebuchet MS" w:eastAsiaTheme="minorHAnsi" w:hAnsi="Trebuchet MS" w:cs="Arial"/>
          <w:sz w:val="24"/>
          <w:szCs w:val="24"/>
        </w:rPr>
        <w:t>eine inklusive Beteiligungskultur in allen staatlichen Entscheidungsfindungsprozessen</w:t>
      </w:r>
      <w:r w:rsidR="004E39DD">
        <w:rPr>
          <w:rFonts w:ascii="Trebuchet MS" w:eastAsiaTheme="minorHAnsi" w:hAnsi="Trebuchet MS" w:cs="Arial"/>
          <w:sz w:val="24"/>
          <w:szCs w:val="24"/>
        </w:rPr>
        <w:t xml:space="preserve"> erforderlich.</w:t>
      </w:r>
    </w:p>
    <w:p w14:paraId="348A6D7E" w14:textId="77777777" w:rsidR="001A6FDE" w:rsidRPr="00B7487F" w:rsidRDefault="001A6FDE" w:rsidP="00B7487F">
      <w:pPr>
        <w:pStyle w:val="Listenabsatz"/>
        <w:spacing w:line="276" w:lineRule="auto"/>
        <w:ind w:left="0"/>
        <w:jc w:val="both"/>
        <w:rPr>
          <w:rFonts w:ascii="Trebuchet MS" w:eastAsiaTheme="minorHAnsi" w:hAnsi="Trebuchet MS" w:cs="Arial"/>
          <w:sz w:val="24"/>
          <w:szCs w:val="24"/>
        </w:rPr>
      </w:pPr>
    </w:p>
    <w:p w14:paraId="7E3B63CB" w14:textId="77777777" w:rsidR="00AB3A3D" w:rsidRPr="00B7487F" w:rsidRDefault="00AB3A3D" w:rsidP="00B7487F">
      <w:pPr>
        <w:pStyle w:val="Listenabsatz"/>
        <w:spacing w:line="276" w:lineRule="auto"/>
        <w:ind w:left="0"/>
        <w:jc w:val="both"/>
        <w:rPr>
          <w:rFonts w:ascii="Trebuchet MS" w:eastAsiaTheme="minorHAnsi" w:hAnsi="Trebuchet MS" w:cs="Arial"/>
          <w:sz w:val="24"/>
          <w:szCs w:val="24"/>
        </w:rPr>
      </w:pPr>
    </w:p>
    <w:p w14:paraId="0C939A99" w14:textId="68D49E8E" w:rsidR="006A027B" w:rsidRDefault="006A027B" w:rsidP="00CA13F8">
      <w:pPr>
        <w:spacing w:line="276" w:lineRule="auto"/>
        <w:jc w:val="both"/>
        <w:rPr>
          <w:rFonts w:ascii="Trebuchet MS" w:hAnsi="Trebuchet MS"/>
        </w:rPr>
      </w:pPr>
      <w:r>
        <w:rPr>
          <w:rFonts w:ascii="Trebuchet MS" w:hAnsi="Trebuchet MS"/>
        </w:rPr>
        <w:t xml:space="preserve">Düsseldorf/Berlin, den </w:t>
      </w:r>
      <w:r w:rsidR="00D36347">
        <w:rPr>
          <w:rFonts w:ascii="Trebuchet MS" w:hAnsi="Trebuchet MS"/>
        </w:rPr>
        <w:t>09</w:t>
      </w:r>
      <w:r>
        <w:rPr>
          <w:rFonts w:ascii="Trebuchet MS" w:hAnsi="Trebuchet MS"/>
        </w:rPr>
        <w:t>.0</w:t>
      </w:r>
      <w:r w:rsidR="00D36347">
        <w:rPr>
          <w:rFonts w:ascii="Trebuchet MS" w:hAnsi="Trebuchet MS"/>
        </w:rPr>
        <w:t>4</w:t>
      </w:r>
      <w:r>
        <w:rPr>
          <w:rFonts w:ascii="Trebuchet MS" w:hAnsi="Trebuchet MS"/>
        </w:rPr>
        <w:t>.2021</w:t>
      </w:r>
    </w:p>
    <w:sectPr w:rsidR="006A027B" w:rsidSect="006B56FB">
      <w:footerReference w:type="defaul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035F6" w14:textId="77777777" w:rsidR="005C053D" w:rsidRDefault="005C053D" w:rsidP="006B56FB">
      <w:r>
        <w:separator/>
      </w:r>
    </w:p>
  </w:endnote>
  <w:endnote w:type="continuationSeparator" w:id="0">
    <w:p w14:paraId="0AFDFD2F" w14:textId="77777777" w:rsidR="005C053D" w:rsidRDefault="005C053D" w:rsidP="006B5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INPOO G+ Times New">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elior Com">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607627"/>
      <w:docPartObj>
        <w:docPartGallery w:val="Page Numbers (Bottom of Page)"/>
        <w:docPartUnique/>
      </w:docPartObj>
    </w:sdtPr>
    <w:sdtEndPr/>
    <w:sdtContent>
      <w:p w14:paraId="34D85AB1" w14:textId="30103F52" w:rsidR="0025752C" w:rsidRDefault="0025752C">
        <w:pPr>
          <w:pStyle w:val="Fuzeile"/>
          <w:jc w:val="center"/>
        </w:pPr>
        <w:r>
          <w:fldChar w:fldCharType="begin"/>
        </w:r>
        <w:r>
          <w:instrText>PAGE   \* MERGEFORMAT</w:instrText>
        </w:r>
        <w:r>
          <w:fldChar w:fldCharType="separate"/>
        </w:r>
        <w:r>
          <w:t>2</w:t>
        </w:r>
        <w:r>
          <w:fldChar w:fldCharType="end"/>
        </w:r>
      </w:p>
    </w:sdtContent>
  </w:sdt>
  <w:p w14:paraId="43BC8A07" w14:textId="77777777" w:rsidR="006F5CA9" w:rsidRDefault="006F5CA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EA722" w14:textId="77777777" w:rsidR="005C053D" w:rsidRDefault="005C053D" w:rsidP="006B56FB">
      <w:r>
        <w:separator/>
      </w:r>
    </w:p>
  </w:footnote>
  <w:footnote w:type="continuationSeparator" w:id="0">
    <w:p w14:paraId="1246F238" w14:textId="77777777" w:rsidR="005C053D" w:rsidRDefault="005C053D" w:rsidP="006B56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12AD936"/>
    <w:lvl w:ilvl="0">
      <w:start w:val="1"/>
      <w:numFmt w:val="decimal"/>
      <w:pStyle w:val="Aufzhlungszeichen"/>
      <w:lvlText w:val="%1."/>
      <w:lvlJc w:val="left"/>
      <w:pPr>
        <w:tabs>
          <w:tab w:val="num" w:pos="360"/>
        </w:tabs>
        <w:ind w:left="360" w:hanging="360"/>
      </w:pPr>
      <w:rPr>
        <w:rFonts w:ascii="Verdana" w:eastAsiaTheme="minorHAnsi" w:hAnsi="Verdana" w:cstheme="minorBidi"/>
      </w:rPr>
    </w:lvl>
  </w:abstractNum>
  <w:abstractNum w:abstractNumId="1" w15:restartNumberingAfterBreak="0">
    <w:nsid w:val="011938F5"/>
    <w:multiLevelType w:val="hybridMultilevel"/>
    <w:tmpl w:val="6A6074EA"/>
    <w:lvl w:ilvl="0" w:tplc="1C1255F0">
      <w:start w:val="1"/>
      <w:numFmt w:val="decimal"/>
      <w:lvlText w:val="%1.)"/>
      <w:lvlJc w:val="left"/>
      <w:pPr>
        <w:tabs>
          <w:tab w:val="num" w:pos="1164"/>
        </w:tabs>
        <w:ind w:left="1164" w:hanging="390"/>
      </w:pPr>
      <w:rPr>
        <w:rFonts w:hint="default"/>
      </w:rPr>
    </w:lvl>
    <w:lvl w:ilvl="1" w:tplc="04070019" w:tentative="1">
      <w:start w:val="1"/>
      <w:numFmt w:val="lowerLetter"/>
      <w:lvlText w:val="%2."/>
      <w:lvlJc w:val="left"/>
      <w:pPr>
        <w:tabs>
          <w:tab w:val="num" w:pos="1854"/>
        </w:tabs>
        <w:ind w:left="1854" w:hanging="360"/>
      </w:pPr>
    </w:lvl>
    <w:lvl w:ilvl="2" w:tplc="0407001B" w:tentative="1">
      <w:start w:val="1"/>
      <w:numFmt w:val="lowerRoman"/>
      <w:lvlText w:val="%3."/>
      <w:lvlJc w:val="right"/>
      <w:pPr>
        <w:tabs>
          <w:tab w:val="num" w:pos="2574"/>
        </w:tabs>
        <w:ind w:left="2574" w:hanging="180"/>
      </w:pPr>
    </w:lvl>
    <w:lvl w:ilvl="3" w:tplc="0407000F" w:tentative="1">
      <w:start w:val="1"/>
      <w:numFmt w:val="decimal"/>
      <w:lvlText w:val="%4."/>
      <w:lvlJc w:val="left"/>
      <w:pPr>
        <w:tabs>
          <w:tab w:val="num" w:pos="3294"/>
        </w:tabs>
        <w:ind w:left="3294" w:hanging="360"/>
      </w:pPr>
    </w:lvl>
    <w:lvl w:ilvl="4" w:tplc="04070019" w:tentative="1">
      <w:start w:val="1"/>
      <w:numFmt w:val="lowerLetter"/>
      <w:lvlText w:val="%5."/>
      <w:lvlJc w:val="left"/>
      <w:pPr>
        <w:tabs>
          <w:tab w:val="num" w:pos="4014"/>
        </w:tabs>
        <w:ind w:left="4014" w:hanging="360"/>
      </w:pPr>
    </w:lvl>
    <w:lvl w:ilvl="5" w:tplc="0407001B" w:tentative="1">
      <w:start w:val="1"/>
      <w:numFmt w:val="lowerRoman"/>
      <w:lvlText w:val="%6."/>
      <w:lvlJc w:val="right"/>
      <w:pPr>
        <w:tabs>
          <w:tab w:val="num" w:pos="4734"/>
        </w:tabs>
        <w:ind w:left="4734" w:hanging="180"/>
      </w:pPr>
    </w:lvl>
    <w:lvl w:ilvl="6" w:tplc="0407000F" w:tentative="1">
      <w:start w:val="1"/>
      <w:numFmt w:val="decimal"/>
      <w:lvlText w:val="%7."/>
      <w:lvlJc w:val="left"/>
      <w:pPr>
        <w:tabs>
          <w:tab w:val="num" w:pos="5454"/>
        </w:tabs>
        <w:ind w:left="5454" w:hanging="360"/>
      </w:pPr>
    </w:lvl>
    <w:lvl w:ilvl="7" w:tplc="04070019" w:tentative="1">
      <w:start w:val="1"/>
      <w:numFmt w:val="lowerLetter"/>
      <w:lvlText w:val="%8."/>
      <w:lvlJc w:val="left"/>
      <w:pPr>
        <w:tabs>
          <w:tab w:val="num" w:pos="6174"/>
        </w:tabs>
        <w:ind w:left="6174" w:hanging="360"/>
      </w:pPr>
    </w:lvl>
    <w:lvl w:ilvl="8" w:tplc="0407001B" w:tentative="1">
      <w:start w:val="1"/>
      <w:numFmt w:val="lowerRoman"/>
      <w:lvlText w:val="%9."/>
      <w:lvlJc w:val="right"/>
      <w:pPr>
        <w:tabs>
          <w:tab w:val="num" w:pos="6894"/>
        </w:tabs>
        <w:ind w:left="6894" w:hanging="180"/>
      </w:pPr>
    </w:lvl>
  </w:abstractNum>
  <w:abstractNum w:abstractNumId="2" w15:restartNumberingAfterBreak="0">
    <w:nsid w:val="02F806F4"/>
    <w:multiLevelType w:val="multilevel"/>
    <w:tmpl w:val="EF702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F11D48"/>
    <w:multiLevelType w:val="hybridMultilevel"/>
    <w:tmpl w:val="F976CF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E55001A"/>
    <w:multiLevelType w:val="hybridMultilevel"/>
    <w:tmpl w:val="C2F609C4"/>
    <w:lvl w:ilvl="0" w:tplc="214849DA">
      <w:numFmt w:val="bullet"/>
      <w:lvlText w:val="-"/>
      <w:lvlJc w:val="left"/>
      <w:pPr>
        <w:ind w:left="720" w:hanging="360"/>
      </w:pPr>
      <w:rPr>
        <w:rFonts w:ascii="Trebuchet MS" w:eastAsia="Times New Roman" w:hAnsi="Trebuchet M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6D66F8"/>
    <w:multiLevelType w:val="hybridMultilevel"/>
    <w:tmpl w:val="09927A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3944739"/>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13E85297"/>
    <w:multiLevelType w:val="multilevel"/>
    <w:tmpl w:val="F294B23A"/>
    <w:name w:val="Artikel"/>
    <w:lvl w:ilvl="0">
      <w:start w:val="1"/>
      <w:numFmt w:val="decimal"/>
      <w:lvlRestart w:val="0"/>
      <w:pStyle w:val="ArtikelBezeichner"/>
      <w:suff w:val="nothing"/>
      <w:lvlText w:val="Artikel %1"/>
      <w:lvlJc w:val="left"/>
      <w:pPr>
        <w:ind w:left="720" w:hanging="720"/>
      </w:pPr>
    </w:lvl>
    <w:lvl w:ilvl="1">
      <w:start w:val="1"/>
      <w:numFmt w:val="decimal"/>
      <w:pStyle w:val="ParagraphBezeichner"/>
      <w:suff w:val="nothing"/>
      <w:lvlText w:val="§ %2"/>
      <w:lvlJc w:val="left"/>
      <w:pPr>
        <w:tabs>
          <w:tab w:val="num" w:pos="4394"/>
        </w:tabs>
        <w:ind w:left="4394" w:firstLine="0"/>
      </w:pPr>
    </w:lvl>
    <w:lvl w:ilvl="2">
      <w:start w:val="1"/>
      <w:numFmt w:val="decimal"/>
      <w:pStyle w:val="JuristischerAbsatznummeriert"/>
      <w:lvlText w:val="(%3)"/>
      <w:lvlJc w:val="left"/>
      <w:pPr>
        <w:tabs>
          <w:tab w:val="num" w:pos="709"/>
        </w:tabs>
        <w:ind w:left="-141" w:firstLine="425"/>
      </w:pPr>
      <w:rPr>
        <w:color w:val="auto"/>
      </w:rPr>
    </w:lvl>
    <w:lvl w:ilvl="3">
      <w:start w:val="1"/>
      <w:numFmt w:val="decimal"/>
      <w:pStyle w:val="NummerierungStufe1"/>
      <w:lvlText w:val="%4."/>
      <w:lvlJc w:val="left"/>
      <w:pPr>
        <w:tabs>
          <w:tab w:val="num" w:pos="425"/>
        </w:tabs>
        <w:ind w:left="425" w:hanging="425"/>
      </w:pPr>
    </w:lvl>
    <w:lvl w:ilvl="4">
      <w:start w:val="1"/>
      <w:numFmt w:val="lowerLetter"/>
      <w:pStyle w:val="NummerierungStufe2"/>
      <w:lvlText w:val="%5)"/>
      <w:lvlJc w:val="left"/>
      <w:pPr>
        <w:tabs>
          <w:tab w:val="num" w:pos="850"/>
        </w:tabs>
        <w:ind w:left="850" w:hanging="425"/>
      </w:pPr>
    </w:lvl>
    <w:lvl w:ilvl="5">
      <w:start w:val="1"/>
      <w:numFmt w:val="lowerLetter"/>
      <w:pStyle w:val="NummerierungStufe3"/>
      <w:lvlText w:val="%6%6)"/>
      <w:lvlJc w:val="left"/>
      <w:pPr>
        <w:tabs>
          <w:tab w:val="num" w:pos="1276"/>
        </w:tabs>
        <w:ind w:left="1276" w:hanging="426"/>
      </w:pPr>
    </w:lvl>
    <w:lvl w:ilvl="6">
      <w:start w:val="1"/>
      <w:numFmt w:val="lowerLetter"/>
      <w:pStyle w:val="NummerierungStufe4"/>
      <w:lvlText w:val="%7%7%7)"/>
      <w:lvlJc w:val="left"/>
      <w:pPr>
        <w:tabs>
          <w:tab w:val="num" w:pos="1984"/>
        </w:tabs>
        <w:ind w:left="1984" w:hanging="708"/>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778056B"/>
    <w:multiLevelType w:val="hybridMultilevel"/>
    <w:tmpl w:val="BF98B85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8CB5F8E"/>
    <w:multiLevelType w:val="hybridMultilevel"/>
    <w:tmpl w:val="4E5A496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12E297C"/>
    <w:multiLevelType w:val="hybridMultilevel"/>
    <w:tmpl w:val="24005F4E"/>
    <w:lvl w:ilvl="0" w:tplc="3EE2C8AC">
      <w:start w:val="1"/>
      <w:numFmt w:val="decimal"/>
      <w:lvlText w:val="%1."/>
      <w:lvlJc w:val="left"/>
      <w:pPr>
        <w:ind w:left="422" w:hanging="360"/>
      </w:pPr>
      <w:rPr>
        <w:rFonts w:hint="default"/>
      </w:rPr>
    </w:lvl>
    <w:lvl w:ilvl="1" w:tplc="04070019" w:tentative="1">
      <w:start w:val="1"/>
      <w:numFmt w:val="lowerLetter"/>
      <w:lvlText w:val="%2."/>
      <w:lvlJc w:val="left"/>
      <w:pPr>
        <w:ind w:left="1142" w:hanging="360"/>
      </w:pPr>
    </w:lvl>
    <w:lvl w:ilvl="2" w:tplc="0407001B" w:tentative="1">
      <w:start w:val="1"/>
      <w:numFmt w:val="lowerRoman"/>
      <w:lvlText w:val="%3."/>
      <w:lvlJc w:val="right"/>
      <w:pPr>
        <w:ind w:left="1862" w:hanging="180"/>
      </w:pPr>
    </w:lvl>
    <w:lvl w:ilvl="3" w:tplc="0407000F" w:tentative="1">
      <w:start w:val="1"/>
      <w:numFmt w:val="decimal"/>
      <w:lvlText w:val="%4."/>
      <w:lvlJc w:val="left"/>
      <w:pPr>
        <w:ind w:left="2582" w:hanging="360"/>
      </w:pPr>
    </w:lvl>
    <w:lvl w:ilvl="4" w:tplc="04070019" w:tentative="1">
      <w:start w:val="1"/>
      <w:numFmt w:val="lowerLetter"/>
      <w:lvlText w:val="%5."/>
      <w:lvlJc w:val="left"/>
      <w:pPr>
        <w:ind w:left="3302" w:hanging="360"/>
      </w:pPr>
    </w:lvl>
    <w:lvl w:ilvl="5" w:tplc="0407001B" w:tentative="1">
      <w:start w:val="1"/>
      <w:numFmt w:val="lowerRoman"/>
      <w:lvlText w:val="%6."/>
      <w:lvlJc w:val="right"/>
      <w:pPr>
        <w:ind w:left="4022" w:hanging="180"/>
      </w:pPr>
    </w:lvl>
    <w:lvl w:ilvl="6" w:tplc="0407000F" w:tentative="1">
      <w:start w:val="1"/>
      <w:numFmt w:val="decimal"/>
      <w:lvlText w:val="%7."/>
      <w:lvlJc w:val="left"/>
      <w:pPr>
        <w:ind w:left="4742" w:hanging="360"/>
      </w:pPr>
    </w:lvl>
    <w:lvl w:ilvl="7" w:tplc="04070019" w:tentative="1">
      <w:start w:val="1"/>
      <w:numFmt w:val="lowerLetter"/>
      <w:lvlText w:val="%8."/>
      <w:lvlJc w:val="left"/>
      <w:pPr>
        <w:ind w:left="5462" w:hanging="360"/>
      </w:pPr>
    </w:lvl>
    <w:lvl w:ilvl="8" w:tplc="0407001B" w:tentative="1">
      <w:start w:val="1"/>
      <w:numFmt w:val="lowerRoman"/>
      <w:lvlText w:val="%9."/>
      <w:lvlJc w:val="right"/>
      <w:pPr>
        <w:ind w:left="6182" w:hanging="180"/>
      </w:pPr>
    </w:lvl>
  </w:abstractNum>
  <w:abstractNum w:abstractNumId="11" w15:restartNumberingAfterBreak="0">
    <w:nsid w:val="21BB37E4"/>
    <w:multiLevelType w:val="multilevel"/>
    <w:tmpl w:val="B0205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322057B"/>
    <w:multiLevelType w:val="hybridMultilevel"/>
    <w:tmpl w:val="69C62ED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7E41843"/>
    <w:multiLevelType w:val="hybridMultilevel"/>
    <w:tmpl w:val="88D03E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28C3081C"/>
    <w:multiLevelType w:val="hybridMultilevel"/>
    <w:tmpl w:val="7B3060BC"/>
    <w:lvl w:ilvl="0" w:tplc="367EEE32">
      <w:numFmt w:val="bullet"/>
      <w:lvlText w:val="-"/>
      <w:lvlJc w:val="left"/>
      <w:pPr>
        <w:ind w:left="720" w:hanging="360"/>
      </w:pPr>
      <w:rPr>
        <w:rFonts w:ascii="Trebuchet MS" w:eastAsia="Calibri" w:hAnsi="Trebuchet MS"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29D32CFE"/>
    <w:multiLevelType w:val="hybridMultilevel"/>
    <w:tmpl w:val="34F4EBCA"/>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6" w15:restartNumberingAfterBreak="0">
    <w:nsid w:val="2B720059"/>
    <w:multiLevelType w:val="hybridMultilevel"/>
    <w:tmpl w:val="0CE06EE2"/>
    <w:lvl w:ilvl="0" w:tplc="59404AD8">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2C724A2C"/>
    <w:multiLevelType w:val="multilevel"/>
    <w:tmpl w:val="7F88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CA4E08"/>
    <w:multiLevelType w:val="hybridMultilevel"/>
    <w:tmpl w:val="597078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2F256724"/>
    <w:multiLevelType w:val="hybridMultilevel"/>
    <w:tmpl w:val="08921844"/>
    <w:lvl w:ilvl="0" w:tplc="BAC6C548">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6673CED"/>
    <w:multiLevelType w:val="hybridMultilevel"/>
    <w:tmpl w:val="0C7AE6E8"/>
    <w:lvl w:ilvl="0" w:tplc="04070001">
      <w:start w:val="1"/>
      <w:numFmt w:val="bullet"/>
      <w:lvlText w:val=""/>
      <w:lvlJc w:val="left"/>
      <w:pPr>
        <w:ind w:left="708" w:hanging="360"/>
      </w:pPr>
      <w:rPr>
        <w:rFonts w:ascii="Symbol" w:hAnsi="Symbol" w:hint="default"/>
      </w:rPr>
    </w:lvl>
    <w:lvl w:ilvl="1" w:tplc="04070003" w:tentative="1">
      <w:start w:val="1"/>
      <w:numFmt w:val="bullet"/>
      <w:lvlText w:val="o"/>
      <w:lvlJc w:val="left"/>
      <w:pPr>
        <w:ind w:left="1428" w:hanging="360"/>
      </w:pPr>
      <w:rPr>
        <w:rFonts w:ascii="Courier New" w:hAnsi="Courier New" w:cs="Courier New" w:hint="default"/>
      </w:rPr>
    </w:lvl>
    <w:lvl w:ilvl="2" w:tplc="04070005" w:tentative="1">
      <w:start w:val="1"/>
      <w:numFmt w:val="bullet"/>
      <w:lvlText w:val=""/>
      <w:lvlJc w:val="left"/>
      <w:pPr>
        <w:ind w:left="2148" w:hanging="360"/>
      </w:pPr>
      <w:rPr>
        <w:rFonts w:ascii="Wingdings" w:hAnsi="Wingdings" w:hint="default"/>
      </w:rPr>
    </w:lvl>
    <w:lvl w:ilvl="3" w:tplc="04070001" w:tentative="1">
      <w:start w:val="1"/>
      <w:numFmt w:val="bullet"/>
      <w:lvlText w:val=""/>
      <w:lvlJc w:val="left"/>
      <w:pPr>
        <w:ind w:left="2868" w:hanging="360"/>
      </w:pPr>
      <w:rPr>
        <w:rFonts w:ascii="Symbol" w:hAnsi="Symbol" w:hint="default"/>
      </w:rPr>
    </w:lvl>
    <w:lvl w:ilvl="4" w:tplc="04070003" w:tentative="1">
      <w:start w:val="1"/>
      <w:numFmt w:val="bullet"/>
      <w:lvlText w:val="o"/>
      <w:lvlJc w:val="left"/>
      <w:pPr>
        <w:ind w:left="3588" w:hanging="360"/>
      </w:pPr>
      <w:rPr>
        <w:rFonts w:ascii="Courier New" w:hAnsi="Courier New" w:cs="Courier New" w:hint="default"/>
      </w:rPr>
    </w:lvl>
    <w:lvl w:ilvl="5" w:tplc="04070005" w:tentative="1">
      <w:start w:val="1"/>
      <w:numFmt w:val="bullet"/>
      <w:lvlText w:val=""/>
      <w:lvlJc w:val="left"/>
      <w:pPr>
        <w:ind w:left="4308" w:hanging="360"/>
      </w:pPr>
      <w:rPr>
        <w:rFonts w:ascii="Wingdings" w:hAnsi="Wingdings" w:hint="default"/>
      </w:rPr>
    </w:lvl>
    <w:lvl w:ilvl="6" w:tplc="04070001" w:tentative="1">
      <w:start w:val="1"/>
      <w:numFmt w:val="bullet"/>
      <w:lvlText w:val=""/>
      <w:lvlJc w:val="left"/>
      <w:pPr>
        <w:ind w:left="5028" w:hanging="360"/>
      </w:pPr>
      <w:rPr>
        <w:rFonts w:ascii="Symbol" w:hAnsi="Symbol" w:hint="default"/>
      </w:rPr>
    </w:lvl>
    <w:lvl w:ilvl="7" w:tplc="04070003" w:tentative="1">
      <w:start w:val="1"/>
      <w:numFmt w:val="bullet"/>
      <w:lvlText w:val="o"/>
      <w:lvlJc w:val="left"/>
      <w:pPr>
        <w:ind w:left="5748" w:hanging="360"/>
      </w:pPr>
      <w:rPr>
        <w:rFonts w:ascii="Courier New" w:hAnsi="Courier New" w:cs="Courier New" w:hint="default"/>
      </w:rPr>
    </w:lvl>
    <w:lvl w:ilvl="8" w:tplc="04070005" w:tentative="1">
      <w:start w:val="1"/>
      <w:numFmt w:val="bullet"/>
      <w:lvlText w:val=""/>
      <w:lvlJc w:val="left"/>
      <w:pPr>
        <w:ind w:left="6468" w:hanging="360"/>
      </w:pPr>
      <w:rPr>
        <w:rFonts w:ascii="Wingdings" w:hAnsi="Wingdings" w:hint="default"/>
      </w:rPr>
    </w:lvl>
  </w:abstractNum>
  <w:abstractNum w:abstractNumId="21" w15:restartNumberingAfterBreak="0">
    <w:nsid w:val="3AB16190"/>
    <w:multiLevelType w:val="hybridMultilevel"/>
    <w:tmpl w:val="09962C8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014001E"/>
    <w:multiLevelType w:val="multilevel"/>
    <w:tmpl w:val="738AD9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F062E3"/>
    <w:multiLevelType w:val="hybridMultilevel"/>
    <w:tmpl w:val="CCE62E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48C33711"/>
    <w:multiLevelType w:val="multilevel"/>
    <w:tmpl w:val="76EE0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A672254"/>
    <w:multiLevelType w:val="hybridMultilevel"/>
    <w:tmpl w:val="E7FE79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D4E705E"/>
    <w:multiLevelType w:val="hybridMultilevel"/>
    <w:tmpl w:val="3D703AE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51A60E44"/>
    <w:multiLevelType w:val="hybridMultilevel"/>
    <w:tmpl w:val="0D2EE7B4"/>
    <w:lvl w:ilvl="0" w:tplc="A90EEB94">
      <w:start w:val="112"/>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52070F0F"/>
    <w:multiLevelType w:val="hybridMultilevel"/>
    <w:tmpl w:val="361639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596534DF"/>
    <w:multiLevelType w:val="hybridMultilevel"/>
    <w:tmpl w:val="6C7EA4F2"/>
    <w:lvl w:ilvl="0" w:tplc="8FCC30BE">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5C474788"/>
    <w:multiLevelType w:val="hybridMultilevel"/>
    <w:tmpl w:val="DBFE6126"/>
    <w:lvl w:ilvl="0" w:tplc="2DFA5E8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1" w15:restartNumberingAfterBreak="0">
    <w:nsid w:val="5D085545"/>
    <w:multiLevelType w:val="hybridMultilevel"/>
    <w:tmpl w:val="648E27D8"/>
    <w:lvl w:ilvl="0" w:tplc="0A8AC118">
      <w:start w:val="8"/>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2" w15:restartNumberingAfterBreak="0">
    <w:nsid w:val="5D6B1621"/>
    <w:multiLevelType w:val="hybridMultilevel"/>
    <w:tmpl w:val="8CB80578"/>
    <w:lvl w:ilvl="0" w:tplc="64769876">
      <w:start w:val="1"/>
      <w:numFmt w:val="decimal"/>
      <w:lvlText w:val="%1."/>
      <w:lvlJc w:val="left"/>
      <w:pPr>
        <w:ind w:left="420" w:hanging="360"/>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33" w15:restartNumberingAfterBreak="0">
    <w:nsid w:val="5D821450"/>
    <w:multiLevelType w:val="hybridMultilevel"/>
    <w:tmpl w:val="31585B3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DF13898"/>
    <w:multiLevelType w:val="multilevel"/>
    <w:tmpl w:val="C9C07E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365698F"/>
    <w:multiLevelType w:val="hybridMultilevel"/>
    <w:tmpl w:val="A4CEE27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4696532"/>
    <w:multiLevelType w:val="hybridMultilevel"/>
    <w:tmpl w:val="A7AE2B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15:restartNumberingAfterBreak="0">
    <w:nsid w:val="6A8A70C9"/>
    <w:multiLevelType w:val="hybridMultilevel"/>
    <w:tmpl w:val="9B3AB01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8" w15:restartNumberingAfterBreak="0">
    <w:nsid w:val="6F9B6997"/>
    <w:multiLevelType w:val="hybridMultilevel"/>
    <w:tmpl w:val="6D4C991A"/>
    <w:lvl w:ilvl="0" w:tplc="4FCA53F6">
      <w:start w:val="1"/>
      <w:numFmt w:val="upperRoman"/>
      <w:lvlText w:val="%1."/>
      <w:lvlJc w:val="left"/>
      <w:pPr>
        <w:ind w:left="720" w:hanging="72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9" w15:restartNumberingAfterBreak="0">
    <w:nsid w:val="71A516BE"/>
    <w:multiLevelType w:val="hybridMultilevel"/>
    <w:tmpl w:val="531E3F58"/>
    <w:lvl w:ilvl="0" w:tplc="848EB946">
      <w:numFmt w:val="bullet"/>
      <w:lvlText w:val="-"/>
      <w:lvlJc w:val="left"/>
      <w:pPr>
        <w:ind w:left="720" w:hanging="360"/>
      </w:pPr>
      <w:rPr>
        <w:rFonts w:ascii="Trebuchet MS" w:eastAsia="Times New Roman" w:hAnsi="Trebuchet M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15:restartNumberingAfterBreak="0">
    <w:nsid w:val="72527153"/>
    <w:multiLevelType w:val="hybridMultilevel"/>
    <w:tmpl w:val="9E0E203E"/>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F1923D6"/>
    <w:multiLevelType w:val="hybridMultilevel"/>
    <w:tmpl w:val="728620C4"/>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32"/>
  </w:num>
  <w:num w:numId="3">
    <w:abstractNumId w:val="16"/>
  </w:num>
  <w:num w:numId="4">
    <w:abstractNumId w:val="14"/>
  </w:num>
  <w:num w:numId="5">
    <w:abstractNumId w:val="12"/>
  </w:num>
  <w:num w:numId="6">
    <w:abstractNumId w:val="19"/>
  </w:num>
  <w:num w:numId="7">
    <w:abstractNumId w:val="39"/>
  </w:num>
  <w:num w:numId="8">
    <w:abstractNumId w:val="10"/>
  </w:num>
  <w:num w:numId="9">
    <w:abstractNumId w:val="9"/>
  </w:num>
  <w:num w:numId="10">
    <w:abstractNumId w:val="4"/>
  </w:num>
  <w:num w:numId="11">
    <w:abstractNumId w:val="22"/>
  </w:num>
  <w:num w:numId="12">
    <w:abstractNumId w:val="41"/>
  </w:num>
  <w:num w:numId="13">
    <w:abstractNumId w:val="25"/>
  </w:num>
  <w:num w:numId="14">
    <w:abstractNumId w:val="6"/>
  </w:num>
  <w:num w:numId="15">
    <w:abstractNumId w:val="17"/>
  </w:num>
  <w:num w:numId="16">
    <w:abstractNumId w:val="11"/>
  </w:num>
  <w:num w:numId="17">
    <w:abstractNumId w:val="21"/>
  </w:num>
  <w:num w:numId="18">
    <w:abstractNumId w:val="13"/>
  </w:num>
  <w:num w:numId="19">
    <w:abstractNumId w:val="34"/>
  </w:num>
  <w:num w:numId="20">
    <w:abstractNumId w:val="27"/>
  </w:num>
  <w:num w:numId="21">
    <w:abstractNumId w:val="18"/>
  </w:num>
  <w:num w:numId="22">
    <w:abstractNumId w:val="30"/>
  </w:num>
  <w:num w:numId="23">
    <w:abstractNumId w:val="8"/>
  </w:num>
  <w:num w:numId="24">
    <w:abstractNumId w:val="40"/>
  </w:num>
  <w:num w:numId="25">
    <w:abstractNumId w:val="31"/>
  </w:num>
  <w:num w:numId="26">
    <w:abstractNumId w:val="33"/>
  </w:num>
  <w:num w:numId="27">
    <w:abstractNumId w:val="37"/>
  </w:num>
  <w:num w:numId="28">
    <w:abstractNumId w:val="38"/>
  </w:num>
  <w:num w:numId="29">
    <w:abstractNumId w:val="29"/>
  </w:num>
  <w:num w:numId="30">
    <w:abstractNumId w:val="23"/>
  </w:num>
  <w:num w:numId="31">
    <w:abstractNumId w:val="28"/>
  </w:num>
  <w:num w:numId="32">
    <w:abstractNumId w:val="36"/>
  </w:num>
  <w:num w:numId="33">
    <w:abstractNumId w:val="3"/>
  </w:num>
  <w:num w:numId="34">
    <w:abstractNumId w:val="5"/>
  </w:num>
  <w:num w:numId="35">
    <w:abstractNumId w:val="24"/>
  </w:num>
  <w:num w:numId="36">
    <w:abstractNumId w:val="2"/>
  </w:num>
  <w:num w:numId="37">
    <w:abstractNumId w:val="7"/>
  </w:num>
  <w:num w:numId="38">
    <w:abstractNumId w:val="0"/>
  </w:num>
  <w:num w:numId="39">
    <w:abstractNumId w:val="15"/>
  </w:num>
  <w:num w:numId="40">
    <w:abstractNumId w:val="20"/>
  </w:num>
  <w:num w:numId="41">
    <w:abstractNumId w:val="26"/>
  </w:num>
  <w:num w:numId="42">
    <w:abstractNumId w:val="0"/>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EE9"/>
    <w:rsid w:val="000009DB"/>
    <w:rsid w:val="00001C41"/>
    <w:rsid w:val="00003578"/>
    <w:rsid w:val="00005920"/>
    <w:rsid w:val="00005FCB"/>
    <w:rsid w:val="00007DD2"/>
    <w:rsid w:val="000127E3"/>
    <w:rsid w:val="00012954"/>
    <w:rsid w:val="00013EC5"/>
    <w:rsid w:val="0001506A"/>
    <w:rsid w:val="00016144"/>
    <w:rsid w:val="0001737A"/>
    <w:rsid w:val="000175EB"/>
    <w:rsid w:val="0002537B"/>
    <w:rsid w:val="00034E92"/>
    <w:rsid w:val="00034F4B"/>
    <w:rsid w:val="00036191"/>
    <w:rsid w:val="00036A70"/>
    <w:rsid w:val="00036DEE"/>
    <w:rsid w:val="000373DD"/>
    <w:rsid w:val="000416B4"/>
    <w:rsid w:val="00051F7B"/>
    <w:rsid w:val="000522DD"/>
    <w:rsid w:val="0005302B"/>
    <w:rsid w:val="00055A50"/>
    <w:rsid w:val="000571BC"/>
    <w:rsid w:val="00061FD6"/>
    <w:rsid w:val="0006395E"/>
    <w:rsid w:val="00064D41"/>
    <w:rsid w:val="00065BBA"/>
    <w:rsid w:val="00072106"/>
    <w:rsid w:val="00072C5C"/>
    <w:rsid w:val="00074B84"/>
    <w:rsid w:val="0008096C"/>
    <w:rsid w:val="00080DF2"/>
    <w:rsid w:val="00081383"/>
    <w:rsid w:val="00084981"/>
    <w:rsid w:val="00086E19"/>
    <w:rsid w:val="00090824"/>
    <w:rsid w:val="00090C01"/>
    <w:rsid w:val="00092EE9"/>
    <w:rsid w:val="00095540"/>
    <w:rsid w:val="000A58BA"/>
    <w:rsid w:val="000C0B85"/>
    <w:rsid w:val="000C156E"/>
    <w:rsid w:val="000C18DD"/>
    <w:rsid w:val="000C1AF9"/>
    <w:rsid w:val="000C4C3E"/>
    <w:rsid w:val="000C5EE4"/>
    <w:rsid w:val="000C6362"/>
    <w:rsid w:val="000C730A"/>
    <w:rsid w:val="000C7A45"/>
    <w:rsid w:val="000D0BF5"/>
    <w:rsid w:val="000D2209"/>
    <w:rsid w:val="000D3999"/>
    <w:rsid w:val="000D4486"/>
    <w:rsid w:val="000D6393"/>
    <w:rsid w:val="000D6405"/>
    <w:rsid w:val="000E0BB6"/>
    <w:rsid w:val="000E0F26"/>
    <w:rsid w:val="000E2B22"/>
    <w:rsid w:val="000E341F"/>
    <w:rsid w:val="000E4513"/>
    <w:rsid w:val="000E5582"/>
    <w:rsid w:val="000F4EA4"/>
    <w:rsid w:val="00100CFC"/>
    <w:rsid w:val="001012B2"/>
    <w:rsid w:val="00101852"/>
    <w:rsid w:val="001026AF"/>
    <w:rsid w:val="0010379E"/>
    <w:rsid w:val="001038AB"/>
    <w:rsid w:val="00105C44"/>
    <w:rsid w:val="001060AC"/>
    <w:rsid w:val="001060C3"/>
    <w:rsid w:val="00106BC1"/>
    <w:rsid w:val="00107B10"/>
    <w:rsid w:val="00113FD1"/>
    <w:rsid w:val="001155E8"/>
    <w:rsid w:val="001164C2"/>
    <w:rsid w:val="001203E5"/>
    <w:rsid w:val="001212C1"/>
    <w:rsid w:val="00124421"/>
    <w:rsid w:val="0012528E"/>
    <w:rsid w:val="00125E91"/>
    <w:rsid w:val="00132057"/>
    <w:rsid w:val="001335C2"/>
    <w:rsid w:val="00133E88"/>
    <w:rsid w:val="001346E9"/>
    <w:rsid w:val="001410F6"/>
    <w:rsid w:val="00146167"/>
    <w:rsid w:val="00146B00"/>
    <w:rsid w:val="00150F8A"/>
    <w:rsid w:val="001550F2"/>
    <w:rsid w:val="001573AB"/>
    <w:rsid w:val="0016019D"/>
    <w:rsid w:val="00162CEA"/>
    <w:rsid w:val="001634D0"/>
    <w:rsid w:val="001647D0"/>
    <w:rsid w:val="001655C1"/>
    <w:rsid w:val="00165B31"/>
    <w:rsid w:val="0016753C"/>
    <w:rsid w:val="0017667B"/>
    <w:rsid w:val="00176D0B"/>
    <w:rsid w:val="001775CB"/>
    <w:rsid w:val="0017782F"/>
    <w:rsid w:val="00183E29"/>
    <w:rsid w:val="00185BA9"/>
    <w:rsid w:val="00192D97"/>
    <w:rsid w:val="0019334F"/>
    <w:rsid w:val="001955FB"/>
    <w:rsid w:val="00195AF1"/>
    <w:rsid w:val="00197208"/>
    <w:rsid w:val="001A4CC9"/>
    <w:rsid w:val="001A4D06"/>
    <w:rsid w:val="001A5430"/>
    <w:rsid w:val="001A6FDE"/>
    <w:rsid w:val="001A7FCC"/>
    <w:rsid w:val="001B0EE9"/>
    <w:rsid w:val="001B3156"/>
    <w:rsid w:val="001B3C81"/>
    <w:rsid w:val="001B7653"/>
    <w:rsid w:val="001C5D44"/>
    <w:rsid w:val="001D0F05"/>
    <w:rsid w:val="001D46D1"/>
    <w:rsid w:val="001D5072"/>
    <w:rsid w:val="001D75F6"/>
    <w:rsid w:val="001D7A54"/>
    <w:rsid w:val="001E3C67"/>
    <w:rsid w:val="001E5BE3"/>
    <w:rsid w:val="001E68EB"/>
    <w:rsid w:val="001E7892"/>
    <w:rsid w:val="001E78CF"/>
    <w:rsid w:val="001F3F48"/>
    <w:rsid w:val="001F51AB"/>
    <w:rsid w:val="001F79F9"/>
    <w:rsid w:val="0020024C"/>
    <w:rsid w:val="00201B69"/>
    <w:rsid w:val="00201E30"/>
    <w:rsid w:val="00202052"/>
    <w:rsid w:val="00204B2A"/>
    <w:rsid w:val="0020544E"/>
    <w:rsid w:val="0021644C"/>
    <w:rsid w:val="00222441"/>
    <w:rsid w:val="00223B61"/>
    <w:rsid w:val="002245E2"/>
    <w:rsid w:val="00225296"/>
    <w:rsid w:val="002264C3"/>
    <w:rsid w:val="00227358"/>
    <w:rsid w:val="00230D24"/>
    <w:rsid w:val="002314EC"/>
    <w:rsid w:val="00234C83"/>
    <w:rsid w:val="00243C79"/>
    <w:rsid w:val="0024446E"/>
    <w:rsid w:val="0024530B"/>
    <w:rsid w:val="00247283"/>
    <w:rsid w:val="00247826"/>
    <w:rsid w:val="002478AD"/>
    <w:rsid w:val="00250704"/>
    <w:rsid w:val="0025106C"/>
    <w:rsid w:val="00254BD5"/>
    <w:rsid w:val="00255658"/>
    <w:rsid w:val="0025752C"/>
    <w:rsid w:val="00257787"/>
    <w:rsid w:val="00263A1F"/>
    <w:rsid w:val="00263E51"/>
    <w:rsid w:val="00266BAD"/>
    <w:rsid w:val="00270B90"/>
    <w:rsid w:val="00273400"/>
    <w:rsid w:val="002800E6"/>
    <w:rsid w:val="00280523"/>
    <w:rsid w:val="00282F65"/>
    <w:rsid w:val="00283428"/>
    <w:rsid w:val="00284052"/>
    <w:rsid w:val="00290610"/>
    <w:rsid w:val="0029263C"/>
    <w:rsid w:val="002953BF"/>
    <w:rsid w:val="00296392"/>
    <w:rsid w:val="002A023E"/>
    <w:rsid w:val="002A4F1D"/>
    <w:rsid w:val="002A5A42"/>
    <w:rsid w:val="002A77F8"/>
    <w:rsid w:val="002B4696"/>
    <w:rsid w:val="002B74AE"/>
    <w:rsid w:val="002C29A5"/>
    <w:rsid w:val="002C300B"/>
    <w:rsid w:val="002C420A"/>
    <w:rsid w:val="002C45FF"/>
    <w:rsid w:val="002C46C5"/>
    <w:rsid w:val="002C513E"/>
    <w:rsid w:val="002C585B"/>
    <w:rsid w:val="002C61C2"/>
    <w:rsid w:val="002D0129"/>
    <w:rsid w:val="002D4A38"/>
    <w:rsid w:val="002D5A6A"/>
    <w:rsid w:val="002D7B06"/>
    <w:rsid w:val="002E0575"/>
    <w:rsid w:val="002E1BC8"/>
    <w:rsid w:val="002E2EA1"/>
    <w:rsid w:val="002E5C46"/>
    <w:rsid w:val="002F01D0"/>
    <w:rsid w:val="003012A9"/>
    <w:rsid w:val="00301A52"/>
    <w:rsid w:val="00304623"/>
    <w:rsid w:val="003127B7"/>
    <w:rsid w:val="0031299F"/>
    <w:rsid w:val="00312AF6"/>
    <w:rsid w:val="003169C7"/>
    <w:rsid w:val="00321B5E"/>
    <w:rsid w:val="003232E3"/>
    <w:rsid w:val="0032492A"/>
    <w:rsid w:val="00331292"/>
    <w:rsid w:val="00332296"/>
    <w:rsid w:val="003335FF"/>
    <w:rsid w:val="00335287"/>
    <w:rsid w:val="00336443"/>
    <w:rsid w:val="003416B0"/>
    <w:rsid w:val="00341B8C"/>
    <w:rsid w:val="00341D02"/>
    <w:rsid w:val="003460BB"/>
    <w:rsid w:val="0035255C"/>
    <w:rsid w:val="0035264F"/>
    <w:rsid w:val="0035331A"/>
    <w:rsid w:val="00357AD0"/>
    <w:rsid w:val="003610D7"/>
    <w:rsid w:val="00361E73"/>
    <w:rsid w:val="00362B32"/>
    <w:rsid w:val="003647D4"/>
    <w:rsid w:val="00366732"/>
    <w:rsid w:val="00371D88"/>
    <w:rsid w:val="00373D30"/>
    <w:rsid w:val="00374466"/>
    <w:rsid w:val="003759D7"/>
    <w:rsid w:val="00381457"/>
    <w:rsid w:val="00381654"/>
    <w:rsid w:val="0038214A"/>
    <w:rsid w:val="0038236F"/>
    <w:rsid w:val="00384983"/>
    <w:rsid w:val="00385112"/>
    <w:rsid w:val="00390FA2"/>
    <w:rsid w:val="0039178F"/>
    <w:rsid w:val="00392AFD"/>
    <w:rsid w:val="00393DB6"/>
    <w:rsid w:val="0039482E"/>
    <w:rsid w:val="00395F21"/>
    <w:rsid w:val="003A43B7"/>
    <w:rsid w:val="003A54F7"/>
    <w:rsid w:val="003A551D"/>
    <w:rsid w:val="003A76CC"/>
    <w:rsid w:val="003B2C3F"/>
    <w:rsid w:val="003B2E50"/>
    <w:rsid w:val="003B3675"/>
    <w:rsid w:val="003B38AD"/>
    <w:rsid w:val="003B3AE9"/>
    <w:rsid w:val="003B4618"/>
    <w:rsid w:val="003B5A5C"/>
    <w:rsid w:val="003B7CEB"/>
    <w:rsid w:val="003C1013"/>
    <w:rsid w:val="003C2A87"/>
    <w:rsid w:val="003C496A"/>
    <w:rsid w:val="003C4A08"/>
    <w:rsid w:val="003C6B20"/>
    <w:rsid w:val="003D4505"/>
    <w:rsid w:val="003D5524"/>
    <w:rsid w:val="003D61B6"/>
    <w:rsid w:val="003E06C8"/>
    <w:rsid w:val="003E1716"/>
    <w:rsid w:val="003E1A52"/>
    <w:rsid w:val="003E5254"/>
    <w:rsid w:val="003E74CF"/>
    <w:rsid w:val="003E78D7"/>
    <w:rsid w:val="003F1768"/>
    <w:rsid w:val="003F4287"/>
    <w:rsid w:val="003F5776"/>
    <w:rsid w:val="003F698C"/>
    <w:rsid w:val="003F7A98"/>
    <w:rsid w:val="0040200D"/>
    <w:rsid w:val="00402975"/>
    <w:rsid w:val="004057DA"/>
    <w:rsid w:val="00411138"/>
    <w:rsid w:val="00412AEE"/>
    <w:rsid w:val="00413E6B"/>
    <w:rsid w:val="004171BC"/>
    <w:rsid w:val="004218F2"/>
    <w:rsid w:val="00423357"/>
    <w:rsid w:val="0042341F"/>
    <w:rsid w:val="004239EB"/>
    <w:rsid w:val="00426818"/>
    <w:rsid w:val="00426D8E"/>
    <w:rsid w:val="00427646"/>
    <w:rsid w:val="0044047F"/>
    <w:rsid w:val="00442174"/>
    <w:rsid w:val="00447978"/>
    <w:rsid w:val="0045201F"/>
    <w:rsid w:val="00453463"/>
    <w:rsid w:val="00462032"/>
    <w:rsid w:val="00462675"/>
    <w:rsid w:val="00463F9C"/>
    <w:rsid w:val="00464CF9"/>
    <w:rsid w:val="00466998"/>
    <w:rsid w:val="00467B4A"/>
    <w:rsid w:val="00471623"/>
    <w:rsid w:val="00472609"/>
    <w:rsid w:val="00473194"/>
    <w:rsid w:val="00475104"/>
    <w:rsid w:val="00475BF0"/>
    <w:rsid w:val="00481AB1"/>
    <w:rsid w:val="0048237F"/>
    <w:rsid w:val="004838FE"/>
    <w:rsid w:val="004845D9"/>
    <w:rsid w:val="00485B1F"/>
    <w:rsid w:val="004873CA"/>
    <w:rsid w:val="004A1BCD"/>
    <w:rsid w:val="004A3D14"/>
    <w:rsid w:val="004A61C2"/>
    <w:rsid w:val="004A646D"/>
    <w:rsid w:val="004A67E7"/>
    <w:rsid w:val="004B1503"/>
    <w:rsid w:val="004B4ACE"/>
    <w:rsid w:val="004B5FC7"/>
    <w:rsid w:val="004B71D7"/>
    <w:rsid w:val="004C01C7"/>
    <w:rsid w:val="004C1820"/>
    <w:rsid w:val="004C2664"/>
    <w:rsid w:val="004C54C0"/>
    <w:rsid w:val="004C5D9D"/>
    <w:rsid w:val="004C6E41"/>
    <w:rsid w:val="004C7130"/>
    <w:rsid w:val="004C76D2"/>
    <w:rsid w:val="004C7CEB"/>
    <w:rsid w:val="004D0FC2"/>
    <w:rsid w:val="004D129A"/>
    <w:rsid w:val="004D2FA1"/>
    <w:rsid w:val="004D32CB"/>
    <w:rsid w:val="004D5369"/>
    <w:rsid w:val="004D584F"/>
    <w:rsid w:val="004E095F"/>
    <w:rsid w:val="004E2AB9"/>
    <w:rsid w:val="004E39DD"/>
    <w:rsid w:val="004E488F"/>
    <w:rsid w:val="004E50F0"/>
    <w:rsid w:val="004E5CCB"/>
    <w:rsid w:val="004E79C3"/>
    <w:rsid w:val="004F0206"/>
    <w:rsid w:val="004F11E8"/>
    <w:rsid w:val="004F184E"/>
    <w:rsid w:val="004F1F45"/>
    <w:rsid w:val="004F208A"/>
    <w:rsid w:val="004F4B20"/>
    <w:rsid w:val="004F4B96"/>
    <w:rsid w:val="004F5566"/>
    <w:rsid w:val="004F776F"/>
    <w:rsid w:val="0050017B"/>
    <w:rsid w:val="00500629"/>
    <w:rsid w:val="00500F9E"/>
    <w:rsid w:val="00501174"/>
    <w:rsid w:val="0050443A"/>
    <w:rsid w:val="00505511"/>
    <w:rsid w:val="00506068"/>
    <w:rsid w:val="00506B24"/>
    <w:rsid w:val="00511119"/>
    <w:rsid w:val="00512734"/>
    <w:rsid w:val="005164C3"/>
    <w:rsid w:val="0051694F"/>
    <w:rsid w:val="005204A3"/>
    <w:rsid w:val="005204B0"/>
    <w:rsid w:val="005212B7"/>
    <w:rsid w:val="0052172E"/>
    <w:rsid w:val="00523271"/>
    <w:rsid w:val="00525B7B"/>
    <w:rsid w:val="00526F77"/>
    <w:rsid w:val="00526FB9"/>
    <w:rsid w:val="005271D7"/>
    <w:rsid w:val="00527493"/>
    <w:rsid w:val="005303B7"/>
    <w:rsid w:val="00533680"/>
    <w:rsid w:val="00534890"/>
    <w:rsid w:val="00536571"/>
    <w:rsid w:val="0053665B"/>
    <w:rsid w:val="00536B9A"/>
    <w:rsid w:val="005412CF"/>
    <w:rsid w:val="00542F62"/>
    <w:rsid w:val="00544E5B"/>
    <w:rsid w:val="0055115A"/>
    <w:rsid w:val="00555009"/>
    <w:rsid w:val="00556E5C"/>
    <w:rsid w:val="00556EFD"/>
    <w:rsid w:val="005614DD"/>
    <w:rsid w:val="005624FA"/>
    <w:rsid w:val="0056742B"/>
    <w:rsid w:val="005703CD"/>
    <w:rsid w:val="00571DCE"/>
    <w:rsid w:val="0058355D"/>
    <w:rsid w:val="00583B0A"/>
    <w:rsid w:val="00583C3A"/>
    <w:rsid w:val="0058439F"/>
    <w:rsid w:val="0058461C"/>
    <w:rsid w:val="005875CB"/>
    <w:rsid w:val="00593270"/>
    <w:rsid w:val="0059492A"/>
    <w:rsid w:val="00595517"/>
    <w:rsid w:val="0059760A"/>
    <w:rsid w:val="005A1DFE"/>
    <w:rsid w:val="005A2869"/>
    <w:rsid w:val="005A51A1"/>
    <w:rsid w:val="005A58E5"/>
    <w:rsid w:val="005A6FEC"/>
    <w:rsid w:val="005B125F"/>
    <w:rsid w:val="005B32C9"/>
    <w:rsid w:val="005B35BE"/>
    <w:rsid w:val="005B389C"/>
    <w:rsid w:val="005B5073"/>
    <w:rsid w:val="005B60E0"/>
    <w:rsid w:val="005C053D"/>
    <w:rsid w:val="005C09BF"/>
    <w:rsid w:val="005C0B44"/>
    <w:rsid w:val="005C122F"/>
    <w:rsid w:val="005C2105"/>
    <w:rsid w:val="005C3108"/>
    <w:rsid w:val="005C3738"/>
    <w:rsid w:val="005C709A"/>
    <w:rsid w:val="005D4433"/>
    <w:rsid w:val="005D5819"/>
    <w:rsid w:val="005D5EDD"/>
    <w:rsid w:val="005E0B17"/>
    <w:rsid w:val="005E0D13"/>
    <w:rsid w:val="005E1770"/>
    <w:rsid w:val="005E1A3F"/>
    <w:rsid w:val="005E1B5B"/>
    <w:rsid w:val="005E2BD0"/>
    <w:rsid w:val="005E4712"/>
    <w:rsid w:val="005E58B2"/>
    <w:rsid w:val="005E6CCF"/>
    <w:rsid w:val="005F1EA4"/>
    <w:rsid w:val="005F1EBA"/>
    <w:rsid w:val="005F356C"/>
    <w:rsid w:val="005F48EC"/>
    <w:rsid w:val="005F6C42"/>
    <w:rsid w:val="00601A26"/>
    <w:rsid w:val="0060224E"/>
    <w:rsid w:val="00603000"/>
    <w:rsid w:val="00603416"/>
    <w:rsid w:val="00603CF1"/>
    <w:rsid w:val="00603EA1"/>
    <w:rsid w:val="006054C3"/>
    <w:rsid w:val="00606B56"/>
    <w:rsid w:val="00607536"/>
    <w:rsid w:val="00610C7D"/>
    <w:rsid w:val="00612043"/>
    <w:rsid w:val="0061670F"/>
    <w:rsid w:val="00624D7E"/>
    <w:rsid w:val="0062540A"/>
    <w:rsid w:val="00632CE3"/>
    <w:rsid w:val="00635556"/>
    <w:rsid w:val="00636CC0"/>
    <w:rsid w:val="006374AA"/>
    <w:rsid w:val="0064534E"/>
    <w:rsid w:val="00650D6C"/>
    <w:rsid w:val="00653F48"/>
    <w:rsid w:val="00654D58"/>
    <w:rsid w:val="0065556B"/>
    <w:rsid w:val="00662B06"/>
    <w:rsid w:val="00663FBA"/>
    <w:rsid w:val="006648EF"/>
    <w:rsid w:val="006664A7"/>
    <w:rsid w:val="006665D4"/>
    <w:rsid w:val="006729F6"/>
    <w:rsid w:val="00677972"/>
    <w:rsid w:val="0068092D"/>
    <w:rsid w:val="00680A3E"/>
    <w:rsid w:val="006819F4"/>
    <w:rsid w:val="00682CB6"/>
    <w:rsid w:val="00691255"/>
    <w:rsid w:val="00691759"/>
    <w:rsid w:val="006939C9"/>
    <w:rsid w:val="00693EFD"/>
    <w:rsid w:val="006A027B"/>
    <w:rsid w:val="006A12B9"/>
    <w:rsid w:val="006B11D9"/>
    <w:rsid w:val="006B2A5E"/>
    <w:rsid w:val="006B56FB"/>
    <w:rsid w:val="006B614B"/>
    <w:rsid w:val="006C168A"/>
    <w:rsid w:val="006C22BE"/>
    <w:rsid w:val="006C2433"/>
    <w:rsid w:val="006C31F2"/>
    <w:rsid w:val="006C515A"/>
    <w:rsid w:val="006D0A47"/>
    <w:rsid w:val="006D197C"/>
    <w:rsid w:val="006D506F"/>
    <w:rsid w:val="006E257D"/>
    <w:rsid w:val="006E2FD4"/>
    <w:rsid w:val="006E34CF"/>
    <w:rsid w:val="006E5505"/>
    <w:rsid w:val="006E6A34"/>
    <w:rsid w:val="006E6A71"/>
    <w:rsid w:val="006F12FA"/>
    <w:rsid w:val="006F1758"/>
    <w:rsid w:val="006F38EB"/>
    <w:rsid w:val="006F3CF2"/>
    <w:rsid w:val="006F425A"/>
    <w:rsid w:val="006F4529"/>
    <w:rsid w:val="006F5A6C"/>
    <w:rsid w:val="006F5CA9"/>
    <w:rsid w:val="006F66A2"/>
    <w:rsid w:val="00700B57"/>
    <w:rsid w:val="00700E56"/>
    <w:rsid w:val="00701BCF"/>
    <w:rsid w:val="00705A03"/>
    <w:rsid w:val="007079BA"/>
    <w:rsid w:val="00711F78"/>
    <w:rsid w:val="00712FBD"/>
    <w:rsid w:val="00721A4B"/>
    <w:rsid w:val="00721DEB"/>
    <w:rsid w:val="00722D03"/>
    <w:rsid w:val="00727685"/>
    <w:rsid w:val="00731257"/>
    <w:rsid w:val="00732F32"/>
    <w:rsid w:val="007331A3"/>
    <w:rsid w:val="00733D73"/>
    <w:rsid w:val="00734C19"/>
    <w:rsid w:val="0073503D"/>
    <w:rsid w:val="00740046"/>
    <w:rsid w:val="0074092E"/>
    <w:rsid w:val="00741D0A"/>
    <w:rsid w:val="00742342"/>
    <w:rsid w:val="00744CE6"/>
    <w:rsid w:val="0074594D"/>
    <w:rsid w:val="00752718"/>
    <w:rsid w:val="007564FD"/>
    <w:rsid w:val="00757844"/>
    <w:rsid w:val="00760A40"/>
    <w:rsid w:val="007656F7"/>
    <w:rsid w:val="007712CA"/>
    <w:rsid w:val="007755B5"/>
    <w:rsid w:val="00776921"/>
    <w:rsid w:val="007833F1"/>
    <w:rsid w:val="007847E3"/>
    <w:rsid w:val="00786E72"/>
    <w:rsid w:val="00790BCD"/>
    <w:rsid w:val="00791C5E"/>
    <w:rsid w:val="00793716"/>
    <w:rsid w:val="007940CB"/>
    <w:rsid w:val="00794EC6"/>
    <w:rsid w:val="00794FA7"/>
    <w:rsid w:val="007960C2"/>
    <w:rsid w:val="0079654C"/>
    <w:rsid w:val="00796644"/>
    <w:rsid w:val="007A00ED"/>
    <w:rsid w:val="007A014B"/>
    <w:rsid w:val="007A171C"/>
    <w:rsid w:val="007A1B39"/>
    <w:rsid w:val="007A1FCE"/>
    <w:rsid w:val="007A49A3"/>
    <w:rsid w:val="007A646E"/>
    <w:rsid w:val="007A73B3"/>
    <w:rsid w:val="007B0F74"/>
    <w:rsid w:val="007B187C"/>
    <w:rsid w:val="007B3006"/>
    <w:rsid w:val="007B5B31"/>
    <w:rsid w:val="007B7302"/>
    <w:rsid w:val="007C26D6"/>
    <w:rsid w:val="007C3C64"/>
    <w:rsid w:val="007C781F"/>
    <w:rsid w:val="007D1C8E"/>
    <w:rsid w:val="007D1D05"/>
    <w:rsid w:val="007D2089"/>
    <w:rsid w:val="007D2121"/>
    <w:rsid w:val="007D57A3"/>
    <w:rsid w:val="007D7762"/>
    <w:rsid w:val="007E04FB"/>
    <w:rsid w:val="007E15DE"/>
    <w:rsid w:val="007E347B"/>
    <w:rsid w:val="007E3F06"/>
    <w:rsid w:val="007E3FBC"/>
    <w:rsid w:val="007E4F04"/>
    <w:rsid w:val="007E77B5"/>
    <w:rsid w:val="007F2261"/>
    <w:rsid w:val="007F449A"/>
    <w:rsid w:val="007F4639"/>
    <w:rsid w:val="007F4BF1"/>
    <w:rsid w:val="00802005"/>
    <w:rsid w:val="008047E9"/>
    <w:rsid w:val="0080545B"/>
    <w:rsid w:val="008055DD"/>
    <w:rsid w:val="0080659A"/>
    <w:rsid w:val="00806DF7"/>
    <w:rsid w:val="00807677"/>
    <w:rsid w:val="00811E34"/>
    <w:rsid w:val="00814118"/>
    <w:rsid w:val="00815EE0"/>
    <w:rsid w:val="00816C1E"/>
    <w:rsid w:val="00820E10"/>
    <w:rsid w:val="00822219"/>
    <w:rsid w:val="008260AA"/>
    <w:rsid w:val="00830248"/>
    <w:rsid w:val="00831075"/>
    <w:rsid w:val="0083240C"/>
    <w:rsid w:val="00833823"/>
    <w:rsid w:val="008354CD"/>
    <w:rsid w:val="00837DBF"/>
    <w:rsid w:val="008402F7"/>
    <w:rsid w:val="0084288A"/>
    <w:rsid w:val="00842AD2"/>
    <w:rsid w:val="00844422"/>
    <w:rsid w:val="0084492E"/>
    <w:rsid w:val="00845311"/>
    <w:rsid w:val="0084541F"/>
    <w:rsid w:val="0085142C"/>
    <w:rsid w:val="00851579"/>
    <w:rsid w:val="008550F8"/>
    <w:rsid w:val="008570EB"/>
    <w:rsid w:val="00860F9C"/>
    <w:rsid w:val="00861709"/>
    <w:rsid w:val="008625F8"/>
    <w:rsid w:val="00863582"/>
    <w:rsid w:val="008645AA"/>
    <w:rsid w:val="00864A6A"/>
    <w:rsid w:val="00867D06"/>
    <w:rsid w:val="008727C0"/>
    <w:rsid w:val="00872D80"/>
    <w:rsid w:val="00874AFB"/>
    <w:rsid w:val="008750D7"/>
    <w:rsid w:val="00880203"/>
    <w:rsid w:val="008807D4"/>
    <w:rsid w:val="008A789D"/>
    <w:rsid w:val="008B1749"/>
    <w:rsid w:val="008B730C"/>
    <w:rsid w:val="008B74E8"/>
    <w:rsid w:val="008B767B"/>
    <w:rsid w:val="008B7A2E"/>
    <w:rsid w:val="008C0C61"/>
    <w:rsid w:val="008C1DA1"/>
    <w:rsid w:val="008C36B0"/>
    <w:rsid w:val="008C3B97"/>
    <w:rsid w:val="008C726C"/>
    <w:rsid w:val="008C7927"/>
    <w:rsid w:val="008D392C"/>
    <w:rsid w:val="008D6183"/>
    <w:rsid w:val="008D7F89"/>
    <w:rsid w:val="008E0368"/>
    <w:rsid w:val="008E06E6"/>
    <w:rsid w:val="008E1506"/>
    <w:rsid w:val="008F0008"/>
    <w:rsid w:val="008F029A"/>
    <w:rsid w:val="008F1374"/>
    <w:rsid w:val="008F26FC"/>
    <w:rsid w:val="008F2D3E"/>
    <w:rsid w:val="008F5043"/>
    <w:rsid w:val="0090001F"/>
    <w:rsid w:val="009012BA"/>
    <w:rsid w:val="00903FA4"/>
    <w:rsid w:val="00906644"/>
    <w:rsid w:val="0091082C"/>
    <w:rsid w:val="0091362F"/>
    <w:rsid w:val="00914014"/>
    <w:rsid w:val="00914E4B"/>
    <w:rsid w:val="00917AC5"/>
    <w:rsid w:val="0092050F"/>
    <w:rsid w:val="00922EAC"/>
    <w:rsid w:val="00925517"/>
    <w:rsid w:val="00927CD4"/>
    <w:rsid w:val="0093019A"/>
    <w:rsid w:val="00931E06"/>
    <w:rsid w:val="009343B8"/>
    <w:rsid w:val="00935787"/>
    <w:rsid w:val="00935FEB"/>
    <w:rsid w:val="00936E77"/>
    <w:rsid w:val="009409D2"/>
    <w:rsid w:val="00954938"/>
    <w:rsid w:val="00956139"/>
    <w:rsid w:val="00962A0E"/>
    <w:rsid w:val="009667EA"/>
    <w:rsid w:val="00967936"/>
    <w:rsid w:val="00972DDD"/>
    <w:rsid w:val="009756F4"/>
    <w:rsid w:val="00975756"/>
    <w:rsid w:val="00975EB0"/>
    <w:rsid w:val="00980853"/>
    <w:rsid w:val="009813DF"/>
    <w:rsid w:val="0098161F"/>
    <w:rsid w:val="009835C2"/>
    <w:rsid w:val="009878D1"/>
    <w:rsid w:val="00993D84"/>
    <w:rsid w:val="009A34A9"/>
    <w:rsid w:val="009A393F"/>
    <w:rsid w:val="009A3F70"/>
    <w:rsid w:val="009A4700"/>
    <w:rsid w:val="009A4BE6"/>
    <w:rsid w:val="009A5FF3"/>
    <w:rsid w:val="009A7B3B"/>
    <w:rsid w:val="009B5C39"/>
    <w:rsid w:val="009B74F5"/>
    <w:rsid w:val="009C1287"/>
    <w:rsid w:val="009C1B08"/>
    <w:rsid w:val="009C1DD1"/>
    <w:rsid w:val="009C2F5A"/>
    <w:rsid w:val="009C3701"/>
    <w:rsid w:val="009C603A"/>
    <w:rsid w:val="009C7411"/>
    <w:rsid w:val="009D06EE"/>
    <w:rsid w:val="009D59B6"/>
    <w:rsid w:val="009D5C4B"/>
    <w:rsid w:val="009D7795"/>
    <w:rsid w:val="009E1E5D"/>
    <w:rsid w:val="009E4F05"/>
    <w:rsid w:val="009E6272"/>
    <w:rsid w:val="009E7E8E"/>
    <w:rsid w:val="009F00BC"/>
    <w:rsid w:val="009F076E"/>
    <w:rsid w:val="009F09FF"/>
    <w:rsid w:val="009F4193"/>
    <w:rsid w:val="009F6A2E"/>
    <w:rsid w:val="009F7004"/>
    <w:rsid w:val="009F7EC0"/>
    <w:rsid w:val="00A0698E"/>
    <w:rsid w:val="00A12264"/>
    <w:rsid w:val="00A13FFA"/>
    <w:rsid w:val="00A17EBA"/>
    <w:rsid w:val="00A22159"/>
    <w:rsid w:val="00A2629B"/>
    <w:rsid w:val="00A304A8"/>
    <w:rsid w:val="00A30DCC"/>
    <w:rsid w:val="00A330EA"/>
    <w:rsid w:val="00A340CC"/>
    <w:rsid w:val="00A3561B"/>
    <w:rsid w:val="00A36199"/>
    <w:rsid w:val="00A36CDC"/>
    <w:rsid w:val="00A43917"/>
    <w:rsid w:val="00A43D49"/>
    <w:rsid w:val="00A43E50"/>
    <w:rsid w:val="00A5107D"/>
    <w:rsid w:val="00A52039"/>
    <w:rsid w:val="00A52E09"/>
    <w:rsid w:val="00A544DC"/>
    <w:rsid w:val="00A556A5"/>
    <w:rsid w:val="00A57343"/>
    <w:rsid w:val="00A60FF1"/>
    <w:rsid w:val="00A64AEF"/>
    <w:rsid w:val="00A6578D"/>
    <w:rsid w:val="00A667E8"/>
    <w:rsid w:val="00A674AE"/>
    <w:rsid w:val="00A70514"/>
    <w:rsid w:val="00A73752"/>
    <w:rsid w:val="00A821EE"/>
    <w:rsid w:val="00A85C93"/>
    <w:rsid w:val="00A87AC5"/>
    <w:rsid w:val="00A95231"/>
    <w:rsid w:val="00A96EEE"/>
    <w:rsid w:val="00A97473"/>
    <w:rsid w:val="00A976E9"/>
    <w:rsid w:val="00A97F81"/>
    <w:rsid w:val="00AA03A6"/>
    <w:rsid w:val="00AA29B1"/>
    <w:rsid w:val="00AA5520"/>
    <w:rsid w:val="00AA5905"/>
    <w:rsid w:val="00AA5BDC"/>
    <w:rsid w:val="00AA5FA6"/>
    <w:rsid w:val="00AA7496"/>
    <w:rsid w:val="00AB1470"/>
    <w:rsid w:val="00AB1E64"/>
    <w:rsid w:val="00AB3646"/>
    <w:rsid w:val="00AB3A3D"/>
    <w:rsid w:val="00AB5667"/>
    <w:rsid w:val="00AB5DA2"/>
    <w:rsid w:val="00AB60E0"/>
    <w:rsid w:val="00AB7499"/>
    <w:rsid w:val="00AC1182"/>
    <w:rsid w:val="00AC2EC3"/>
    <w:rsid w:val="00AC4564"/>
    <w:rsid w:val="00AC6989"/>
    <w:rsid w:val="00AD11DB"/>
    <w:rsid w:val="00AD1AB1"/>
    <w:rsid w:val="00AD551F"/>
    <w:rsid w:val="00AD6027"/>
    <w:rsid w:val="00AE0A1D"/>
    <w:rsid w:val="00AE6617"/>
    <w:rsid w:val="00AF1666"/>
    <w:rsid w:val="00AF2FCF"/>
    <w:rsid w:val="00AF41CF"/>
    <w:rsid w:val="00AF5888"/>
    <w:rsid w:val="00AF7E88"/>
    <w:rsid w:val="00B06D2C"/>
    <w:rsid w:val="00B10371"/>
    <w:rsid w:val="00B147FA"/>
    <w:rsid w:val="00B17859"/>
    <w:rsid w:val="00B2008C"/>
    <w:rsid w:val="00B2736F"/>
    <w:rsid w:val="00B27B89"/>
    <w:rsid w:val="00B305BA"/>
    <w:rsid w:val="00B30F7D"/>
    <w:rsid w:val="00B32542"/>
    <w:rsid w:val="00B33A0B"/>
    <w:rsid w:val="00B377CF"/>
    <w:rsid w:val="00B37CC3"/>
    <w:rsid w:val="00B41C63"/>
    <w:rsid w:val="00B43775"/>
    <w:rsid w:val="00B43C1F"/>
    <w:rsid w:val="00B47F65"/>
    <w:rsid w:val="00B506C1"/>
    <w:rsid w:val="00B522AD"/>
    <w:rsid w:val="00B52835"/>
    <w:rsid w:val="00B53ECE"/>
    <w:rsid w:val="00B5614A"/>
    <w:rsid w:val="00B573E3"/>
    <w:rsid w:val="00B575AA"/>
    <w:rsid w:val="00B57E68"/>
    <w:rsid w:val="00B618C9"/>
    <w:rsid w:val="00B643B3"/>
    <w:rsid w:val="00B660ED"/>
    <w:rsid w:val="00B679D9"/>
    <w:rsid w:val="00B72174"/>
    <w:rsid w:val="00B72868"/>
    <w:rsid w:val="00B7290E"/>
    <w:rsid w:val="00B74481"/>
    <w:rsid w:val="00B7487F"/>
    <w:rsid w:val="00B75947"/>
    <w:rsid w:val="00B75E3E"/>
    <w:rsid w:val="00B77A99"/>
    <w:rsid w:val="00B80F62"/>
    <w:rsid w:val="00B8480D"/>
    <w:rsid w:val="00B84F97"/>
    <w:rsid w:val="00B8632D"/>
    <w:rsid w:val="00B8649F"/>
    <w:rsid w:val="00B9550B"/>
    <w:rsid w:val="00B9599D"/>
    <w:rsid w:val="00BA0438"/>
    <w:rsid w:val="00BA2760"/>
    <w:rsid w:val="00BA4009"/>
    <w:rsid w:val="00BA7E41"/>
    <w:rsid w:val="00BB1915"/>
    <w:rsid w:val="00BB1DF6"/>
    <w:rsid w:val="00BB3093"/>
    <w:rsid w:val="00BB5051"/>
    <w:rsid w:val="00BB7C8E"/>
    <w:rsid w:val="00BC0D2C"/>
    <w:rsid w:val="00BC1A01"/>
    <w:rsid w:val="00BC1DC8"/>
    <w:rsid w:val="00BC6590"/>
    <w:rsid w:val="00BD13B4"/>
    <w:rsid w:val="00BD4340"/>
    <w:rsid w:val="00BE07EE"/>
    <w:rsid w:val="00BE3CB2"/>
    <w:rsid w:val="00BE3E2C"/>
    <w:rsid w:val="00BE45F0"/>
    <w:rsid w:val="00BE7011"/>
    <w:rsid w:val="00BE77C8"/>
    <w:rsid w:val="00BE7EEC"/>
    <w:rsid w:val="00BF4A82"/>
    <w:rsid w:val="00BF4BA7"/>
    <w:rsid w:val="00BF4EA0"/>
    <w:rsid w:val="00C125AC"/>
    <w:rsid w:val="00C159AD"/>
    <w:rsid w:val="00C206FC"/>
    <w:rsid w:val="00C2454B"/>
    <w:rsid w:val="00C24C14"/>
    <w:rsid w:val="00C25CA6"/>
    <w:rsid w:val="00C26DF8"/>
    <w:rsid w:val="00C27EA9"/>
    <w:rsid w:val="00C300EB"/>
    <w:rsid w:val="00C30560"/>
    <w:rsid w:val="00C30A6C"/>
    <w:rsid w:val="00C32834"/>
    <w:rsid w:val="00C358BA"/>
    <w:rsid w:val="00C364C8"/>
    <w:rsid w:val="00C37D94"/>
    <w:rsid w:val="00C40AC3"/>
    <w:rsid w:val="00C41A6D"/>
    <w:rsid w:val="00C41DA5"/>
    <w:rsid w:val="00C422C4"/>
    <w:rsid w:val="00C436F4"/>
    <w:rsid w:val="00C441CE"/>
    <w:rsid w:val="00C516BC"/>
    <w:rsid w:val="00C51E10"/>
    <w:rsid w:val="00C5243C"/>
    <w:rsid w:val="00C525D9"/>
    <w:rsid w:val="00C53DD9"/>
    <w:rsid w:val="00C553C9"/>
    <w:rsid w:val="00C57104"/>
    <w:rsid w:val="00C57CD3"/>
    <w:rsid w:val="00C605FA"/>
    <w:rsid w:val="00C70993"/>
    <w:rsid w:val="00C73CD8"/>
    <w:rsid w:val="00C73D74"/>
    <w:rsid w:val="00C75C97"/>
    <w:rsid w:val="00C82421"/>
    <w:rsid w:val="00C87F7E"/>
    <w:rsid w:val="00C9035C"/>
    <w:rsid w:val="00C90EDB"/>
    <w:rsid w:val="00C91DD4"/>
    <w:rsid w:val="00C92494"/>
    <w:rsid w:val="00C94872"/>
    <w:rsid w:val="00CA020B"/>
    <w:rsid w:val="00CA10AE"/>
    <w:rsid w:val="00CA13F8"/>
    <w:rsid w:val="00CA2014"/>
    <w:rsid w:val="00CA4757"/>
    <w:rsid w:val="00CA4F64"/>
    <w:rsid w:val="00CA5619"/>
    <w:rsid w:val="00CA5A03"/>
    <w:rsid w:val="00CA6D8A"/>
    <w:rsid w:val="00CA7689"/>
    <w:rsid w:val="00CB1EC9"/>
    <w:rsid w:val="00CB2612"/>
    <w:rsid w:val="00CB7BE5"/>
    <w:rsid w:val="00CC33FC"/>
    <w:rsid w:val="00CC41DE"/>
    <w:rsid w:val="00CC6AA3"/>
    <w:rsid w:val="00CD1A0E"/>
    <w:rsid w:val="00CD5A0A"/>
    <w:rsid w:val="00CD64B1"/>
    <w:rsid w:val="00CD7107"/>
    <w:rsid w:val="00CD7B2F"/>
    <w:rsid w:val="00CE0155"/>
    <w:rsid w:val="00CE13E1"/>
    <w:rsid w:val="00CE355D"/>
    <w:rsid w:val="00CE7619"/>
    <w:rsid w:val="00CF18BC"/>
    <w:rsid w:val="00D01860"/>
    <w:rsid w:val="00D03473"/>
    <w:rsid w:val="00D03E73"/>
    <w:rsid w:val="00D04159"/>
    <w:rsid w:val="00D04F4F"/>
    <w:rsid w:val="00D06DBA"/>
    <w:rsid w:val="00D0737A"/>
    <w:rsid w:val="00D142BA"/>
    <w:rsid w:val="00D160F0"/>
    <w:rsid w:val="00D16D6E"/>
    <w:rsid w:val="00D17BAB"/>
    <w:rsid w:val="00D200DF"/>
    <w:rsid w:val="00D20DE4"/>
    <w:rsid w:val="00D21657"/>
    <w:rsid w:val="00D2308F"/>
    <w:rsid w:val="00D2412B"/>
    <w:rsid w:val="00D26DEF"/>
    <w:rsid w:val="00D276F0"/>
    <w:rsid w:val="00D345A0"/>
    <w:rsid w:val="00D34DD7"/>
    <w:rsid w:val="00D356DB"/>
    <w:rsid w:val="00D36347"/>
    <w:rsid w:val="00D36C3F"/>
    <w:rsid w:val="00D378EB"/>
    <w:rsid w:val="00D423B2"/>
    <w:rsid w:val="00D4425C"/>
    <w:rsid w:val="00D44C0D"/>
    <w:rsid w:val="00D44C74"/>
    <w:rsid w:val="00D44DB1"/>
    <w:rsid w:val="00D45496"/>
    <w:rsid w:val="00D455EA"/>
    <w:rsid w:val="00D45EF1"/>
    <w:rsid w:val="00D46C08"/>
    <w:rsid w:val="00D50F04"/>
    <w:rsid w:val="00D5123A"/>
    <w:rsid w:val="00D57F06"/>
    <w:rsid w:val="00D60ADA"/>
    <w:rsid w:val="00D628A4"/>
    <w:rsid w:val="00D632FB"/>
    <w:rsid w:val="00D6365B"/>
    <w:rsid w:val="00D653E2"/>
    <w:rsid w:val="00D67213"/>
    <w:rsid w:val="00D7296C"/>
    <w:rsid w:val="00D74DE1"/>
    <w:rsid w:val="00D751C7"/>
    <w:rsid w:val="00D7674D"/>
    <w:rsid w:val="00D83BA7"/>
    <w:rsid w:val="00D8536E"/>
    <w:rsid w:val="00D86FB2"/>
    <w:rsid w:val="00D92326"/>
    <w:rsid w:val="00D96A55"/>
    <w:rsid w:val="00DA15D7"/>
    <w:rsid w:val="00DA2E8C"/>
    <w:rsid w:val="00DB3F85"/>
    <w:rsid w:val="00DB7E5A"/>
    <w:rsid w:val="00DC13BC"/>
    <w:rsid w:val="00DC27FA"/>
    <w:rsid w:val="00DC42FA"/>
    <w:rsid w:val="00DC4570"/>
    <w:rsid w:val="00DC495D"/>
    <w:rsid w:val="00DD1DD6"/>
    <w:rsid w:val="00DD2353"/>
    <w:rsid w:val="00DD34AC"/>
    <w:rsid w:val="00DD62C5"/>
    <w:rsid w:val="00DE184B"/>
    <w:rsid w:val="00DE661C"/>
    <w:rsid w:val="00DE6C00"/>
    <w:rsid w:val="00DE7122"/>
    <w:rsid w:val="00DE7597"/>
    <w:rsid w:val="00DF01BC"/>
    <w:rsid w:val="00DF0B8A"/>
    <w:rsid w:val="00DF1908"/>
    <w:rsid w:val="00DF216E"/>
    <w:rsid w:val="00DF4362"/>
    <w:rsid w:val="00DF523A"/>
    <w:rsid w:val="00DF59C4"/>
    <w:rsid w:val="00E01A36"/>
    <w:rsid w:val="00E050E5"/>
    <w:rsid w:val="00E051DA"/>
    <w:rsid w:val="00E0591F"/>
    <w:rsid w:val="00E06EDB"/>
    <w:rsid w:val="00E10C8F"/>
    <w:rsid w:val="00E10FF2"/>
    <w:rsid w:val="00E139A9"/>
    <w:rsid w:val="00E1601F"/>
    <w:rsid w:val="00E2268B"/>
    <w:rsid w:val="00E276C6"/>
    <w:rsid w:val="00E333BE"/>
    <w:rsid w:val="00E33CA7"/>
    <w:rsid w:val="00E37C3B"/>
    <w:rsid w:val="00E402E0"/>
    <w:rsid w:val="00E416B5"/>
    <w:rsid w:val="00E45E21"/>
    <w:rsid w:val="00E461F2"/>
    <w:rsid w:val="00E47BFF"/>
    <w:rsid w:val="00E50C70"/>
    <w:rsid w:val="00E51836"/>
    <w:rsid w:val="00E527CB"/>
    <w:rsid w:val="00E53B3D"/>
    <w:rsid w:val="00E5463B"/>
    <w:rsid w:val="00E54829"/>
    <w:rsid w:val="00E55F39"/>
    <w:rsid w:val="00E57732"/>
    <w:rsid w:val="00E61FFB"/>
    <w:rsid w:val="00E664EA"/>
    <w:rsid w:val="00E6656C"/>
    <w:rsid w:val="00E6710C"/>
    <w:rsid w:val="00E704AA"/>
    <w:rsid w:val="00E7526A"/>
    <w:rsid w:val="00E80AC8"/>
    <w:rsid w:val="00E80D2B"/>
    <w:rsid w:val="00E80E82"/>
    <w:rsid w:val="00E81961"/>
    <w:rsid w:val="00E82012"/>
    <w:rsid w:val="00E82467"/>
    <w:rsid w:val="00E82A78"/>
    <w:rsid w:val="00E82EE9"/>
    <w:rsid w:val="00E831FA"/>
    <w:rsid w:val="00E84DB0"/>
    <w:rsid w:val="00E85B89"/>
    <w:rsid w:val="00E8781C"/>
    <w:rsid w:val="00E941E0"/>
    <w:rsid w:val="00E962C8"/>
    <w:rsid w:val="00E96743"/>
    <w:rsid w:val="00E975BB"/>
    <w:rsid w:val="00EA2128"/>
    <w:rsid w:val="00EA21C7"/>
    <w:rsid w:val="00EA2FD6"/>
    <w:rsid w:val="00EA3D57"/>
    <w:rsid w:val="00EA4A9E"/>
    <w:rsid w:val="00EA5309"/>
    <w:rsid w:val="00EA7D18"/>
    <w:rsid w:val="00EB2539"/>
    <w:rsid w:val="00EB4042"/>
    <w:rsid w:val="00EB424F"/>
    <w:rsid w:val="00EB5069"/>
    <w:rsid w:val="00EB7335"/>
    <w:rsid w:val="00EC176B"/>
    <w:rsid w:val="00EC5E2C"/>
    <w:rsid w:val="00EC6729"/>
    <w:rsid w:val="00EC7517"/>
    <w:rsid w:val="00ED0873"/>
    <w:rsid w:val="00ED4C8E"/>
    <w:rsid w:val="00ED6E31"/>
    <w:rsid w:val="00ED6EA0"/>
    <w:rsid w:val="00EE18FC"/>
    <w:rsid w:val="00EE67C3"/>
    <w:rsid w:val="00EE681D"/>
    <w:rsid w:val="00EE76B3"/>
    <w:rsid w:val="00EF4428"/>
    <w:rsid w:val="00EF6362"/>
    <w:rsid w:val="00F07F9F"/>
    <w:rsid w:val="00F129E2"/>
    <w:rsid w:val="00F13B2D"/>
    <w:rsid w:val="00F15E63"/>
    <w:rsid w:val="00F20050"/>
    <w:rsid w:val="00F23543"/>
    <w:rsid w:val="00F24F9D"/>
    <w:rsid w:val="00F278C7"/>
    <w:rsid w:val="00F3312E"/>
    <w:rsid w:val="00F3476A"/>
    <w:rsid w:val="00F349BF"/>
    <w:rsid w:val="00F34B04"/>
    <w:rsid w:val="00F3522E"/>
    <w:rsid w:val="00F37E60"/>
    <w:rsid w:val="00F41B97"/>
    <w:rsid w:val="00F426B8"/>
    <w:rsid w:val="00F46B69"/>
    <w:rsid w:val="00F53124"/>
    <w:rsid w:val="00F5343B"/>
    <w:rsid w:val="00F53DFC"/>
    <w:rsid w:val="00F540E1"/>
    <w:rsid w:val="00F54A21"/>
    <w:rsid w:val="00F54C06"/>
    <w:rsid w:val="00F5727B"/>
    <w:rsid w:val="00F602F6"/>
    <w:rsid w:val="00F60CE5"/>
    <w:rsid w:val="00F628C4"/>
    <w:rsid w:val="00F630B8"/>
    <w:rsid w:val="00F65B8B"/>
    <w:rsid w:val="00F70356"/>
    <w:rsid w:val="00F744EB"/>
    <w:rsid w:val="00F75B2B"/>
    <w:rsid w:val="00F76BA5"/>
    <w:rsid w:val="00F82381"/>
    <w:rsid w:val="00F87535"/>
    <w:rsid w:val="00F96127"/>
    <w:rsid w:val="00F96E3D"/>
    <w:rsid w:val="00F974CE"/>
    <w:rsid w:val="00F97DCD"/>
    <w:rsid w:val="00FA4F54"/>
    <w:rsid w:val="00FA57C4"/>
    <w:rsid w:val="00FA639B"/>
    <w:rsid w:val="00FA7A65"/>
    <w:rsid w:val="00FB4844"/>
    <w:rsid w:val="00FB53F8"/>
    <w:rsid w:val="00FB5444"/>
    <w:rsid w:val="00FB7A52"/>
    <w:rsid w:val="00FC0A83"/>
    <w:rsid w:val="00FC0EA7"/>
    <w:rsid w:val="00FC203A"/>
    <w:rsid w:val="00FC2092"/>
    <w:rsid w:val="00FC21C1"/>
    <w:rsid w:val="00FC4693"/>
    <w:rsid w:val="00FD28BF"/>
    <w:rsid w:val="00FD3A7E"/>
    <w:rsid w:val="00FD54DC"/>
    <w:rsid w:val="00FD5CFC"/>
    <w:rsid w:val="00FD6523"/>
    <w:rsid w:val="00FD702F"/>
    <w:rsid w:val="00FD75EE"/>
    <w:rsid w:val="00FE0F44"/>
    <w:rsid w:val="00FE190E"/>
    <w:rsid w:val="00FE5B13"/>
    <w:rsid w:val="00FE6256"/>
    <w:rsid w:val="00FE6989"/>
    <w:rsid w:val="00FF0513"/>
    <w:rsid w:val="00FF1C32"/>
    <w:rsid w:val="00FF20E1"/>
    <w:rsid w:val="00FF78E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05A02"/>
  <w15:chartTrackingRefBased/>
  <w15:docId w15:val="{2CC90486-9360-4362-80CC-9FA3CF1D3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sz w:val="24"/>
      <w:szCs w:val="24"/>
    </w:rPr>
  </w:style>
  <w:style w:type="paragraph" w:styleId="berschrift1">
    <w:name w:val="heading 1"/>
    <w:basedOn w:val="Standard"/>
    <w:next w:val="Standard"/>
    <w:link w:val="berschrift1Zchn"/>
    <w:uiPriority w:val="9"/>
    <w:qFormat/>
    <w:rsid w:val="00E402E0"/>
    <w:pPr>
      <w:keepNext/>
      <w:spacing w:before="240" w:after="60"/>
      <w:outlineLvl w:val="0"/>
    </w:pPr>
    <w:rPr>
      <w:rFonts w:ascii="Cambria" w:hAnsi="Cambria"/>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01506A"/>
    <w:pPr>
      <w:autoSpaceDE w:val="0"/>
      <w:autoSpaceDN w:val="0"/>
      <w:adjustRightInd w:val="0"/>
    </w:pPr>
    <w:rPr>
      <w:rFonts w:ascii="INPOO G+ Times New" w:hAnsi="INPOO G+ Times New" w:cs="INPOO G+ Times New"/>
      <w:color w:val="000000"/>
      <w:sz w:val="24"/>
      <w:szCs w:val="24"/>
    </w:rPr>
  </w:style>
  <w:style w:type="paragraph" w:styleId="Kopfzeile">
    <w:name w:val="header"/>
    <w:basedOn w:val="Standard"/>
    <w:link w:val="KopfzeileZchn"/>
    <w:uiPriority w:val="99"/>
    <w:unhideWhenUsed/>
    <w:rsid w:val="006B56FB"/>
    <w:pPr>
      <w:tabs>
        <w:tab w:val="center" w:pos="4536"/>
        <w:tab w:val="right" w:pos="9072"/>
      </w:tabs>
    </w:pPr>
  </w:style>
  <w:style w:type="character" w:customStyle="1" w:styleId="KopfzeileZchn">
    <w:name w:val="Kopfzeile Zchn"/>
    <w:link w:val="Kopfzeile"/>
    <w:uiPriority w:val="99"/>
    <w:rsid w:val="006B56FB"/>
    <w:rPr>
      <w:sz w:val="24"/>
      <w:szCs w:val="24"/>
    </w:rPr>
  </w:style>
  <w:style w:type="paragraph" w:styleId="Fuzeile">
    <w:name w:val="footer"/>
    <w:basedOn w:val="Standard"/>
    <w:link w:val="FuzeileZchn"/>
    <w:uiPriority w:val="99"/>
    <w:unhideWhenUsed/>
    <w:rsid w:val="006B56FB"/>
    <w:pPr>
      <w:tabs>
        <w:tab w:val="center" w:pos="4536"/>
        <w:tab w:val="right" w:pos="9072"/>
      </w:tabs>
    </w:pPr>
  </w:style>
  <w:style w:type="character" w:customStyle="1" w:styleId="FuzeileZchn">
    <w:name w:val="Fußzeile Zchn"/>
    <w:link w:val="Fuzeile"/>
    <w:uiPriority w:val="99"/>
    <w:rsid w:val="006B56FB"/>
    <w:rPr>
      <w:sz w:val="24"/>
      <w:szCs w:val="24"/>
    </w:rPr>
  </w:style>
  <w:style w:type="paragraph" w:styleId="Sprechblasentext">
    <w:name w:val="Balloon Text"/>
    <w:basedOn w:val="Standard"/>
    <w:link w:val="SprechblasentextZchn"/>
    <w:uiPriority w:val="99"/>
    <w:semiHidden/>
    <w:unhideWhenUsed/>
    <w:rsid w:val="006B56FB"/>
    <w:rPr>
      <w:rFonts w:ascii="Tahoma" w:hAnsi="Tahoma" w:cs="Tahoma"/>
      <w:sz w:val="16"/>
      <w:szCs w:val="16"/>
    </w:rPr>
  </w:style>
  <w:style w:type="character" w:customStyle="1" w:styleId="SprechblasentextZchn">
    <w:name w:val="Sprechblasentext Zchn"/>
    <w:link w:val="Sprechblasentext"/>
    <w:uiPriority w:val="99"/>
    <w:semiHidden/>
    <w:rsid w:val="006B56FB"/>
    <w:rPr>
      <w:rFonts w:ascii="Tahoma" w:hAnsi="Tahoma" w:cs="Tahoma"/>
      <w:sz w:val="16"/>
      <w:szCs w:val="16"/>
    </w:rPr>
  </w:style>
  <w:style w:type="character" w:customStyle="1" w:styleId="berschrift1Zchn">
    <w:name w:val="Überschrift 1 Zchn"/>
    <w:link w:val="berschrift1"/>
    <w:uiPriority w:val="9"/>
    <w:rsid w:val="00E402E0"/>
    <w:rPr>
      <w:rFonts w:ascii="Cambria" w:eastAsia="Times New Roman" w:hAnsi="Cambria" w:cs="Times New Roman"/>
      <w:b/>
      <w:bCs/>
      <w:kern w:val="32"/>
      <w:sz w:val="32"/>
      <w:szCs w:val="32"/>
    </w:rPr>
  </w:style>
  <w:style w:type="paragraph" w:styleId="NurText">
    <w:name w:val="Plain Text"/>
    <w:basedOn w:val="Standard"/>
    <w:link w:val="NurTextZchn"/>
    <w:uiPriority w:val="99"/>
    <w:unhideWhenUsed/>
    <w:rsid w:val="00B506C1"/>
    <w:rPr>
      <w:rFonts w:ascii="Calibri" w:eastAsia="Calibri" w:hAnsi="Calibri"/>
      <w:sz w:val="22"/>
      <w:szCs w:val="21"/>
      <w:lang w:eastAsia="en-US"/>
    </w:rPr>
  </w:style>
  <w:style w:type="character" w:customStyle="1" w:styleId="NurTextZchn">
    <w:name w:val="Nur Text Zchn"/>
    <w:link w:val="NurText"/>
    <w:uiPriority w:val="99"/>
    <w:rsid w:val="00B506C1"/>
    <w:rPr>
      <w:rFonts w:ascii="Calibri" w:eastAsia="Calibri" w:hAnsi="Calibri"/>
      <w:sz w:val="22"/>
      <w:szCs w:val="21"/>
      <w:lang w:eastAsia="en-US"/>
    </w:rPr>
  </w:style>
  <w:style w:type="paragraph" w:styleId="StandardWeb">
    <w:name w:val="Normal (Web)"/>
    <w:basedOn w:val="Standard"/>
    <w:uiPriority w:val="99"/>
    <w:unhideWhenUsed/>
    <w:rsid w:val="00DE6C00"/>
    <w:pPr>
      <w:spacing w:before="100" w:beforeAutospacing="1" w:after="100" w:afterAutospacing="1"/>
    </w:pPr>
  </w:style>
  <w:style w:type="character" w:styleId="Hyperlink">
    <w:name w:val="Hyperlink"/>
    <w:uiPriority w:val="99"/>
    <w:unhideWhenUsed/>
    <w:rsid w:val="00DE6C00"/>
    <w:rPr>
      <w:color w:val="0000FF"/>
      <w:u w:val="single"/>
    </w:rPr>
  </w:style>
  <w:style w:type="paragraph" w:customStyle="1" w:styleId="VorblattBezeichnung">
    <w:name w:val="Vorblatt Bezeichnung"/>
    <w:basedOn w:val="Standard"/>
    <w:next w:val="Standard"/>
    <w:rsid w:val="00E333BE"/>
    <w:pPr>
      <w:spacing w:before="120" w:after="120"/>
      <w:jc w:val="both"/>
    </w:pPr>
    <w:rPr>
      <w:rFonts w:ascii="Arial" w:hAnsi="Arial" w:cs="Arial"/>
      <w:b/>
      <w:sz w:val="26"/>
      <w:szCs w:val="22"/>
    </w:rPr>
  </w:style>
  <w:style w:type="paragraph" w:customStyle="1" w:styleId="VorblattKurzbezeichnung-Abkrzung">
    <w:name w:val="Vorblatt Kurzbezeichnung - Abkürzung"/>
    <w:basedOn w:val="Standard"/>
    <w:next w:val="Standard"/>
    <w:rsid w:val="00E333BE"/>
    <w:pPr>
      <w:spacing w:after="120"/>
      <w:jc w:val="both"/>
    </w:pPr>
    <w:rPr>
      <w:rFonts w:ascii="Arial" w:hAnsi="Arial" w:cs="Arial"/>
      <w:szCs w:val="22"/>
    </w:rPr>
  </w:style>
  <w:style w:type="paragraph" w:styleId="Funotentext">
    <w:name w:val="footnote text"/>
    <w:basedOn w:val="Standard"/>
    <w:link w:val="FunotentextZchn"/>
    <w:uiPriority w:val="99"/>
    <w:semiHidden/>
    <w:unhideWhenUsed/>
    <w:rsid w:val="009813DF"/>
    <w:rPr>
      <w:sz w:val="20"/>
      <w:szCs w:val="20"/>
    </w:rPr>
  </w:style>
  <w:style w:type="character" w:customStyle="1" w:styleId="FunotentextZchn">
    <w:name w:val="Fußnotentext Zchn"/>
    <w:basedOn w:val="Absatz-Standardschriftart"/>
    <w:link w:val="Funotentext"/>
    <w:uiPriority w:val="99"/>
    <w:semiHidden/>
    <w:rsid w:val="009813DF"/>
  </w:style>
  <w:style w:type="character" w:styleId="Funotenzeichen">
    <w:name w:val="footnote reference"/>
    <w:uiPriority w:val="99"/>
    <w:semiHidden/>
    <w:unhideWhenUsed/>
    <w:rsid w:val="009813DF"/>
    <w:rPr>
      <w:vertAlign w:val="superscript"/>
    </w:rPr>
  </w:style>
  <w:style w:type="paragraph" w:styleId="Listenabsatz">
    <w:name w:val="List Paragraph"/>
    <w:basedOn w:val="Standard"/>
    <w:uiPriority w:val="34"/>
    <w:qFormat/>
    <w:rsid w:val="00AD6027"/>
    <w:pPr>
      <w:ind w:left="720"/>
    </w:pPr>
    <w:rPr>
      <w:rFonts w:ascii="Calibri" w:eastAsia="Calibri" w:hAnsi="Calibri"/>
      <w:sz w:val="22"/>
      <w:szCs w:val="22"/>
      <w:lang w:eastAsia="en-US"/>
    </w:rPr>
  </w:style>
  <w:style w:type="character" w:styleId="Fett">
    <w:name w:val="Strong"/>
    <w:uiPriority w:val="22"/>
    <w:qFormat/>
    <w:rsid w:val="00FD28BF"/>
    <w:rPr>
      <w:b/>
      <w:bCs/>
    </w:rPr>
  </w:style>
  <w:style w:type="paragraph" w:customStyle="1" w:styleId="Fuzei">
    <w:name w:val="Fußzei"/>
    <w:basedOn w:val="Standard"/>
    <w:rsid w:val="001155E8"/>
    <w:pPr>
      <w:widowControl w:val="0"/>
      <w:tabs>
        <w:tab w:val="center" w:pos="4536"/>
        <w:tab w:val="right" w:pos="9072"/>
      </w:tabs>
    </w:pPr>
    <w:rPr>
      <w:rFonts w:ascii="Calibri" w:hAnsi="Calibri"/>
      <w:sz w:val="22"/>
      <w:szCs w:val="22"/>
      <w:lang w:val="en-US" w:eastAsia="en-US" w:bidi="de-DE"/>
    </w:rPr>
  </w:style>
  <w:style w:type="character" w:customStyle="1" w:styleId="GLText1Zchn">
    <w:name w:val="GLText1 Zchn"/>
    <w:link w:val="GLText1"/>
    <w:locked/>
    <w:rsid w:val="009D59B6"/>
    <w:rPr>
      <w:rFonts w:ascii="Arial" w:hAnsi="Arial" w:cs="Arial"/>
      <w:sz w:val="22"/>
    </w:rPr>
  </w:style>
  <w:style w:type="paragraph" w:customStyle="1" w:styleId="GLText1">
    <w:name w:val="GLText1"/>
    <w:basedOn w:val="Standard"/>
    <w:link w:val="GLText1Zchn"/>
    <w:rsid w:val="009D59B6"/>
    <w:pPr>
      <w:spacing w:after="120" w:line="300" w:lineRule="auto"/>
      <w:jc w:val="both"/>
    </w:pPr>
    <w:rPr>
      <w:rFonts w:ascii="Arial" w:hAnsi="Arial" w:cs="Arial"/>
      <w:sz w:val="22"/>
      <w:szCs w:val="20"/>
    </w:rPr>
  </w:style>
  <w:style w:type="paragraph" w:customStyle="1" w:styleId="Standard1">
    <w:name w:val="Standard1"/>
    <w:basedOn w:val="Standard"/>
    <w:rsid w:val="00B41C63"/>
    <w:pPr>
      <w:spacing w:before="100" w:beforeAutospacing="1" w:after="100" w:afterAutospacing="1"/>
    </w:pPr>
  </w:style>
  <w:style w:type="paragraph" w:customStyle="1" w:styleId="xmsolistparagraph">
    <w:name w:val="x_msolistparagraph"/>
    <w:basedOn w:val="Standard"/>
    <w:rsid w:val="009C1DD1"/>
    <w:pPr>
      <w:spacing w:before="100" w:beforeAutospacing="1" w:after="100" w:afterAutospacing="1"/>
    </w:pPr>
  </w:style>
  <w:style w:type="paragraph" w:customStyle="1" w:styleId="xmsonormal">
    <w:name w:val="x_msonormal"/>
    <w:basedOn w:val="Standard"/>
    <w:rsid w:val="009C1DD1"/>
    <w:pPr>
      <w:spacing w:before="100" w:beforeAutospacing="1" w:after="100" w:afterAutospacing="1"/>
    </w:pPr>
  </w:style>
  <w:style w:type="character" w:customStyle="1" w:styleId="Binnenverweis">
    <w:name w:val="Binnenverweis"/>
    <w:basedOn w:val="Absatz-Standardschriftart"/>
    <w:rsid w:val="00E527CB"/>
    <w:rPr>
      <w:noProof/>
      <w:u w:val="none"/>
      <w:shd w:val="clear" w:color="auto" w:fill="E0E0E0"/>
    </w:rPr>
  </w:style>
  <w:style w:type="character" w:customStyle="1" w:styleId="Einzelverweisziel">
    <w:name w:val="Einzelverweisziel"/>
    <w:basedOn w:val="Absatz-Standardschriftart"/>
    <w:rsid w:val="00E527CB"/>
    <w:rPr>
      <w:shd w:val="clear" w:color="auto" w:fill="F3F3F3"/>
    </w:rPr>
  </w:style>
  <w:style w:type="paragraph" w:customStyle="1" w:styleId="NummerierungStufe1">
    <w:name w:val="Nummerierung (Stufe 1)"/>
    <w:basedOn w:val="Standard"/>
    <w:rsid w:val="00E527CB"/>
    <w:pPr>
      <w:numPr>
        <w:ilvl w:val="3"/>
        <w:numId w:val="37"/>
      </w:numPr>
      <w:spacing w:before="120" w:after="120"/>
      <w:jc w:val="both"/>
      <w:outlineLvl w:val="5"/>
    </w:pPr>
    <w:rPr>
      <w:rFonts w:ascii="Arial" w:eastAsiaTheme="minorHAnsi" w:hAnsi="Arial" w:cs="Arial"/>
      <w:sz w:val="22"/>
      <w:szCs w:val="22"/>
      <w:lang w:eastAsia="en-US"/>
    </w:rPr>
  </w:style>
  <w:style w:type="paragraph" w:customStyle="1" w:styleId="NummerierungStufe2">
    <w:name w:val="Nummerierung (Stufe 2)"/>
    <w:basedOn w:val="Standard"/>
    <w:rsid w:val="00E527CB"/>
    <w:pPr>
      <w:numPr>
        <w:ilvl w:val="4"/>
        <w:numId w:val="37"/>
      </w:numPr>
      <w:spacing w:before="120" w:after="120"/>
      <w:jc w:val="both"/>
    </w:pPr>
    <w:rPr>
      <w:rFonts w:ascii="Arial" w:eastAsiaTheme="minorHAnsi" w:hAnsi="Arial" w:cs="Arial"/>
      <w:sz w:val="22"/>
      <w:szCs w:val="22"/>
      <w:lang w:eastAsia="en-US"/>
    </w:rPr>
  </w:style>
  <w:style w:type="paragraph" w:customStyle="1" w:styleId="NummerierungStufe3">
    <w:name w:val="Nummerierung (Stufe 3)"/>
    <w:basedOn w:val="Standard"/>
    <w:rsid w:val="00E527CB"/>
    <w:pPr>
      <w:numPr>
        <w:ilvl w:val="5"/>
        <w:numId w:val="37"/>
      </w:numPr>
      <w:spacing w:before="120" w:after="120"/>
      <w:jc w:val="both"/>
    </w:pPr>
    <w:rPr>
      <w:rFonts w:ascii="Arial" w:eastAsiaTheme="minorHAnsi" w:hAnsi="Arial" w:cs="Arial"/>
      <w:sz w:val="22"/>
      <w:szCs w:val="22"/>
      <w:lang w:eastAsia="en-US"/>
    </w:rPr>
  </w:style>
  <w:style w:type="paragraph" w:customStyle="1" w:styleId="NummerierungStufe4">
    <w:name w:val="Nummerierung (Stufe 4)"/>
    <w:basedOn w:val="Standard"/>
    <w:rsid w:val="00E527CB"/>
    <w:pPr>
      <w:numPr>
        <w:ilvl w:val="6"/>
        <w:numId w:val="37"/>
      </w:numPr>
      <w:spacing w:before="120" w:after="120"/>
      <w:jc w:val="both"/>
    </w:pPr>
    <w:rPr>
      <w:rFonts w:ascii="Arial" w:eastAsiaTheme="minorHAnsi" w:hAnsi="Arial" w:cs="Arial"/>
      <w:sz w:val="22"/>
      <w:szCs w:val="22"/>
      <w:lang w:eastAsia="en-US"/>
    </w:rPr>
  </w:style>
  <w:style w:type="paragraph" w:customStyle="1" w:styleId="ParagraphBezeichner">
    <w:name w:val="Paragraph Bezeichner"/>
    <w:basedOn w:val="Standard"/>
    <w:next w:val="Standard"/>
    <w:rsid w:val="00E527CB"/>
    <w:pPr>
      <w:keepNext/>
      <w:numPr>
        <w:ilvl w:val="1"/>
        <w:numId w:val="37"/>
      </w:numPr>
      <w:tabs>
        <w:tab w:val="clear" w:pos="4394"/>
        <w:tab w:val="num" w:pos="0"/>
      </w:tabs>
      <w:spacing w:before="480" w:after="120"/>
      <w:ind w:left="0"/>
      <w:jc w:val="center"/>
      <w:outlineLvl w:val="3"/>
    </w:pPr>
    <w:rPr>
      <w:rFonts w:ascii="Arial" w:eastAsiaTheme="minorHAnsi" w:hAnsi="Arial" w:cs="Arial"/>
      <w:sz w:val="22"/>
      <w:szCs w:val="22"/>
      <w:lang w:eastAsia="en-US"/>
    </w:rPr>
  </w:style>
  <w:style w:type="paragraph" w:customStyle="1" w:styleId="JuristischerAbsatznummeriert">
    <w:name w:val="Juristischer Absatz (nummeriert)"/>
    <w:basedOn w:val="Standard"/>
    <w:rsid w:val="00E527CB"/>
    <w:pPr>
      <w:numPr>
        <w:ilvl w:val="2"/>
        <w:numId w:val="37"/>
      </w:numPr>
      <w:spacing w:before="120" w:after="120"/>
      <w:jc w:val="both"/>
      <w:outlineLvl w:val="4"/>
    </w:pPr>
    <w:rPr>
      <w:rFonts w:ascii="Arial" w:eastAsiaTheme="minorHAnsi" w:hAnsi="Arial" w:cs="Arial"/>
      <w:sz w:val="22"/>
      <w:szCs w:val="22"/>
      <w:lang w:eastAsia="en-US"/>
    </w:rPr>
  </w:style>
  <w:style w:type="paragraph" w:customStyle="1" w:styleId="ArtikelBezeichner">
    <w:name w:val="Artikel Bezeichner"/>
    <w:basedOn w:val="Standard"/>
    <w:next w:val="Standard"/>
    <w:rsid w:val="00E527CB"/>
    <w:pPr>
      <w:keepNext/>
      <w:numPr>
        <w:numId w:val="37"/>
      </w:numPr>
      <w:spacing w:before="480" w:after="240"/>
      <w:jc w:val="center"/>
      <w:outlineLvl w:val="1"/>
    </w:pPr>
    <w:rPr>
      <w:rFonts w:ascii="Arial" w:eastAsiaTheme="minorHAnsi" w:hAnsi="Arial" w:cs="Arial"/>
      <w:b/>
      <w:sz w:val="28"/>
      <w:szCs w:val="22"/>
      <w:lang w:eastAsia="en-US"/>
    </w:rPr>
  </w:style>
  <w:style w:type="paragraph" w:styleId="Aufzhlungszeichen">
    <w:name w:val="List Bullet"/>
    <w:basedOn w:val="Standard"/>
    <w:uiPriority w:val="99"/>
    <w:unhideWhenUsed/>
    <w:rsid w:val="00290610"/>
    <w:pPr>
      <w:numPr>
        <w:numId w:val="38"/>
      </w:numPr>
      <w:spacing w:before="360" w:after="200" w:line="276" w:lineRule="auto"/>
    </w:pPr>
    <w:rPr>
      <w:rFonts w:ascii="Verdana" w:eastAsiaTheme="minorHAnsi" w:hAnsi="Verdana" w:cstheme="minorBidi"/>
      <w:sz w:val="23"/>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84268">
      <w:bodyDiv w:val="1"/>
      <w:marLeft w:val="0"/>
      <w:marRight w:val="0"/>
      <w:marTop w:val="0"/>
      <w:marBottom w:val="0"/>
      <w:divBdr>
        <w:top w:val="none" w:sz="0" w:space="0" w:color="auto"/>
        <w:left w:val="none" w:sz="0" w:space="0" w:color="auto"/>
        <w:bottom w:val="none" w:sz="0" w:space="0" w:color="auto"/>
        <w:right w:val="none" w:sz="0" w:space="0" w:color="auto"/>
      </w:divBdr>
    </w:div>
    <w:div w:id="67271947">
      <w:bodyDiv w:val="1"/>
      <w:marLeft w:val="0"/>
      <w:marRight w:val="0"/>
      <w:marTop w:val="0"/>
      <w:marBottom w:val="0"/>
      <w:divBdr>
        <w:top w:val="none" w:sz="0" w:space="0" w:color="auto"/>
        <w:left w:val="none" w:sz="0" w:space="0" w:color="auto"/>
        <w:bottom w:val="none" w:sz="0" w:space="0" w:color="auto"/>
        <w:right w:val="none" w:sz="0" w:space="0" w:color="auto"/>
      </w:divBdr>
    </w:div>
    <w:div w:id="71897711">
      <w:bodyDiv w:val="1"/>
      <w:marLeft w:val="0"/>
      <w:marRight w:val="0"/>
      <w:marTop w:val="0"/>
      <w:marBottom w:val="0"/>
      <w:divBdr>
        <w:top w:val="none" w:sz="0" w:space="0" w:color="auto"/>
        <w:left w:val="none" w:sz="0" w:space="0" w:color="auto"/>
        <w:bottom w:val="none" w:sz="0" w:space="0" w:color="auto"/>
        <w:right w:val="none" w:sz="0" w:space="0" w:color="auto"/>
      </w:divBdr>
    </w:div>
    <w:div w:id="87969820">
      <w:bodyDiv w:val="1"/>
      <w:marLeft w:val="0"/>
      <w:marRight w:val="0"/>
      <w:marTop w:val="0"/>
      <w:marBottom w:val="0"/>
      <w:divBdr>
        <w:top w:val="none" w:sz="0" w:space="0" w:color="auto"/>
        <w:left w:val="none" w:sz="0" w:space="0" w:color="auto"/>
        <w:bottom w:val="none" w:sz="0" w:space="0" w:color="auto"/>
        <w:right w:val="none" w:sz="0" w:space="0" w:color="auto"/>
      </w:divBdr>
    </w:div>
    <w:div w:id="127552169">
      <w:bodyDiv w:val="1"/>
      <w:marLeft w:val="0"/>
      <w:marRight w:val="0"/>
      <w:marTop w:val="0"/>
      <w:marBottom w:val="0"/>
      <w:divBdr>
        <w:top w:val="none" w:sz="0" w:space="0" w:color="auto"/>
        <w:left w:val="none" w:sz="0" w:space="0" w:color="auto"/>
        <w:bottom w:val="none" w:sz="0" w:space="0" w:color="auto"/>
        <w:right w:val="none" w:sz="0" w:space="0" w:color="auto"/>
      </w:divBdr>
      <w:divsChild>
        <w:div w:id="1814567704">
          <w:marLeft w:val="0"/>
          <w:marRight w:val="0"/>
          <w:marTop w:val="0"/>
          <w:marBottom w:val="0"/>
          <w:divBdr>
            <w:top w:val="none" w:sz="0" w:space="0" w:color="auto"/>
            <w:left w:val="none" w:sz="0" w:space="0" w:color="auto"/>
            <w:bottom w:val="none" w:sz="0" w:space="0" w:color="auto"/>
            <w:right w:val="none" w:sz="0" w:space="0" w:color="auto"/>
          </w:divBdr>
        </w:div>
      </w:divsChild>
    </w:div>
    <w:div w:id="217521350">
      <w:bodyDiv w:val="1"/>
      <w:marLeft w:val="0"/>
      <w:marRight w:val="0"/>
      <w:marTop w:val="0"/>
      <w:marBottom w:val="0"/>
      <w:divBdr>
        <w:top w:val="none" w:sz="0" w:space="0" w:color="auto"/>
        <w:left w:val="none" w:sz="0" w:space="0" w:color="auto"/>
        <w:bottom w:val="none" w:sz="0" w:space="0" w:color="auto"/>
        <w:right w:val="none" w:sz="0" w:space="0" w:color="auto"/>
      </w:divBdr>
      <w:divsChild>
        <w:div w:id="712272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42373825">
      <w:bodyDiv w:val="1"/>
      <w:marLeft w:val="0"/>
      <w:marRight w:val="0"/>
      <w:marTop w:val="0"/>
      <w:marBottom w:val="0"/>
      <w:divBdr>
        <w:top w:val="none" w:sz="0" w:space="0" w:color="auto"/>
        <w:left w:val="none" w:sz="0" w:space="0" w:color="auto"/>
        <w:bottom w:val="none" w:sz="0" w:space="0" w:color="auto"/>
        <w:right w:val="none" w:sz="0" w:space="0" w:color="auto"/>
      </w:divBdr>
    </w:div>
    <w:div w:id="271400329">
      <w:bodyDiv w:val="1"/>
      <w:marLeft w:val="0"/>
      <w:marRight w:val="0"/>
      <w:marTop w:val="0"/>
      <w:marBottom w:val="0"/>
      <w:divBdr>
        <w:top w:val="none" w:sz="0" w:space="0" w:color="auto"/>
        <w:left w:val="none" w:sz="0" w:space="0" w:color="auto"/>
        <w:bottom w:val="none" w:sz="0" w:space="0" w:color="auto"/>
        <w:right w:val="none" w:sz="0" w:space="0" w:color="auto"/>
      </w:divBdr>
    </w:div>
    <w:div w:id="291860766">
      <w:bodyDiv w:val="1"/>
      <w:marLeft w:val="0"/>
      <w:marRight w:val="0"/>
      <w:marTop w:val="0"/>
      <w:marBottom w:val="0"/>
      <w:divBdr>
        <w:top w:val="none" w:sz="0" w:space="0" w:color="auto"/>
        <w:left w:val="none" w:sz="0" w:space="0" w:color="auto"/>
        <w:bottom w:val="none" w:sz="0" w:space="0" w:color="auto"/>
        <w:right w:val="none" w:sz="0" w:space="0" w:color="auto"/>
      </w:divBdr>
    </w:div>
    <w:div w:id="518931671">
      <w:bodyDiv w:val="1"/>
      <w:marLeft w:val="0"/>
      <w:marRight w:val="0"/>
      <w:marTop w:val="0"/>
      <w:marBottom w:val="0"/>
      <w:divBdr>
        <w:top w:val="none" w:sz="0" w:space="0" w:color="auto"/>
        <w:left w:val="none" w:sz="0" w:space="0" w:color="auto"/>
        <w:bottom w:val="none" w:sz="0" w:space="0" w:color="auto"/>
        <w:right w:val="none" w:sz="0" w:space="0" w:color="auto"/>
      </w:divBdr>
      <w:divsChild>
        <w:div w:id="488251111">
          <w:marLeft w:val="0"/>
          <w:marRight w:val="0"/>
          <w:marTop w:val="0"/>
          <w:marBottom w:val="0"/>
          <w:divBdr>
            <w:top w:val="none" w:sz="0" w:space="0" w:color="auto"/>
            <w:left w:val="none" w:sz="0" w:space="0" w:color="auto"/>
            <w:bottom w:val="none" w:sz="0" w:space="0" w:color="auto"/>
            <w:right w:val="none" w:sz="0" w:space="0" w:color="auto"/>
          </w:divBdr>
        </w:div>
        <w:div w:id="1510364734">
          <w:marLeft w:val="0"/>
          <w:marRight w:val="0"/>
          <w:marTop w:val="0"/>
          <w:marBottom w:val="0"/>
          <w:divBdr>
            <w:top w:val="none" w:sz="0" w:space="0" w:color="auto"/>
            <w:left w:val="none" w:sz="0" w:space="0" w:color="auto"/>
            <w:bottom w:val="none" w:sz="0" w:space="0" w:color="auto"/>
            <w:right w:val="none" w:sz="0" w:space="0" w:color="auto"/>
          </w:divBdr>
        </w:div>
      </w:divsChild>
    </w:div>
    <w:div w:id="672535744">
      <w:bodyDiv w:val="1"/>
      <w:marLeft w:val="0"/>
      <w:marRight w:val="0"/>
      <w:marTop w:val="0"/>
      <w:marBottom w:val="0"/>
      <w:divBdr>
        <w:top w:val="none" w:sz="0" w:space="0" w:color="auto"/>
        <w:left w:val="none" w:sz="0" w:space="0" w:color="auto"/>
        <w:bottom w:val="none" w:sz="0" w:space="0" w:color="auto"/>
        <w:right w:val="none" w:sz="0" w:space="0" w:color="auto"/>
      </w:divBdr>
    </w:div>
    <w:div w:id="676154149">
      <w:bodyDiv w:val="1"/>
      <w:marLeft w:val="0"/>
      <w:marRight w:val="0"/>
      <w:marTop w:val="0"/>
      <w:marBottom w:val="0"/>
      <w:divBdr>
        <w:top w:val="none" w:sz="0" w:space="0" w:color="auto"/>
        <w:left w:val="none" w:sz="0" w:space="0" w:color="auto"/>
        <w:bottom w:val="none" w:sz="0" w:space="0" w:color="auto"/>
        <w:right w:val="none" w:sz="0" w:space="0" w:color="auto"/>
      </w:divBdr>
    </w:div>
    <w:div w:id="871655498">
      <w:bodyDiv w:val="1"/>
      <w:marLeft w:val="0"/>
      <w:marRight w:val="0"/>
      <w:marTop w:val="0"/>
      <w:marBottom w:val="0"/>
      <w:divBdr>
        <w:top w:val="none" w:sz="0" w:space="0" w:color="auto"/>
        <w:left w:val="none" w:sz="0" w:space="0" w:color="auto"/>
        <w:bottom w:val="none" w:sz="0" w:space="0" w:color="auto"/>
        <w:right w:val="none" w:sz="0" w:space="0" w:color="auto"/>
      </w:divBdr>
    </w:div>
    <w:div w:id="922760493">
      <w:bodyDiv w:val="1"/>
      <w:marLeft w:val="0"/>
      <w:marRight w:val="0"/>
      <w:marTop w:val="0"/>
      <w:marBottom w:val="0"/>
      <w:divBdr>
        <w:top w:val="none" w:sz="0" w:space="0" w:color="auto"/>
        <w:left w:val="none" w:sz="0" w:space="0" w:color="auto"/>
        <w:bottom w:val="none" w:sz="0" w:space="0" w:color="auto"/>
        <w:right w:val="none" w:sz="0" w:space="0" w:color="auto"/>
      </w:divBdr>
    </w:div>
    <w:div w:id="969166030">
      <w:marLeft w:val="0"/>
      <w:marRight w:val="0"/>
      <w:marTop w:val="0"/>
      <w:marBottom w:val="0"/>
      <w:divBdr>
        <w:top w:val="none" w:sz="0" w:space="0" w:color="auto"/>
        <w:left w:val="none" w:sz="0" w:space="0" w:color="auto"/>
        <w:bottom w:val="none" w:sz="0" w:space="0" w:color="auto"/>
        <w:right w:val="none" w:sz="0" w:space="0" w:color="auto"/>
      </w:divBdr>
      <w:divsChild>
        <w:div w:id="341013250">
          <w:marLeft w:val="0"/>
          <w:marRight w:val="0"/>
          <w:marTop w:val="0"/>
          <w:marBottom w:val="0"/>
          <w:divBdr>
            <w:top w:val="none" w:sz="0" w:space="0" w:color="auto"/>
            <w:left w:val="none" w:sz="0" w:space="0" w:color="auto"/>
            <w:bottom w:val="none" w:sz="0" w:space="0" w:color="auto"/>
            <w:right w:val="none" w:sz="0" w:space="0" w:color="auto"/>
          </w:divBdr>
          <w:divsChild>
            <w:div w:id="37855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160935">
      <w:bodyDiv w:val="1"/>
      <w:marLeft w:val="0"/>
      <w:marRight w:val="0"/>
      <w:marTop w:val="0"/>
      <w:marBottom w:val="0"/>
      <w:divBdr>
        <w:top w:val="none" w:sz="0" w:space="0" w:color="auto"/>
        <w:left w:val="none" w:sz="0" w:space="0" w:color="auto"/>
        <w:bottom w:val="none" w:sz="0" w:space="0" w:color="auto"/>
        <w:right w:val="none" w:sz="0" w:space="0" w:color="auto"/>
      </w:divBdr>
    </w:div>
    <w:div w:id="1131828524">
      <w:bodyDiv w:val="1"/>
      <w:marLeft w:val="0"/>
      <w:marRight w:val="0"/>
      <w:marTop w:val="0"/>
      <w:marBottom w:val="0"/>
      <w:divBdr>
        <w:top w:val="none" w:sz="0" w:space="0" w:color="auto"/>
        <w:left w:val="none" w:sz="0" w:space="0" w:color="auto"/>
        <w:bottom w:val="none" w:sz="0" w:space="0" w:color="auto"/>
        <w:right w:val="none" w:sz="0" w:space="0" w:color="auto"/>
      </w:divBdr>
    </w:div>
    <w:div w:id="1236402942">
      <w:bodyDiv w:val="1"/>
      <w:marLeft w:val="0"/>
      <w:marRight w:val="0"/>
      <w:marTop w:val="0"/>
      <w:marBottom w:val="0"/>
      <w:divBdr>
        <w:top w:val="none" w:sz="0" w:space="0" w:color="auto"/>
        <w:left w:val="none" w:sz="0" w:space="0" w:color="auto"/>
        <w:bottom w:val="none" w:sz="0" w:space="0" w:color="auto"/>
        <w:right w:val="none" w:sz="0" w:space="0" w:color="auto"/>
      </w:divBdr>
    </w:div>
    <w:div w:id="1402604807">
      <w:bodyDiv w:val="1"/>
      <w:marLeft w:val="0"/>
      <w:marRight w:val="0"/>
      <w:marTop w:val="0"/>
      <w:marBottom w:val="0"/>
      <w:divBdr>
        <w:top w:val="none" w:sz="0" w:space="0" w:color="auto"/>
        <w:left w:val="none" w:sz="0" w:space="0" w:color="auto"/>
        <w:bottom w:val="none" w:sz="0" w:space="0" w:color="auto"/>
        <w:right w:val="none" w:sz="0" w:space="0" w:color="auto"/>
      </w:divBdr>
    </w:div>
    <w:div w:id="1410352137">
      <w:bodyDiv w:val="1"/>
      <w:marLeft w:val="0"/>
      <w:marRight w:val="0"/>
      <w:marTop w:val="0"/>
      <w:marBottom w:val="0"/>
      <w:divBdr>
        <w:top w:val="none" w:sz="0" w:space="0" w:color="auto"/>
        <w:left w:val="none" w:sz="0" w:space="0" w:color="auto"/>
        <w:bottom w:val="none" w:sz="0" w:space="0" w:color="auto"/>
        <w:right w:val="none" w:sz="0" w:space="0" w:color="auto"/>
      </w:divBdr>
      <w:divsChild>
        <w:div w:id="1265842592">
          <w:marLeft w:val="0"/>
          <w:marRight w:val="0"/>
          <w:marTop w:val="0"/>
          <w:marBottom w:val="0"/>
          <w:divBdr>
            <w:top w:val="none" w:sz="0" w:space="0" w:color="auto"/>
            <w:left w:val="none" w:sz="0" w:space="0" w:color="auto"/>
            <w:bottom w:val="none" w:sz="0" w:space="0" w:color="auto"/>
            <w:right w:val="none" w:sz="0" w:space="0" w:color="auto"/>
          </w:divBdr>
          <w:divsChild>
            <w:div w:id="1432430657">
              <w:marLeft w:val="0"/>
              <w:marRight w:val="0"/>
              <w:marTop w:val="0"/>
              <w:marBottom w:val="0"/>
              <w:divBdr>
                <w:top w:val="none" w:sz="0" w:space="0" w:color="auto"/>
                <w:left w:val="none" w:sz="0" w:space="0" w:color="auto"/>
                <w:bottom w:val="none" w:sz="0" w:space="0" w:color="auto"/>
                <w:right w:val="none" w:sz="0" w:space="0" w:color="auto"/>
              </w:divBdr>
              <w:divsChild>
                <w:div w:id="143861636">
                  <w:marLeft w:val="0"/>
                  <w:marRight w:val="0"/>
                  <w:marTop w:val="0"/>
                  <w:marBottom w:val="0"/>
                  <w:divBdr>
                    <w:top w:val="none" w:sz="0" w:space="0" w:color="auto"/>
                    <w:left w:val="none" w:sz="0" w:space="0" w:color="auto"/>
                    <w:bottom w:val="none" w:sz="0" w:space="0" w:color="auto"/>
                    <w:right w:val="none" w:sz="0" w:space="0" w:color="auto"/>
                  </w:divBdr>
                  <w:divsChild>
                    <w:div w:id="1181896682">
                      <w:marLeft w:val="0"/>
                      <w:marRight w:val="0"/>
                      <w:marTop w:val="0"/>
                      <w:marBottom w:val="0"/>
                      <w:divBdr>
                        <w:top w:val="none" w:sz="0" w:space="0" w:color="auto"/>
                        <w:left w:val="none" w:sz="0" w:space="0" w:color="auto"/>
                        <w:bottom w:val="none" w:sz="0" w:space="0" w:color="auto"/>
                        <w:right w:val="none" w:sz="0" w:space="0" w:color="auto"/>
                      </w:divBdr>
                    </w:div>
                    <w:div w:id="1213955401">
                      <w:marLeft w:val="0"/>
                      <w:marRight w:val="0"/>
                      <w:marTop w:val="0"/>
                      <w:marBottom w:val="0"/>
                      <w:divBdr>
                        <w:top w:val="none" w:sz="0" w:space="0" w:color="auto"/>
                        <w:left w:val="none" w:sz="0" w:space="0" w:color="auto"/>
                        <w:bottom w:val="none" w:sz="0" w:space="0" w:color="auto"/>
                        <w:right w:val="none" w:sz="0" w:space="0" w:color="auto"/>
                      </w:divBdr>
                    </w:div>
                    <w:div w:id="1297760496">
                      <w:marLeft w:val="0"/>
                      <w:marRight w:val="0"/>
                      <w:marTop w:val="0"/>
                      <w:marBottom w:val="0"/>
                      <w:divBdr>
                        <w:top w:val="none" w:sz="0" w:space="0" w:color="auto"/>
                        <w:left w:val="none" w:sz="0" w:space="0" w:color="auto"/>
                        <w:bottom w:val="none" w:sz="0" w:space="0" w:color="auto"/>
                        <w:right w:val="none" w:sz="0" w:space="0" w:color="auto"/>
                      </w:divBdr>
                    </w:div>
                    <w:div w:id="1944149731">
                      <w:marLeft w:val="0"/>
                      <w:marRight w:val="0"/>
                      <w:marTop w:val="0"/>
                      <w:marBottom w:val="0"/>
                      <w:divBdr>
                        <w:top w:val="none" w:sz="0" w:space="0" w:color="auto"/>
                        <w:left w:val="none" w:sz="0" w:space="0" w:color="auto"/>
                        <w:bottom w:val="none" w:sz="0" w:space="0" w:color="auto"/>
                        <w:right w:val="none" w:sz="0" w:space="0" w:color="auto"/>
                      </w:divBdr>
                    </w:div>
                  </w:divsChild>
                </w:div>
                <w:div w:id="224411643">
                  <w:marLeft w:val="0"/>
                  <w:marRight w:val="0"/>
                  <w:marTop w:val="0"/>
                  <w:marBottom w:val="0"/>
                  <w:divBdr>
                    <w:top w:val="none" w:sz="0" w:space="0" w:color="auto"/>
                    <w:left w:val="none" w:sz="0" w:space="0" w:color="auto"/>
                    <w:bottom w:val="none" w:sz="0" w:space="0" w:color="auto"/>
                    <w:right w:val="none" w:sz="0" w:space="0" w:color="auto"/>
                  </w:divBdr>
                </w:div>
                <w:div w:id="1370374227">
                  <w:marLeft w:val="0"/>
                  <w:marRight w:val="0"/>
                  <w:marTop w:val="0"/>
                  <w:marBottom w:val="0"/>
                  <w:divBdr>
                    <w:top w:val="none" w:sz="0" w:space="0" w:color="auto"/>
                    <w:left w:val="none" w:sz="0" w:space="0" w:color="auto"/>
                    <w:bottom w:val="none" w:sz="0" w:space="0" w:color="auto"/>
                    <w:right w:val="none" w:sz="0" w:space="0" w:color="auto"/>
                  </w:divBdr>
                  <w:divsChild>
                    <w:div w:id="1677341968">
                      <w:marLeft w:val="0"/>
                      <w:marRight w:val="0"/>
                      <w:marTop w:val="0"/>
                      <w:marBottom w:val="0"/>
                      <w:divBdr>
                        <w:top w:val="none" w:sz="0" w:space="0" w:color="auto"/>
                        <w:left w:val="none" w:sz="0" w:space="0" w:color="auto"/>
                        <w:bottom w:val="none" w:sz="0" w:space="0" w:color="auto"/>
                        <w:right w:val="none" w:sz="0" w:space="0" w:color="auto"/>
                      </w:divBdr>
                    </w:div>
                    <w:div w:id="1854762408">
                      <w:marLeft w:val="0"/>
                      <w:marRight w:val="0"/>
                      <w:marTop w:val="0"/>
                      <w:marBottom w:val="0"/>
                      <w:divBdr>
                        <w:top w:val="none" w:sz="0" w:space="0" w:color="auto"/>
                        <w:left w:val="none" w:sz="0" w:space="0" w:color="auto"/>
                        <w:bottom w:val="none" w:sz="0" w:space="0" w:color="auto"/>
                        <w:right w:val="none" w:sz="0" w:space="0" w:color="auto"/>
                      </w:divBdr>
                      <w:divsChild>
                        <w:div w:id="27395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7832640">
          <w:marLeft w:val="0"/>
          <w:marRight w:val="0"/>
          <w:marTop w:val="0"/>
          <w:marBottom w:val="0"/>
          <w:divBdr>
            <w:top w:val="none" w:sz="0" w:space="0" w:color="auto"/>
            <w:left w:val="none" w:sz="0" w:space="0" w:color="auto"/>
            <w:bottom w:val="none" w:sz="0" w:space="0" w:color="auto"/>
            <w:right w:val="none" w:sz="0" w:space="0" w:color="auto"/>
          </w:divBdr>
          <w:divsChild>
            <w:div w:id="1901667836">
              <w:marLeft w:val="0"/>
              <w:marRight w:val="0"/>
              <w:marTop w:val="0"/>
              <w:marBottom w:val="0"/>
              <w:divBdr>
                <w:top w:val="none" w:sz="0" w:space="0" w:color="auto"/>
                <w:left w:val="none" w:sz="0" w:space="0" w:color="auto"/>
                <w:bottom w:val="none" w:sz="0" w:space="0" w:color="auto"/>
                <w:right w:val="none" w:sz="0" w:space="0" w:color="auto"/>
              </w:divBdr>
              <w:divsChild>
                <w:div w:id="556281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1403">
      <w:bodyDiv w:val="1"/>
      <w:marLeft w:val="0"/>
      <w:marRight w:val="0"/>
      <w:marTop w:val="0"/>
      <w:marBottom w:val="0"/>
      <w:divBdr>
        <w:top w:val="none" w:sz="0" w:space="0" w:color="auto"/>
        <w:left w:val="none" w:sz="0" w:space="0" w:color="auto"/>
        <w:bottom w:val="none" w:sz="0" w:space="0" w:color="auto"/>
        <w:right w:val="none" w:sz="0" w:space="0" w:color="auto"/>
      </w:divBdr>
    </w:div>
    <w:div w:id="1470054438">
      <w:bodyDiv w:val="1"/>
      <w:marLeft w:val="0"/>
      <w:marRight w:val="0"/>
      <w:marTop w:val="0"/>
      <w:marBottom w:val="0"/>
      <w:divBdr>
        <w:top w:val="none" w:sz="0" w:space="0" w:color="auto"/>
        <w:left w:val="none" w:sz="0" w:space="0" w:color="auto"/>
        <w:bottom w:val="none" w:sz="0" w:space="0" w:color="auto"/>
        <w:right w:val="none" w:sz="0" w:space="0" w:color="auto"/>
      </w:divBdr>
    </w:div>
    <w:div w:id="1571962931">
      <w:bodyDiv w:val="1"/>
      <w:marLeft w:val="0"/>
      <w:marRight w:val="0"/>
      <w:marTop w:val="0"/>
      <w:marBottom w:val="0"/>
      <w:divBdr>
        <w:top w:val="none" w:sz="0" w:space="0" w:color="auto"/>
        <w:left w:val="none" w:sz="0" w:space="0" w:color="auto"/>
        <w:bottom w:val="none" w:sz="0" w:space="0" w:color="auto"/>
        <w:right w:val="none" w:sz="0" w:space="0" w:color="auto"/>
      </w:divBdr>
    </w:div>
    <w:div w:id="1576936038">
      <w:bodyDiv w:val="1"/>
      <w:marLeft w:val="0"/>
      <w:marRight w:val="0"/>
      <w:marTop w:val="0"/>
      <w:marBottom w:val="0"/>
      <w:divBdr>
        <w:top w:val="none" w:sz="0" w:space="0" w:color="auto"/>
        <w:left w:val="none" w:sz="0" w:space="0" w:color="auto"/>
        <w:bottom w:val="none" w:sz="0" w:space="0" w:color="auto"/>
        <w:right w:val="none" w:sz="0" w:space="0" w:color="auto"/>
      </w:divBdr>
    </w:div>
    <w:div w:id="1626539957">
      <w:bodyDiv w:val="1"/>
      <w:marLeft w:val="0"/>
      <w:marRight w:val="0"/>
      <w:marTop w:val="0"/>
      <w:marBottom w:val="0"/>
      <w:divBdr>
        <w:top w:val="none" w:sz="0" w:space="0" w:color="auto"/>
        <w:left w:val="none" w:sz="0" w:space="0" w:color="auto"/>
        <w:bottom w:val="none" w:sz="0" w:space="0" w:color="auto"/>
        <w:right w:val="none" w:sz="0" w:space="0" w:color="auto"/>
      </w:divBdr>
    </w:div>
    <w:div w:id="1645617618">
      <w:bodyDiv w:val="1"/>
      <w:marLeft w:val="0"/>
      <w:marRight w:val="0"/>
      <w:marTop w:val="0"/>
      <w:marBottom w:val="0"/>
      <w:divBdr>
        <w:top w:val="none" w:sz="0" w:space="0" w:color="auto"/>
        <w:left w:val="none" w:sz="0" w:space="0" w:color="auto"/>
        <w:bottom w:val="none" w:sz="0" w:space="0" w:color="auto"/>
        <w:right w:val="none" w:sz="0" w:space="0" w:color="auto"/>
      </w:divBdr>
    </w:div>
    <w:div w:id="1653949198">
      <w:bodyDiv w:val="1"/>
      <w:marLeft w:val="0"/>
      <w:marRight w:val="0"/>
      <w:marTop w:val="0"/>
      <w:marBottom w:val="0"/>
      <w:divBdr>
        <w:top w:val="none" w:sz="0" w:space="0" w:color="auto"/>
        <w:left w:val="none" w:sz="0" w:space="0" w:color="auto"/>
        <w:bottom w:val="none" w:sz="0" w:space="0" w:color="auto"/>
        <w:right w:val="none" w:sz="0" w:space="0" w:color="auto"/>
      </w:divBdr>
    </w:div>
    <w:div w:id="1809977754">
      <w:bodyDiv w:val="1"/>
      <w:marLeft w:val="0"/>
      <w:marRight w:val="0"/>
      <w:marTop w:val="0"/>
      <w:marBottom w:val="0"/>
      <w:divBdr>
        <w:top w:val="none" w:sz="0" w:space="0" w:color="auto"/>
        <w:left w:val="none" w:sz="0" w:space="0" w:color="auto"/>
        <w:bottom w:val="none" w:sz="0" w:space="0" w:color="auto"/>
        <w:right w:val="none" w:sz="0" w:space="0" w:color="auto"/>
      </w:divBdr>
    </w:div>
    <w:div w:id="1833063654">
      <w:bodyDiv w:val="1"/>
      <w:marLeft w:val="0"/>
      <w:marRight w:val="0"/>
      <w:marTop w:val="0"/>
      <w:marBottom w:val="0"/>
      <w:divBdr>
        <w:top w:val="none" w:sz="0" w:space="0" w:color="auto"/>
        <w:left w:val="none" w:sz="0" w:space="0" w:color="auto"/>
        <w:bottom w:val="none" w:sz="0" w:space="0" w:color="auto"/>
        <w:right w:val="none" w:sz="0" w:space="0" w:color="auto"/>
      </w:divBdr>
    </w:div>
    <w:div w:id="1856915666">
      <w:bodyDiv w:val="1"/>
      <w:marLeft w:val="0"/>
      <w:marRight w:val="0"/>
      <w:marTop w:val="0"/>
      <w:marBottom w:val="0"/>
      <w:divBdr>
        <w:top w:val="none" w:sz="0" w:space="0" w:color="auto"/>
        <w:left w:val="none" w:sz="0" w:space="0" w:color="auto"/>
        <w:bottom w:val="none" w:sz="0" w:space="0" w:color="auto"/>
        <w:right w:val="none" w:sz="0" w:space="0" w:color="auto"/>
      </w:divBdr>
    </w:div>
    <w:div w:id="1860119439">
      <w:bodyDiv w:val="1"/>
      <w:marLeft w:val="0"/>
      <w:marRight w:val="0"/>
      <w:marTop w:val="0"/>
      <w:marBottom w:val="0"/>
      <w:divBdr>
        <w:top w:val="none" w:sz="0" w:space="0" w:color="auto"/>
        <w:left w:val="none" w:sz="0" w:space="0" w:color="auto"/>
        <w:bottom w:val="none" w:sz="0" w:space="0" w:color="auto"/>
        <w:right w:val="none" w:sz="0" w:space="0" w:color="auto"/>
      </w:divBdr>
    </w:div>
    <w:div w:id="1978993395">
      <w:bodyDiv w:val="1"/>
      <w:marLeft w:val="0"/>
      <w:marRight w:val="0"/>
      <w:marTop w:val="0"/>
      <w:marBottom w:val="0"/>
      <w:divBdr>
        <w:top w:val="none" w:sz="0" w:space="0" w:color="auto"/>
        <w:left w:val="none" w:sz="0" w:space="0" w:color="auto"/>
        <w:bottom w:val="none" w:sz="0" w:space="0" w:color="auto"/>
        <w:right w:val="none" w:sz="0" w:space="0" w:color="auto"/>
      </w:divBdr>
    </w:div>
    <w:div w:id="2093503624">
      <w:bodyDiv w:val="1"/>
      <w:marLeft w:val="0"/>
      <w:marRight w:val="0"/>
      <w:marTop w:val="0"/>
      <w:marBottom w:val="0"/>
      <w:divBdr>
        <w:top w:val="none" w:sz="0" w:space="0" w:color="auto"/>
        <w:left w:val="none" w:sz="0" w:space="0" w:color="auto"/>
        <w:bottom w:val="none" w:sz="0" w:space="0" w:color="auto"/>
        <w:right w:val="none" w:sz="0" w:space="0" w:color="auto"/>
      </w:divBdr>
    </w:div>
    <w:div w:id="2127963947">
      <w:marLeft w:val="0"/>
      <w:marRight w:val="0"/>
      <w:marTop w:val="0"/>
      <w:marBottom w:val="0"/>
      <w:divBdr>
        <w:top w:val="none" w:sz="0" w:space="0" w:color="auto"/>
        <w:left w:val="none" w:sz="0" w:space="0" w:color="auto"/>
        <w:bottom w:val="none" w:sz="0" w:space="0" w:color="auto"/>
        <w:right w:val="none" w:sz="0" w:space="0" w:color="auto"/>
      </w:divBdr>
    </w:div>
    <w:div w:id="214029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2B1E80-2D35-473F-AD7A-482A48093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2571</Words>
  <Characters>16201</Characters>
  <Application>Microsoft Office Word</Application>
  <DocSecurity>0</DocSecurity>
  <Lines>135</Lines>
  <Paragraphs>37</Paragraphs>
  <ScaleCrop>false</ScaleCrop>
  <HeadingPairs>
    <vt:vector size="2" baseType="variant">
      <vt:variant>
        <vt:lpstr>Titel</vt:lpstr>
      </vt:variant>
      <vt:variant>
        <vt:i4>1</vt:i4>
      </vt:variant>
    </vt:vector>
  </HeadingPairs>
  <TitlesOfParts>
    <vt:vector size="1" baseType="lpstr">
      <vt:lpstr> </vt:lpstr>
    </vt:vector>
  </TitlesOfParts>
  <Company>BAG SELBSTHILFE</Company>
  <LinksUpToDate>false</LinksUpToDate>
  <CharactersWithSpaces>18735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
  <cp:keywords/>
  <cp:lastModifiedBy>Ricarda Tosch</cp:lastModifiedBy>
  <cp:revision>6</cp:revision>
  <cp:lastPrinted>2021-03-10T12:19:00Z</cp:lastPrinted>
  <dcterms:created xsi:type="dcterms:W3CDTF">2021-04-09T06:00:00Z</dcterms:created>
  <dcterms:modified xsi:type="dcterms:W3CDTF">2021-04-09T06:11:00Z</dcterms:modified>
</cp:coreProperties>
</file>