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Default="00E82EE9">
      <w:pPr>
        <w:jc w:val="center"/>
        <w:rPr>
          <w:rFonts w:ascii="Trebuchet MS" w:hAnsi="Trebuchet MS"/>
          <w:b/>
          <w:sz w:val="36"/>
          <w:szCs w:val="36"/>
        </w:rPr>
      </w:pPr>
    </w:p>
    <w:p w:rsidR="008461AB" w:rsidRDefault="00921BF6">
      <w:pPr>
        <w:jc w:val="center"/>
        <w:rPr>
          <w:rFonts w:ascii="Trebuchet MS" w:hAnsi="Trebuchet MS"/>
          <w:b/>
          <w:sz w:val="36"/>
          <w:szCs w:val="36"/>
        </w:rPr>
      </w:pPr>
      <w:r>
        <w:rPr>
          <w:rFonts w:ascii="Trebuchet MS" w:hAnsi="Trebuchet MS"/>
          <w:b/>
          <w:sz w:val="36"/>
          <w:szCs w:val="36"/>
        </w:rPr>
        <w:t>z</w:t>
      </w:r>
      <w:r w:rsidR="008461AB">
        <w:rPr>
          <w:rFonts w:ascii="Trebuchet MS" w:hAnsi="Trebuchet MS"/>
          <w:b/>
          <w:sz w:val="36"/>
          <w:szCs w:val="36"/>
        </w:rPr>
        <w:t>u</w:t>
      </w:r>
      <w:r w:rsidR="006462B8">
        <w:rPr>
          <w:rFonts w:ascii="Trebuchet MS" w:hAnsi="Trebuchet MS"/>
          <w:b/>
          <w:sz w:val="36"/>
          <w:szCs w:val="36"/>
        </w:rPr>
        <w:t>r</w:t>
      </w:r>
    </w:p>
    <w:p w:rsidR="008C03FB" w:rsidRDefault="008C03FB">
      <w:pPr>
        <w:jc w:val="center"/>
        <w:rPr>
          <w:rFonts w:ascii="Trebuchet MS" w:hAnsi="Trebuchet MS"/>
          <w:b/>
          <w:sz w:val="36"/>
          <w:szCs w:val="36"/>
        </w:rPr>
      </w:pPr>
    </w:p>
    <w:p w:rsidR="008C03FB" w:rsidRPr="00E333BE" w:rsidRDefault="008C57ED">
      <w:pPr>
        <w:jc w:val="center"/>
        <w:rPr>
          <w:rFonts w:ascii="Trebuchet MS" w:hAnsi="Trebuchet MS"/>
          <w:b/>
          <w:sz w:val="36"/>
          <w:szCs w:val="36"/>
        </w:rPr>
      </w:pPr>
      <w:r>
        <w:rPr>
          <w:rFonts w:ascii="Trebuchet MS" w:hAnsi="Trebuchet MS"/>
          <w:b/>
          <w:sz w:val="36"/>
          <w:szCs w:val="36"/>
        </w:rPr>
        <w:t xml:space="preserve">Einführung einer </w:t>
      </w:r>
      <w:r w:rsidR="008C03FB">
        <w:rPr>
          <w:rFonts w:ascii="Trebuchet MS" w:hAnsi="Trebuchet MS"/>
          <w:b/>
          <w:sz w:val="36"/>
          <w:szCs w:val="36"/>
        </w:rPr>
        <w:t>allgemeinen Impfpflicht</w:t>
      </w:r>
    </w:p>
    <w:p w:rsidR="00636034" w:rsidRPr="00636034" w:rsidRDefault="00636034" w:rsidP="00636034">
      <w:pPr>
        <w:pStyle w:val="VorblattKurzbezeichnung-Abkrzung"/>
        <w:jc w:val="center"/>
        <w:rPr>
          <w:rFonts w:ascii="Trebuchet MS" w:hAnsi="Trebuchet MS"/>
          <w:color w:val="000000"/>
          <w:sz w:val="36"/>
          <w:szCs w:val="36"/>
        </w:rPr>
      </w:pPr>
    </w:p>
    <w:p w:rsidR="006B5B82" w:rsidRDefault="00F65C5A" w:rsidP="008C03FB">
      <w:pPr>
        <w:spacing w:line="360" w:lineRule="auto"/>
        <w:rPr>
          <w:rFonts w:ascii="Trebuchet MS" w:hAnsi="Trebuchet MS"/>
        </w:rPr>
      </w:pPr>
      <w:r w:rsidRPr="00220AFE">
        <w:rPr>
          <w:rFonts w:ascii="Trebuchet MS" w:hAnsi="Trebuchet MS"/>
        </w:rPr>
        <w:t>Als Dachverband vo</w:t>
      </w:r>
      <w:r w:rsidR="00921BF6">
        <w:rPr>
          <w:rFonts w:ascii="Trebuchet MS" w:hAnsi="Trebuchet MS"/>
        </w:rPr>
        <w:t xml:space="preserve">n </w:t>
      </w:r>
      <w:r w:rsidRPr="00220AFE">
        <w:rPr>
          <w:rFonts w:ascii="Trebuchet MS" w:hAnsi="Trebuchet MS"/>
        </w:rPr>
        <w:t>1</w:t>
      </w:r>
      <w:r w:rsidR="00114B3F" w:rsidRPr="00220AFE">
        <w:rPr>
          <w:rFonts w:ascii="Trebuchet MS" w:hAnsi="Trebuchet MS"/>
        </w:rPr>
        <w:t>17</w:t>
      </w:r>
      <w:r w:rsidRPr="00220AFE">
        <w:rPr>
          <w:rFonts w:ascii="Trebuchet MS" w:hAnsi="Trebuchet MS"/>
        </w:rPr>
        <w:t xml:space="preserve"> Bundesverbänden der Selbsthilfe chronisch kranker und behinderter Menschen und deren Angehörigen sowie von 1</w:t>
      </w:r>
      <w:r w:rsidR="000619D9">
        <w:rPr>
          <w:rFonts w:ascii="Trebuchet MS" w:hAnsi="Trebuchet MS"/>
        </w:rPr>
        <w:t>2</w:t>
      </w:r>
      <w:r w:rsidRPr="00220AFE">
        <w:rPr>
          <w:rFonts w:ascii="Trebuchet MS" w:hAnsi="Trebuchet MS"/>
        </w:rPr>
        <w:t xml:space="preserve"> Landesarbeitsgemeinschaften </w:t>
      </w:r>
      <w:r w:rsidR="008C03FB">
        <w:rPr>
          <w:rFonts w:ascii="Trebuchet MS" w:hAnsi="Trebuchet MS"/>
        </w:rPr>
        <w:t xml:space="preserve">begrüßt es die BAG SELBSTHILFE sehr, dass sich der Deutsche Bundestag mit der Einführung einer allgemeinen Impfplicht befassen will. Gerade Menschen mit chronischen Erkrankungen leiden in besonderem Maße unter den Folgen der Pandemie: Sei es, dass sie sich selbst wegen immunsupprimierender Medikamente nur schwer selbst durch eine Impfung schützen können, sei es, weil bei </w:t>
      </w:r>
      <w:r w:rsidR="003D5A95">
        <w:rPr>
          <w:rFonts w:ascii="Trebuchet MS" w:hAnsi="Trebuchet MS"/>
        </w:rPr>
        <w:t>i</w:t>
      </w:r>
      <w:r w:rsidR="008C03FB">
        <w:rPr>
          <w:rFonts w:ascii="Trebuchet MS" w:hAnsi="Trebuchet MS"/>
        </w:rPr>
        <w:t xml:space="preserve">hnen die medizinische Versorgung durch abgesagte Operationen nicht mehr funktioniert. In der Folge isolieren sich viele Menschen mit chronischer Erkrankung oder Behinderung seit nunmehr fast zwei Jahren so gut es geht und müssen in der ständigen Angst leben, sich bei Angehörigen dennoch anzustecken. Auch deren Angehörige </w:t>
      </w:r>
      <w:r w:rsidR="008C03FB">
        <w:rPr>
          <w:rFonts w:ascii="Trebuchet MS" w:hAnsi="Trebuchet MS"/>
        </w:rPr>
        <w:lastRenderedPageBreak/>
        <w:t xml:space="preserve">leben mit dieser ständigen Angst; bei </w:t>
      </w:r>
      <w:r w:rsidR="002704AC">
        <w:rPr>
          <w:rFonts w:ascii="Trebuchet MS" w:hAnsi="Trebuchet MS"/>
        </w:rPr>
        <w:t>i</w:t>
      </w:r>
      <w:r w:rsidR="008C03FB">
        <w:rPr>
          <w:rFonts w:ascii="Trebuchet MS" w:hAnsi="Trebuchet MS"/>
        </w:rPr>
        <w:t xml:space="preserve">hnen ist oft ein normales Leben </w:t>
      </w:r>
      <w:r w:rsidR="006B5B82">
        <w:rPr>
          <w:rFonts w:ascii="Trebuchet MS" w:hAnsi="Trebuchet MS"/>
        </w:rPr>
        <w:t xml:space="preserve">– wie etwa ein Schulbesuch der Kinder - </w:t>
      </w:r>
      <w:r w:rsidR="008C03FB">
        <w:rPr>
          <w:rFonts w:ascii="Trebuchet MS" w:hAnsi="Trebuchet MS"/>
        </w:rPr>
        <w:t xml:space="preserve">kaum noch möglich, weil das Risiko für </w:t>
      </w:r>
      <w:r w:rsidR="00CC1F98">
        <w:rPr>
          <w:rFonts w:ascii="Trebuchet MS" w:hAnsi="Trebuchet MS"/>
        </w:rPr>
        <w:t>die betroffenen Eltern zu groß wäre.</w:t>
      </w:r>
      <w:r w:rsidR="00E33F9B">
        <w:rPr>
          <w:rFonts w:ascii="Trebuchet MS" w:hAnsi="Trebuchet MS"/>
        </w:rPr>
        <w:t xml:space="preserve"> </w:t>
      </w:r>
    </w:p>
    <w:p w:rsidR="006B5B82" w:rsidRDefault="006B5B82" w:rsidP="008C03FB">
      <w:pPr>
        <w:spacing w:line="360" w:lineRule="auto"/>
        <w:rPr>
          <w:rFonts w:ascii="Trebuchet MS" w:hAnsi="Trebuchet MS"/>
        </w:rPr>
      </w:pPr>
    </w:p>
    <w:p w:rsidR="005135AE" w:rsidRDefault="00B726E7" w:rsidP="008C03FB">
      <w:pPr>
        <w:spacing w:line="360" w:lineRule="auto"/>
        <w:rPr>
          <w:rFonts w:ascii="Trebuchet MS" w:hAnsi="Trebuchet MS"/>
        </w:rPr>
      </w:pPr>
      <w:r>
        <w:rPr>
          <w:rFonts w:ascii="Trebuchet MS" w:hAnsi="Trebuchet MS"/>
        </w:rPr>
        <w:t>Insgesamt</w:t>
      </w:r>
      <w:r w:rsidR="003748F0">
        <w:rPr>
          <w:rFonts w:ascii="Trebuchet MS" w:hAnsi="Trebuchet MS"/>
        </w:rPr>
        <w:t xml:space="preserve"> betrifft</w:t>
      </w:r>
      <w:r w:rsidR="00E33F9B">
        <w:rPr>
          <w:rFonts w:ascii="Trebuchet MS" w:hAnsi="Trebuchet MS"/>
        </w:rPr>
        <w:t xml:space="preserve"> dies eine sehr große Gruppe der Bevölkerung. Immunsupprimierende Medikamente werden bei Menschen mit Organtransplantationen, aber auch bei vielen anderen chronischen Erkrankungen verabreicht. Zu den bekanntesten gehören </w:t>
      </w:r>
      <w:r w:rsidR="00A2149E">
        <w:rPr>
          <w:rFonts w:ascii="Trebuchet MS" w:hAnsi="Trebuchet MS"/>
        </w:rPr>
        <w:t>r</w:t>
      </w:r>
      <w:r w:rsidR="00E33F9B">
        <w:rPr>
          <w:rFonts w:ascii="Trebuchet MS" w:hAnsi="Trebuchet MS"/>
        </w:rPr>
        <w:t xml:space="preserve">heumatologische Erkrankungen (ca. 1, 5 </w:t>
      </w:r>
      <w:proofErr w:type="spellStart"/>
      <w:r w:rsidR="00E33F9B">
        <w:rPr>
          <w:rFonts w:ascii="Trebuchet MS" w:hAnsi="Trebuchet MS"/>
        </w:rPr>
        <w:t>Mio</w:t>
      </w:r>
      <w:proofErr w:type="spellEnd"/>
      <w:r w:rsidR="00E33F9B">
        <w:rPr>
          <w:rFonts w:ascii="Trebuchet MS" w:hAnsi="Trebuchet MS"/>
        </w:rPr>
        <w:t xml:space="preserve"> Betroffene), Multiple Sklerose (ca. 252.000 Betroffene), Schuppenflechte (ca. 1,5 </w:t>
      </w:r>
      <w:proofErr w:type="spellStart"/>
      <w:r w:rsidR="00E33F9B">
        <w:rPr>
          <w:rFonts w:ascii="Trebuchet MS" w:hAnsi="Trebuchet MS"/>
        </w:rPr>
        <w:t>Mio</w:t>
      </w:r>
      <w:proofErr w:type="spellEnd"/>
      <w:r w:rsidR="00E33F9B">
        <w:rPr>
          <w:rFonts w:ascii="Trebuchet MS" w:hAnsi="Trebuchet MS"/>
        </w:rPr>
        <w:t xml:space="preserve"> Betroffene) und Morbus Crohn (ca. 400.000 Betroffene</w:t>
      </w:r>
      <w:r w:rsidR="008C57ED">
        <w:rPr>
          <w:rFonts w:ascii="Trebuchet MS" w:hAnsi="Trebuchet MS"/>
        </w:rPr>
        <w:t>)</w:t>
      </w:r>
      <w:r w:rsidR="00E33F9B">
        <w:rPr>
          <w:rFonts w:ascii="Trebuchet MS" w:hAnsi="Trebuchet MS"/>
        </w:rPr>
        <w:t>.</w:t>
      </w:r>
      <w:r w:rsidR="005135AE">
        <w:rPr>
          <w:rFonts w:ascii="Trebuchet MS" w:hAnsi="Trebuchet MS"/>
        </w:rPr>
        <w:t xml:space="preserve"> </w:t>
      </w:r>
      <w:r w:rsidR="00E33F9B">
        <w:rPr>
          <w:rFonts w:ascii="Trebuchet MS" w:hAnsi="Trebuchet MS"/>
        </w:rPr>
        <w:t xml:space="preserve">In </w:t>
      </w:r>
      <w:r w:rsidR="008C57ED">
        <w:rPr>
          <w:rFonts w:ascii="Trebuchet MS" w:hAnsi="Trebuchet MS"/>
        </w:rPr>
        <w:t>vielen</w:t>
      </w:r>
      <w:r w:rsidR="00E33F9B">
        <w:rPr>
          <w:rFonts w:ascii="Trebuchet MS" w:hAnsi="Trebuchet MS"/>
        </w:rPr>
        <w:t xml:space="preserve"> diese</w:t>
      </w:r>
      <w:r w:rsidR="008C57ED">
        <w:rPr>
          <w:rFonts w:ascii="Trebuchet MS" w:hAnsi="Trebuchet MS"/>
        </w:rPr>
        <w:t>r</w:t>
      </w:r>
      <w:r w:rsidR="00E33F9B">
        <w:rPr>
          <w:rFonts w:ascii="Trebuchet MS" w:hAnsi="Trebuchet MS"/>
        </w:rPr>
        <w:t xml:space="preserve"> Fälle kann es sein, dass der Schutz vor einer Covid-19 Erkrankung auch bei drei</w:t>
      </w:r>
      <w:r w:rsidR="00A313DE">
        <w:rPr>
          <w:rFonts w:ascii="Trebuchet MS" w:hAnsi="Trebuchet MS"/>
        </w:rPr>
        <w:t xml:space="preserve">, </w:t>
      </w:r>
      <w:r w:rsidR="00E33F9B">
        <w:rPr>
          <w:rFonts w:ascii="Trebuchet MS" w:hAnsi="Trebuchet MS"/>
        </w:rPr>
        <w:t>vier</w:t>
      </w:r>
      <w:r w:rsidR="00A313DE">
        <w:rPr>
          <w:rFonts w:ascii="Trebuchet MS" w:hAnsi="Trebuchet MS"/>
        </w:rPr>
        <w:t>- oder gar fünf</w:t>
      </w:r>
      <w:r w:rsidR="00E33F9B">
        <w:rPr>
          <w:rFonts w:ascii="Trebuchet MS" w:hAnsi="Trebuchet MS"/>
        </w:rPr>
        <w:t>maliger Impfung wegen der immu</w:t>
      </w:r>
      <w:r w:rsidR="002704AC">
        <w:rPr>
          <w:rFonts w:ascii="Trebuchet MS" w:hAnsi="Trebuchet MS"/>
        </w:rPr>
        <w:t>n</w:t>
      </w:r>
      <w:r w:rsidR="00E33F9B">
        <w:rPr>
          <w:rFonts w:ascii="Trebuchet MS" w:hAnsi="Trebuchet MS"/>
        </w:rPr>
        <w:t>supprimierenden Medikamente nicht oder nur unzureichend eintritt</w:t>
      </w:r>
      <w:r w:rsidR="008C57ED">
        <w:rPr>
          <w:rFonts w:ascii="Trebuchet MS" w:hAnsi="Trebuchet MS"/>
        </w:rPr>
        <w:t>; dies differiert auch nach der Stärke der immunsupprimierenden Therapie</w:t>
      </w:r>
      <w:r w:rsidR="00E33F9B">
        <w:rPr>
          <w:rFonts w:ascii="Trebuchet MS" w:hAnsi="Trebuchet MS"/>
        </w:rPr>
        <w:t xml:space="preserve">. </w:t>
      </w:r>
      <w:r w:rsidR="005135AE">
        <w:rPr>
          <w:rFonts w:ascii="Trebuchet MS" w:hAnsi="Trebuchet MS"/>
        </w:rPr>
        <w:t>Im Falle vo</w:t>
      </w:r>
      <w:bookmarkStart w:id="0" w:name="_GoBack"/>
      <w:bookmarkEnd w:id="0"/>
      <w:r w:rsidR="005135AE">
        <w:rPr>
          <w:rFonts w:ascii="Trebuchet MS" w:hAnsi="Trebuchet MS"/>
        </w:rPr>
        <w:t>n hämatologischen Krebserkrankungen gilt entsprechendes, also dass die Immunantwort auf die Impfung schwach ausfallen</w:t>
      </w:r>
      <w:r w:rsidR="00FB0E73">
        <w:rPr>
          <w:rFonts w:ascii="Trebuchet MS" w:hAnsi="Trebuchet MS"/>
        </w:rPr>
        <w:t xml:space="preserve"> und deswegen kein oder nur geringer Impfschutz bestehen kann.</w:t>
      </w:r>
      <w:r w:rsidR="005135AE">
        <w:rPr>
          <w:rFonts w:ascii="Trebuchet MS" w:hAnsi="Trebuchet MS"/>
        </w:rPr>
        <w:t xml:space="preserve"> </w:t>
      </w:r>
      <w:r w:rsidR="00162C23">
        <w:rPr>
          <w:rFonts w:ascii="Trebuchet MS" w:hAnsi="Trebuchet MS"/>
        </w:rPr>
        <w:t>Auch bei Hochaltrigen ist anerkannt, dass die Schutzwirkung der Impfung gegen schwere Erkrankung nicht so gegeben ist wie bei Jüngeren.</w:t>
      </w:r>
    </w:p>
    <w:p w:rsidR="005135AE" w:rsidRDefault="005135AE" w:rsidP="008C03FB">
      <w:pPr>
        <w:spacing w:line="360" w:lineRule="auto"/>
        <w:rPr>
          <w:rFonts w:ascii="Trebuchet MS" w:hAnsi="Trebuchet MS"/>
        </w:rPr>
      </w:pPr>
    </w:p>
    <w:p w:rsidR="008C03FB" w:rsidRDefault="005135AE" w:rsidP="008C03FB">
      <w:pPr>
        <w:spacing w:line="360" w:lineRule="auto"/>
        <w:rPr>
          <w:rFonts w:ascii="Trebuchet MS" w:hAnsi="Trebuchet MS"/>
        </w:rPr>
      </w:pPr>
      <w:r>
        <w:rPr>
          <w:rFonts w:ascii="Trebuchet MS" w:hAnsi="Trebuchet MS"/>
        </w:rPr>
        <w:t>I</w:t>
      </w:r>
      <w:r w:rsidR="00E33F9B">
        <w:rPr>
          <w:rFonts w:ascii="Trebuchet MS" w:hAnsi="Trebuchet MS"/>
        </w:rPr>
        <w:t>n vielen Fällen wissen die Betroffenen</w:t>
      </w:r>
      <w:r>
        <w:rPr>
          <w:rFonts w:ascii="Trebuchet MS" w:hAnsi="Trebuchet MS"/>
        </w:rPr>
        <w:t xml:space="preserve"> zudem</w:t>
      </w:r>
      <w:r w:rsidR="00E33F9B">
        <w:rPr>
          <w:rFonts w:ascii="Trebuchet MS" w:hAnsi="Trebuchet MS"/>
        </w:rPr>
        <w:t xml:space="preserve"> nicht, </w:t>
      </w:r>
      <w:r w:rsidR="006B5B82">
        <w:rPr>
          <w:rFonts w:ascii="Trebuchet MS" w:hAnsi="Trebuchet MS"/>
        </w:rPr>
        <w:t xml:space="preserve">ob und </w:t>
      </w:r>
      <w:r w:rsidR="00E33F9B">
        <w:rPr>
          <w:rFonts w:ascii="Trebuchet MS" w:hAnsi="Trebuchet MS"/>
        </w:rPr>
        <w:t xml:space="preserve">wie </w:t>
      </w:r>
      <w:r w:rsidR="006B5B82">
        <w:rPr>
          <w:rFonts w:ascii="Trebuchet MS" w:hAnsi="Trebuchet MS"/>
        </w:rPr>
        <w:t xml:space="preserve">umfangreich ihr Schutz ist, da die notwendigen Antikörpertests bisher nicht von den gesetzlichen Krankenkassen übernommen werden – </w:t>
      </w:r>
      <w:r w:rsidR="002704AC">
        <w:rPr>
          <w:rFonts w:ascii="Trebuchet MS" w:hAnsi="Trebuchet MS"/>
        </w:rPr>
        <w:t>obwohl</w:t>
      </w:r>
      <w:r w:rsidR="006B5B82">
        <w:rPr>
          <w:rFonts w:ascii="Trebuchet MS" w:hAnsi="Trebuchet MS"/>
        </w:rPr>
        <w:t xml:space="preserve"> die G</w:t>
      </w:r>
      <w:r w:rsidR="008C57ED">
        <w:rPr>
          <w:rFonts w:ascii="Trebuchet MS" w:hAnsi="Trebuchet MS"/>
        </w:rPr>
        <w:t>esundheitsministerkonferenz</w:t>
      </w:r>
      <w:r w:rsidR="006B5B82">
        <w:rPr>
          <w:rFonts w:ascii="Trebuchet MS" w:hAnsi="Trebuchet MS"/>
        </w:rPr>
        <w:t xml:space="preserve"> hier eine Überprüfung der Erstattungsfähigkeit dieser Tests angeregt hatte.</w:t>
      </w:r>
    </w:p>
    <w:p w:rsidR="00A313DE" w:rsidRDefault="00A313DE" w:rsidP="008C03FB">
      <w:pPr>
        <w:spacing w:line="360" w:lineRule="auto"/>
        <w:rPr>
          <w:rFonts w:ascii="Trebuchet MS" w:hAnsi="Trebuchet MS"/>
        </w:rPr>
      </w:pPr>
    </w:p>
    <w:p w:rsidR="003748F0" w:rsidRDefault="00A313DE" w:rsidP="008C03FB">
      <w:pPr>
        <w:spacing w:line="360" w:lineRule="auto"/>
        <w:rPr>
          <w:rFonts w:ascii="Trebuchet MS" w:hAnsi="Trebuchet MS"/>
        </w:rPr>
      </w:pPr>
      <w:r>
        <w:rPr>
          <w:rFonts w:ascii="Trebuchet MS" w:hAnsi="Trebuchet MS"/>
        </w:rPr>
        <w:t xml:space="preserve">Dies bedeutet </w:t>
      </w:r>
      <w:r w:rsidR="002704AC">
        <w:rPr>
          <w:rFonts w:ascii="Trebuchet MS" w:hAnsi="Trebuchet MS"/>
        </w:rPr>
        <w:t>F</w:t>
      </w:r>
      <w:r>
        <w:rPr>
          <w:rFonts w:ascii="Trebuchet MS" w:hAnsi="Trebuchet MS"/>
        </w:rPr>
        <w:t>olgendes: Lässt man die vorhandene Impflücke von ca. 1</w:t>
      </w:r>
      <w:r w:rsidR="00B726E7">
        <w:rPr>
          <w:rFonts w:ascii="Trebuchet MS" w:hAnsi="Trebuchet MS"/>
        </w:rPr>
        <w:t>5</w:t>
      </w:r>
      <w:r>
        <w:rPr>
          <w:rFonts w:ascii="Trebuchet MS" w:hAnsi="Trebuchet MS"/>
        </w:rPr>
        <w:t xml:space="preserve"> Prozent bei den Erwachsenen</w:t>
      </w:r>
      <w:r w:rsidR="00FB0E73">
        <w:rPr>
          <w:rFonts w:ascii="Trebuchet MS" w:hAnsi="Trebuchet MS"/>
        </w:rPr>
        <w:t xml:space="preserve"> über 18 und die allgemeine Impflücke von 25 Prozent</w:t>
      </w:r>
      <w:r>
        <w:rPr>
          <w:rFonts w:ascii="Trebuchet MS" w:hAnsi="Trebuchet MS"/>
        </w:rPr>
        <w:t xml:space="preserve"> in der Bevölkerung </w:t>
      </w:r>
      <w:r w:rsidR="005135AE">
        <w:rPr>
          <w:rFonts w:ascii="Trebuchet MS" w:hAnsi="Trebuchet MS"/>
        </w:rPr>
        <w:t>weiter be</w:t>
      </w:r>
      <w:r>
        <w:rPr>
          <w:rFonts w:ascii="Trebuchet MS" w:hAnsi="Trebuchet MS"/>
        </w:rPr>
        <w:t>stehen, so wird sich die Herstellung einer Grundimmunität im Wege der Durchseuchung in der Bevölkerung über Jahre hinziehen</w:t>
      </w:r>
      <w:r w:rsidR="005135AE">
        <w:rPr>
          <w:rFonts w:ascii="Trebuchet MS" w:hAnsi="Trebuchet MS"/>
        </w:rPr>
        <w:t>, zumal wegen immer wieder auftretender Varianten mit mehrmaliger Infektion der Ungeimpften gerechnet werden muss, bevor ein solider Immunschutz vorhanden ist</w:t>
      </w:r>
      <w:r>
        <w:rPr>
          <w:rFonts w:ascii="Trebuchet MS" w:hAnsi="Trebuchet MS"/>
        </w:rPr>
        <w:t>. Dies hat für Betroffene, die unter Immu</w:t>
      </w:r>
      <w:r w:rsidR="002704AC">
        <w:rPr>
          <w:rFonts w:ascii="Trebuchet MS" w:hAnsi="Trebuchet MS"/>
        </w:rPr>
        <w:t>n</w:t>
      </w:r>
      <w:r>
        <w:rPr>
          <w:rFonts w:ascii="Trebuchet MS" w:hAnsi="Trebuchet MS"/>
        </w:rPr>
        <w:t>suppression stehen oder eine Immunschwäche haben</w:t>
      </w:r>
      <w:r w:rsidR="003748F0">
        <w:rPr>
          <w:rFonts w:ascii="Trebuchet MS" w:hAnsi="Trebuchet MS"/>
        </w:rPr>
        <w:t>,</w:t>
      </w:r>
      <w:r w:rsidR="005135AE">
        <w:rPr>
          <w:rFonts w:ascii="Trebuchet MS" w:hAnsi="Trebuchet MS"/>
        </w:rPr>
        <w:t xml:space="preserve"> zur Folge, dass sie und ihre Angehörige über Jahre hinweg versuchen müssen</w:t>
      </w:r>
      <w:r w:rsidR="002704AC">
        <w:rPr>
          <w:rFonts w:ascii="Trebuchet MS" w:hAnsi="Trebuchet MS"/>
        </w:rPr>
        <w:t>,</w:t>
      </w:r>
      <w:r w:rsidR="005135AE">
        <w:rPr>
          <w:rFonts w:ascii="Trebuchet MS" w:hAnsi="Trebuchet MS"/>
        </w:rPr>
        <w:t xml:space="preserve"> </w:t>
      </w:r>
      <w:r w:rsidR="003748F0">
        <w:rPr>
          <w:rFonts w:ascii="Trebuchet MS" w:hAnsi="Trebuchet MS"/>
        </w:rPr>
        <w:t xml:space="preserve">sich </w:t>
      </w:r>
      <w:r w:rsidR="005135AE">
        <w:rPr>
          <w:rFonts w:ascii="Trebuchet MS" w:hAnsi="Trebuchet MS"/>
        </w:rPr>
        <w:t xml:space="preserve">zu isolieren, damit sie nicht das für sie leider nach wie vor lebensbedrohliche Virus bekommen. Denn Intensivmediziner verweisen immer wieder darauf, dass derzeit </w:t>
      </w:r>
      <w:r w:rsidR="005135AE">
        <w:rPr>
          <w:rFonts w:ascii="Trebuchet MS" w:hAnsi="Trebuchet MS"/>
        </w:rPr>
        <w:lastRenderedPageBreak/>
        <w:t xml:space="preserve">viele der geimpften Personen auf den Intensivstationen Menschen sind, die immunsupprimierende Medikamente erhalten haben. Dies bedeutet </w:t>
      </w:r>
      <w:r w:rsidR="00B726E7">
        <w:rPr>
          <w:rFonts w:ascii="Trebuchet MS" w:hAnsi="Trebuchet MS"/>
        </w:rPr>
        <w:t xml:space="preserve">aber </w:t>
      </w:r>
      <w:r w:rsidR="005135AE">
        <w:rPr>
          <w:rFonts w:ascii="Trebuchet MS" w:hAnsi="Trebuchet MS"/>
        </w:rPr>
        <w:t xml:space="preserve">leider eben auch, dass die Impfung bei diesen Menschen nicht nur nicht vor einer Infektion, sondern auch nicht vor einem schweren Verlauf schützt. </w:t>
      </w:r>
    </w:p>
    <w:p w:rsidR="003748F0" w:rsidRDefault="003748F0" w:rsidP="008C03FB">
      <w:pPr>
        <w:spacing w:line="360" w:lineRule="auto"/>
        <w:rPr>
          <w:rFonts w:ascii="Trebuchet MS" w:hAnsi="Trebuchet MS"/>
        </w:rPr>
      </w:pPr>
    </w:p>
    <w:p w:rsidR="003748F0" w:rsidRDefault="005135AE" w:rsidP="008C03FB">
      <w:pPr>
        <w:spacing w:line="360" w:lineRule="auto"/>
        <w:rPr>
          <w:rFonts w:ascii="Trebuchet MS" w:hAnsi="Trebuchet MS"/>
        </w:rPr>
      </w:pPr>
      <w:r>
        <w:rPr>
          <w:rFonts w:ascii="Trebuchet MS" w:hAnsi="Trebuchet MS"/>
        </w:rPr>
        <w:t xml:space="preserve">Wenn in der Diskussion immer wieder auf die zu schützenden Grundrechte der Impfverweigerer verwiesen wird, so wird oft vergessen, dass man bei einer Ablehnung der Impfpflicht im gleichen Atemzug auch die Grundrechte der Betroffenen, insbesondere das Grundrecht auf Leben und körperliche Unversehrtheit und der allgemeinen Handlungsfreiheit, </w:t>
      </w:r>
      <w:r w:rsidR="00D123B1">
        <w:rPr>
          <w:rFonts w:ascii="Trebuchet MS" w:hAnsi="Trebuchet MS"/>
        </w:rPr>
        <w:t xml:space="preserve">über Jahre hinaus verletzt. Dies gilt auch für ihre gesundheitliche Versorgung: Denn bereits jetzt wählen viele Pflegefachkräfte in den Krankenhäusern den </w:t>
      </w:r>
      <w:proofErr w:type="spellStart"/>
      <w:r w:rsidR="00D123B1">
        <w:rPr>
          <w:rFonts w:ascii="Trebuchet MS" w:hAnsi="Trebuchet MS"/>
        </w:rPr>
        <w:t>Pflexit</w:t>
      </w:r>
      <w:proofErr w:type="spellEnd"/>
      <w:r w:rsidR="00D123B1">
        <w:rPr>
          <w:rFonts w:ascii="Trebuchet MS" w:hAnsi="Trebuchet MS"/>
        </w:rPr>
        <w:t>,</w:t>
      </w:r>
      <w:r w:rsidR="003748F0">
        <w:rPr>
          <w:rFonts w:ascii="Trebuchet MS" w:hAnsi="Trebuchet MS"/>
        </w:rPr>
        <w:t xml:space="preserve"> also die Kündigung;</w:t>
      </w:r>
      <w:r w:rsidR="00D123B1">
        <w:rPr>
          <w:rFonts w:ascii="Trebuchet MS" w:hAnsi="Trebuchet MS"/>
        </w:rPr>
        <w:t xml:space="preserve"> </w:t>
      </w:r>
      <w:r w:rsidR="003748F0">
        <w:rPr>
          <w:rFonts w:ascii="Trebuchet MS" w:hAnsi="Trebuchet MS"/>
        </w:rPr>
        <w:t xml:space="preserve">noch mehr </w:t>
      </w:r>
      <w:r w:rsidR="00D123B1">
        <w:rPr>
          <w:rFonts w:ascii="Trebuchet MS" w:hAnsi="Trebuchet MS"/>
        </w:rPr>
        <w:t xml:space="preserve">Ärzte und Pflegefachkräfte denken darüber nach. </w:t>
      </w:r>
      <w:r w:rsidR="003748F0">
        <w:rPr>
          <w:rFonts w:ascii="Trebuchet MS" w:hAnsi="Trebuchet MS"/>
        </w:rPr>
        <w:t xml:space="preserve">Auch aus diesem Grund mussten </w:t>
      </w:r>
      <w:r w:rsidR="00A42EDE">
        <w:rPr>
          <w:rFonts w:ascii="Trebuchet MS" w:hAnsi="Trebuchet MS"/>
        </w:rPr>
        <w:t>Intensivbetten abgebaut werden</w:t>
      </w:r>
      <w:r w:rsidR="003748F0">
        <w:rPr>
          <w:rFonts w:ascii="Trebuchet MS" w:hAnsi="Trebuchet MS"/>
        </w:rPr>
        <w:t>.</w:t>
      </w:r>
      <w:r w:rsidR="00A42EDE">
        <w:rPr>
          <w:rFonts w:ascii="Trebuchet MS" w:hAnsi="Trebuchet MS"/>
        </w:rPr>
        <w:t xml:space="preserve"> </w:t>
      </w:r>
      <w:r w:rsidR="003748F0">
        <w:rPr>
          <w:rFonts w:ascii="Trebuchet MS" w:hAnsi="Trebuchet MS"/>
        </w:rPr>
        <w:t xml:space="preserve">Zudem müssen immer wieder </w:t>
      </w:r>
      <w:r w:rsidR="00D123B1">
        <w:rPr>
          <w:rFonts w:ascii="Trebuchet MS" w:hAnsi="Trebuchet MS"/>
        </w:rPr>
        <w:t xml:space="preserve">Krebs-Operationen </w:t>
      </w:r>
      <w:r w:rsidR="00B726E7">
        <w:rPr>
          <w:rFonts w:ascii="Trebuchet MS" w:hAnsi="Trebuchet MS"/>
        </w:rPr>
        <w:t>abgesagt werden</w:t>
      </w:r>
      <w:r w:rsidR="00D123B1">
        <w:rPr>
          <w:rFonts w:ascii="Trebuchet MS" w:hAnsi="Trebuchet MS"/>
        </w:rPr>
        <w:t>, weil sich wiederum eine neue Covid-19 Welle aufbaut; ein solcher, sich immer wiederholender Prozess dürfte sich noch lange hinziehen</w:t>
      </w:r>
      <w:r w:rsidR="003748F0">
        <w:rPr>
          <w:rFonts w:ascii="Trebuchet MS" w:hAnsi="Trebuchet MS"/>
        </w:rPr>
        <w:t>, wenn man nicht zu einer allgemeinen Grundimmunität in der Bevölkerung kommt, die die Krankenhäuser vor Überlastung schützt</w:t>
      </w:r>
      <w:r w:rsidR="00D123B1">
        <w:rPr>
          <w:rFonts w:ascii="Trebuchet MS" w:hAnsi="Trebuchet MS"/>
        </w:rPr>
        <w:t xml:space="preserve">. </w:t>
      </w:r>
    </w:p>
    <w:p w:rsidR="003748F0" w:rsidRDefault="003748F0" w:rsidP="008C03FB">
      <w:pPr>
        <w:spacing w:line="360" w:lineRule="auto"/>
        <w:rPr>
          <w:rFonts w:ascii="Trebuchet MS" w:hAnsi="Trebuchet MS"/>
        </w:rPr>
      </w:pPr>
    </w:p>
    <w:p w:rsidR="003748F0" w:rsidRDefault="00A42EDE" w:rsidP="008C03FB">
      <w:pPr>
        <w:spacing w:line="360" w:lineRule="auto"/>
        <w:rPr>
          <w:rFonts w:ascii="Trebuchet MS" w:hAnsi="Trebuchet MS"/>
        </w:rPr>
      </w:pPr>
      <w:r>
        <w:rPr>
          <w:rFonts w:ascii="Trebuchet MS" w:hAnsi="Trebuchet MS"/>
        </w:rPr>
        <w:t xml:space="preserve">Auch das Gesundheitssystem insgesamt dürfte durch hinzukommende Long-Covid </w:t>
      </w:r>
      <w:r w:rsidR="00B726E7">
        <w:rPr>
          <w:rFonts w:ascii="Trebuchet MS" w:hAnsi="Trebuchet MS"/>
        </w:rPr>
        <w:t xml:space="preserve">Fälle </w:t>
      </w:r>
      <w:r>
        <w:rPr>
          <w:rFonts w:ascii="Trebuchet MS" w:hAnsi="Trebuchet MS"/>
        </w:rPr>
        <w:t xml:space="preserve">enorm belastet werden, was die allgemeinen Ressourcen noch weiter belastet. </w:t>
      </w:r>
    </w:p>
    <w:p w:rsidR="003748F0" w:rsidRDefault="003748F0" w:rsidP="008C03FB">
      <w:pPr>
        <w:spacing w:line="360" w:lineRule="auto"/>
        <w:rPr>
          <w:rFonts w:ascii="Trebuchet MS" w:hAnsi="Trebuchet MS"/>
        </w:rPr>
      </w:pPr>
    </w:p>
    <w:p w:rsidR="00A313DE" w:rsidRDefault="00A42EDE" w:rsidP="008C03FB">
      <w:pPr>
        <w:spacing w:line="360" w:lineRule="auto"/>
        <w:rPr>
          <w:rFonts w:ascii="Trebuchet MS" w:hAnsi="Trebuchet MS"/>
        </w:rPr>
      </w:pPr>
      <w:r>
        <w:rPr>
          <w:rFonts w:ascii="Trebuchet MS" w:hAnsi="Trebuchet MS"/>
        </w:rPr>
        <w:t>M</w:t>
      </w:r>
      <w:r w:rsidR="00D123B1">
        <w:rPr>
          <w:rFonts w:ascii="Trebuchet MS" w:hAnsi="Trebuchet MS"/>
        </w:rPr>
        <w:t>enschen mit chronischen Erkrankungen, Behinderungen, ihren Angehörigen, aber auch den Pflegefachkräften und Ärzten</w:t>
      </w:r>
      <w:r w:rsidR="003748F0">
        <w:rPr>
          <w:rFonts w:ascii="Trebuchet MS" w:hAnsi="Trebuchet MS"/>
        </w:rPr>
        <w:t xml:space="preserve"> ist ein solcher jahrelange</w:t>
      </w:r>
      <w:r w:rsidR="002704AC">
        <w:rPr>
          <w:rFonts w:ascii="Trebuchet MS" w:hAnsi="Trebuchet MS"/>
        </w:rPr>
        <w:t>r</w:t>
      </w:r>
      <w:r w:rsidR="003748F0">
        <w:rPr>
          <w:rFonts w:ascii="Trebuchet MS" w:hAnsi="Trebuchet MS"/>
        </w:rPr>
        <w:t xml:space="preserve"> Wechsel</w:t>
      </w:r>
      <w:r w:rsidR="00D123B1">
        <w:rPr>
          <w:rFonts w:ascii="Trebuchet MS" w:hAnsi="Trebuchet MS"/>
        </w:rPr>
        <w:t xml:space="preserve"> </w:t>
      </w:r>
      <w:r w:rsidR="003748F0">
        <w:rPr>
          <w:rFonts w:ascii="Trebuchet MS" w:hAnsi="Trebuchet MS"/>
        </w:rPr>
        <w:t xml:space="preserve">zwischen Pandemiewellen im Winter und entspannteren Zeiten im Sommer </w:t>
      </w:r>
      <w:r w:rsidR="00D123B1">
        <w:rPr>
          <w:rFonts w:ascii="Trebuchet MS" w:hAnsi="Trebuchet MS"/>
        </w:rPr>
        <w:t>nicht mehr zuzumuten</w:t>
      </w:r>
      <w:r>
        <w:rPr>
          <w:rFonts w:ascii="Trebuchet MS" w:hAnsi="Trebuchet MS"/>
        </w:rPr>
        <w:t xml:space="preserve"> und beeinträchtigt deren Grundrechte in hohem Maße</w:t>
      </w:r>
      <w:r w:rsidR="00FB0E73">
        <w:rPr>
          <w:rFonts w:ascii="Trebuchet MS" w:hAnsi="Trebuchet MS"/>
        </w:rPr>
        <w:t>; aus der Sicht der BAG SELBSTHILFE kann deswegen die Güterabwägung der Grundrechte derer, die eine mil</w:t>
      </w:r>
      <w:r w:rsidR="002704AC">
        <w:rPr>
          <w:rFonts w:ascii="Trebuchet MS" w:hAnsi="Trebuchet MS"/>
        </w:rPr>
        <w:t>l</w:t>
      </w:r>
      <w:r w:rsidR="00FB0E73">
        <w:rPr>
          <w:rFonts w:ascii="Trebuchet MS" w:hAnsi="Trebuchet MS"/>
        </w:rPr>
        <w:t>iardenfach erprobte und sichere Impfung ablehnen, nur zugunsten derjenigen ausgehen, denen es nicht möglich ist, ihr Leben und ihre körperliche Unversehrtheit wirksam durch eine Impfung zu schützen</w:t>
      </w:r>
      <w:r>
        <w:rPr>
          <w:rFonts w:ascii="Trebuchet MS" w:hAnsi="Trebuchet MS"/>
        </w:rPr>
        <w:t>.</w:t>
      </w:r>
      <w:r w:rsidR="00704BF4">
        <w:rPr>
          <w:rFonts w:ascii="Trebuchet MS" w:hAnsi="Trebuchet MS"/>
        </w:rPr>
        <w:t xml:space="preserve"> Denn wenn man die Position vertritt, dass nach einem Angebot einer Impfung jeder auf die Eigenverantwortung und sein eigenes allgemeines Lebensrisiko verwiesen sei, wird verkannt, dass es eben Menschen gibt, die keine Möglichkeit haben, einen wirksamen Impfschutz zu </w:t>
      </w:r>
      <w:r w:rsidR="00704BF4">
        <w:rPr>
          <w:rFonts w:ascii="Trebuchet MS" w:hAnsi="Trebuchet MS"/>
        </w:rPr>
        <w:lastRenderedPageBreak/>
        <w:t>erhalten</w:t>
      </w:r>
      <w:r w:rsidR="00245821">
        <w:rPr>
          <w:rFonts w:ascii="Trebuchet MS" w:hAnsi="Trebuchet MS"/>
        </w:rPr>
        <w:t xml:space="preserve"> oder die solche Angehörige habe</w:t>
      </w:r>
      <w:r w:rsidR="003748F0">
        <w:rPr>
          <w:rFonts w:ascii="Trebuchet MS" w:hAnsi="Trebuchet MS"/>
        </w:rPr>
        <w:t xml:space="preserve">n; auch </w:t>
      </w:r>
      <w:r w:rsidR="00245821">
        <w:rPr>
          <w:rFonts w:ascii="Trebuchet MS" w:hAnsi="Trebuchet MS"/>
        </w:rPr>
        <w:t xml:space="preserve">deren Grundrechte auf Leben, körperliche Unversehrtheit, Bildung und Teilhabe </w:t>
      </w:r>
      <w:r w:rsidR="003748F0">
        <w:rPr>
          <w:rFonts w:ascii="Trebuchet MS" w:hAnsi="Trebuchet MS"/>
        </w:rPr>
        <w:t xml:space="preserve">sind </w:t>
      </w:r>
      <w:r w:rsidR="00245821">
        <w:rPr>
          <w:rFonts w:ascii="Trebuchet MS" w:hAnsi="Trebuchet MS"/>
        </w:rPr>
        <w:t>schützenswert.</w:t>
      </w:r>
      <w:r w:rsidR="004F3D99">
        <w:rPr>
          <w:rFonts w:ascii="Trebuchet MS" w:hAnsi="Trebuchet MS"/>
        </w:rPr>
        <w:t xml:space="preserve"> Und wer darauf verweist, dass die Impfung nur zum Individualschutz geeignet sei, verkennt eben, dass dies kein dichotomer Zustand ist. Die Impfung set</w:t>
      </w:r>
      <w:r w:rsidR="003748F0">
        <w:rPr>
          <w:rFonts w:ascii="Trebuchet MS" w:hAnsi="Trebuchet MS"/>
        </w:rPr>
        <w:t xml:space="preserve">zt </w:t>
      </w:r>
      <w:r w:rsidR="004F3D99">
        <w:rPr>
          <w:rFonts w:ascii="Trebuchet MS" w:hAnsi="Trebuchet MS"/>
        </w:rPr>
        <w:t xml:space="preserve">in jedem Fall das Risiko </w:t>
      </w:r>
      <w:r w:rsidR="003748F0">
        <w:rPr>
          <w:rFonts w:ascii="Trebuchet MS" w:hAnsi="Trebuchet MS"/>
        </w:rPr>
        <w:t xml:space="preserve">erheblich </w:t>
      </w:r>
      <w:r w:rsidR="004F3D99">
        <w:rPr>
          <w:rFonts w:ascii="Trebuchet MS" w:hAnsi="Trebuchet MS"/>
        </w:rPr>
        <w:t>herab, andere anzustecken; gerade aus diesem Grunde wurde ja die einrichtungsbezogene Impfpflicht geschaffen.</w:t>
      </w:r>
      <w:r w:rsidR="003748F0">
        <w:rPr>
          <w:rFonts w:ascii="Trebuchet MS" w:hAnsi="Trebuchet MS"/>
        </w:rPr>
        <w:t xml:space="preserve"> Zudem entlastet der Individualschutz auch die dringend benötigte stabile Krankenhaus- und ambulante Versorgung.</w:t>
      </w:r>
    </w:p>
    <w:p w:rsidR="00704BF4" w:rsidRDefault="00704BF4" w:rsidP="008C03FB">
      <w:pPr>
        <w:spacing w:line="360" w:lineRule="auto"/>
        <w:rPr>
          <w:rFonts w:ascii="Trebuchet MS" w:hAnsi="Trebuchet MS"/>
        </w:rPr>
      </w:pPr>
    </w:p>
    <w:p w:rsidR="00364753" w:rsidRDefault="00FB5E39" w:rsidP="008C03FB">
      <w:pPr>
        <w:spacing w:line="360" w:lineRule="auto"/>
        <w:rPr>
          <w:rFonts w:ascii="Trebuchet MS" w:hAnsi="Trebuchet MS"/>
        </w:rPr>
      </w:pPr>
      <w:r>
        <w:rPr>
          <w:rFonts w:ascii="Trebuchet MS" w:hAnsi="Trebuchet MS"/>
        </w:rPr>
        <w:t xml:space="preserve">Aus der Sicht der BAG SELBSTHILFE verfolgt eine allgemeine Impfpflicht ein Bündel von Zielen, die </w:t>
      </w:r>
      <w:r w:rsidR="007F1B08">
        <w:rPr>
          <w:rFonts w:ascii="Trebuchet MS" w:hAnsi="Trebuchet MS"/>
        </w:rPr>
        <w:t>in den ersten drei Spiegelstrichen</w:t>
      </w:r>
      <w:r>
        <w:rPr>
          <w:rFonts w:ascii="Trebuchet MS" w:hAnsi="Trebuchet MS"/>
        </w:rPr>
        <w:t xml:space="preserve"> dem Gutachten von </w:t>
      </w:r>
      <w:proofErr w:type="spellStart"/>
      <w:r>
        <w:rPr>
          <w:rFonts w:ascii="Trebuchet MS" w:hAnsi="Trebuchet MS"/>
        </w:rPr>
        <w:t>Oppenländer</w:t>
      </w:r>
      <w:proofErr w:type="spellEnd"/>
      <w:r>
        <w:rPr>
          <w:rStyle w:val="Funotenzeichen"/>
          <w:rFonts w:ascii="Trebuchet MS" w:hAnsi="Trebuchet MS"/>
        </w:rPr>
        <w:footnoteReference w:id="1"/>
      </w:r>
      <w:r>
        <w:rPr>
          <w:rFonts w:ascii="Trebuchet MS" w:hAnsi="Trebuchet MS"/>
        </w:rPr>
        <w:t xml:space="preserve"> zur Verfassungsmäßigkeit der Impfpflicht mit zugehöriger Darstellung </w:t>
      </w:r>
      <w:r w:rsidR="007F1B08">
        <w:rPr>
          <w:rFonts w:ascii="Trebuchet MS" w:hAnsi="Trebuchet MS"/>
        </w:rPr>
        <w:t>der Landesregierung</w:t>
      </w:r>
      <w:r w:rsidR="007F1B08">
        <w:rPr>
          <w:rStyle w:val="Funotenzeichen"/>
          <w:rFonts w:ascii="Trebuchet MS" w:hAnsi="Trebuchet MS"/>
        </w:rPr>
        <w:footnoteReference w:id="2"/>
      </w:r>
      <w:r w:rsidR="007F1B08">
        <w:rPr>
          <w:rFonts w:ascii="Trebuchet MS" w:hAnsi="Trebuchet MS"/>
        </w:rPr>
        <w:t xml:space="preserve"> entnommen wurden</w:t>
      </w:r>
      <w:r>
        <w:rPr>
          <w:rFonts w:ascii="Trebuchet MS" w:hAnsi="Trebuchet MS"/>
        </w:rPr>
        <w:t>:</w:t>
      </w:r>
    </w:p>
    <w:p w:rsidR="00FB5E39"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Schutz der</w:t>
      </w:r>
      <w:r w:rsidR="00FB5E39" w:rsidRPr="007F1B08">
        <w:rPr>
          <w:rFonts w:ascii="Trebuchet MS" w:hAnsi="Trebuchet MS"/>
        </w:rPr>
        <w:t xml:space="preserve"> Gesundheit und d</w:t>
      </w:r>
      <w:r w:rsidR="002704AC">
        <w:rPr>
          <w:rFonts w:ascii="Trebuchet MS" w:hAnsi="Trebuchet MS"/>
        </w:rPr>
        <w:t>es</w:t>
      </w:r>
      <w:r w:rsidR="00FB5E39" w:rsidRPr="007F1B08">
        <w:rPr>
          <w:rFonts w:ascii="Trebuchet MS" w:hAnsi="Trebuchet MS"/>
        </w:rPr>
        <w:t xml:space="preserve"> Leben</w:t>
      </w:r>
      <w:r w:rsidR="002704AC">
        <w:rPr>
          <w:rFonts w:ascii="Trebuchet MS" w:hAnsi="Trebuchet MS"/>
        </w:rPr>
        <w:t>s</w:t>
      </w:r>
      <w:r w:rsidR="00FB5E39" w:rsidRPr="007F1B08">
        <w:rPr>
          <w:rFonts w:ascii="Trebuchet MS" w:hAnsi="Trebuchet MS"/>
        </w:rPr>
        <w:t xml:space="preserve"> der Bürgerinnen und Bürger dahingehend, dass eine hinreichende Grundimmunisierung geschaffen wird, die eine Weiterverbreitung des Virus aufgrund der entsprechenden Wirkung einer Impfung reduzieren kann.</w:t>
      </w:r>
    </w:p>
    <w:p w:rsidR="007F1B08" w:rsidRPr="007F1B08" w:rsidRDefault="00FB5E39"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 xml:space="preserve">Sicherung der Funktionsfähigkeit der Gesundheitsversorgung, beispielsweise sollen Verschiebungen geplanter Operationen vermieden werden. </w:t>
      </w:r>
    </w:p>
    <w:p w:rsidR="00FB5E39"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B</w:t>
      </w:r>
      <w:r w:rsidR="00FB5E39" w:rsidRPr="007F1B08">
        <w:rPr>
          <w:rFonts w:ascii="Trebuchet MS" w:hAnsi="Trebuchet MS"/>
        </w:rPr>
        <w:t>essere Verwirklichung der Freiheitsgrundrechte, da kontaktbeschränkende Maßnahmen, insbesondere „Lockdowns“ vermieden bzw. aufgehoben werden können, wenn eine ausreichende Grundimmunisierung der Bevölkerung erreicht ist.</w:t>
      </w:r>
    </w:p>
    <w:p w:rsidR="007F1B08"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Schutz von vulnerablen Bevölkerungsgruppen, die sich aufgrund ihrer Immunantwort auf die Impfung nicht wirksam selbst schützen können.</w:t>
      </w:r>
    </w:p>
    <w:p w:rsidR="007F1B08"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Schutz der körperlichen und psychischen Gesundheit von Kindern und Jugendlichen sowie Gewährleistung des Rechtes auf Schulbildung für alle Kinder/ Jugendlichen</w:t>
      </w:r>
      <w:r w:rsidR="0066612B">
        <w:rPr>
          <w:rFonts w:ascii="Trebuchet MS" w:hAnsi="Trebuchet MS"/>
        </w:rPr>
        <w:t xml:space="preserve"> einschließlich der Kinder mit chronischen Erkrankungen</w:t>
      </w:r>
      <w:r w:rsidRPr="007F1B08">
        <w:rPr>
          <w:rFonts w:ascii="Trebuchet MS" w:hAnsi="Trebuchet MS"/>
        </w:rPr>
        <w:t>.</w:t>
      </w:r>
    </w:p>
    <w:p w:rsidR="00364753" w:rsidRDefault="00364753" w:rsidP="008C03FB">
      <w:pPr>
        <w:spacing w:line="360" w:lineRule="auto"/>
        <w:rPr>
          <w:rFonts w:ascii="Trebuchet MS" w:hAnsi="Trebuchet MS"/>
        </w:rPr>
      </w:pPr>
    </w:p>
    <w:p w:rsidR="00E13DB8" w:rsidRPr="00364753" w:rsidRDefault="00E13DB8" w:rsidP="00E13DB8">
      <w:pPr>
        <w:numPr>
          <w:ilvl w:val="0"/>
          <w:numId w:val="21"/>
        </w:numPr>
        <w:spacing w:line="360" w:lineRule="auto"/>
        <w:rPr>
          <w:rFonts w:ascii="Trebuchet MS" w:hAnsi="Trebuchet MS"/>
          <w:b/>
        </w:rPr>
      </w:pPr>
      <w:r w:rsidRPr="00364753">
        <w:rPr>
          <w:rFonts w:ascii="Trebuchet MS" w:hAnsi="Trebuchet MS"/>
          <w:b/>
        </w:rPr>
        <w:lastRenderedPageBreak/>
        <w:t>Schutzpflicht des Staates gegenüber Menschen mit Behinderungen aus Art. 3 Abs. 3 GG und der UN-BRK</w:t>
      </w:r>
      <w:r w:rsidR="005D4301">
        <w:rPr>
          <w:rFonts w:ascii="Trebuchet MS" w:hAnsi="Trebuchet MS"/>
          <w:b/>
        </w:rPr>
        <w:t>, Entscheidungen des Bundesverfassungsgerichtes zur Triage und zur einrichtungsbezogenen Impfpflicht</w:t>
      </w:r>
    </w:p>
    <w:p w:rsidR="003078A7" w:rsidRDefault="003078A7" w:rsidP="00E13DB8">
      <w:pPr>
        <w:spacing w:line="360" w:lineRule="auto"/>
        <w:rPr>
          <w:rFonts w:ascii="Trebuchet MS" w:hAnsi="Trebuchet MS"/>
        </w:rPr>
      </w:pPr>
    </w:p>
    <w:p w:rsidR="00364753" w:rsidRDefault="00E13DB8" w:rsidP="00E13DB8">
      <w:pPr>
        <w:spacing w:line="360" w:lineRule="auto"/>
        <w:rPr>
          <w:rFonts w:ascii="Trebuchet MS" w:hAnsi="Trebuchet MS"/>
        </w:rPr>
      </w:pPr>
      <w:r>
        <w:rPr>
          <w:rFonts w:ascii="Trebuchet MS" w:hAnsi="Trebuchet MS"/>
        </w:rPr>
        <w:t>Das Bundesverfassungsgericht hat in seiner sog. Triage- Entscheidung festgelegt, dass das Benachteiligungsverbot des Grundgesetzes in Art. 3 Abs. 3 für Menschen mit Behinderungen nicht nur ein Abwehrrecht gegenüber Diskriminierungen des Staates gegenüber Menschen mit Behinderungen ist, sondern in besonders lebens-gefährdenden Situationen auch eine Schutzpflicht des Staates für die Personengruppe darstellt</w:t>
      </w:r>
      <w:r w:rsidR="00364753">
        <w:rPr>
          <w:rFonts w:ascii="Trebuchet MS" w:hAnsi="Trebuchet MS"/>
        </w:rPr>
        <w:t xml:space="preserve">: </w:t>
      </w:r>
    </w:p>
    <w:p w:rsidR="00364753" w:rsidRDefault="00364753" w:rsidP="00E13DB8">
      <w:pPr>
        <w:spacing w:line="360" w:lineRule="auto"/>
        <w:rPr>
          <w:rFonts w:ascii="Trebuchet MS" w:hAnsi="Trebuchet MS"/>
        </w:rPr>
      </w:pPr>
    </w:p>
    <w:p w:rsidR="00364753" w:rsidRPr="003748F0" w:rsidRDefault="00364753" w:rsidP="00E13DB8">
      <w:pPr>
        <w:spacing w:line="360" w:lineRule="auto"/>
        <w:rPr>
          <w:rFonts w:ascii="Trebuchet MS" w:hAnsi="Trebuchet MS"/>
          <w:i/>
        </w:rPr>
      </w:pPr>
      <w:r w:rsidRPr="003748F0">
        <w:rPr>
          <w:rFonts w:ascii="Trebuchet MS" w:hAnsi="Trebuchet MS"/>
          <w:i/>
        </w:rPr>
        <w:t>„Der Schutzauftrag des Art. 3 Abs. 3 Satz 2 GG kann sich in bestimmten Konstellationen ausgeprägter Schutzbedürftigkeit zu einer konkreten Schutzpflicht verdichten. Dazu gehören die gezielte, als Angriff auf die Menschenwürde zu wertende Ausgrenzung von Personen wegen einer Behinderung, eine mit der Benachteiligung wegen Behinderung einhergehende Gefahr für hochrangige grundrechtlich geschützte Rechtsgüter wie das Leben oder auch Situationen struktureller Ungleichheit.“</w:t>
      </w:r>
      <w:r w:rsidRPr="003748F0">
        <w:rPr>
          <w:rStyle w:val="Funotenzeichen"/>
          <w:rFonts w:ascii="Trebuchet MS" w:hAnsi="Trebuchet MS"/>
          <w:i/>
        </w:rPr>
        <w:footnoteReference w:id="3"/>
      </w:r>
    </w:p>
    <w:p w:rsidR="00364753" w:rsidRDefault="00364753" w:rsidP="00E13DB8">
      <w:pPr>
        <w:spacing w:line="360" w:lineRule="auto"/>
        <w:rPr>
          <w:rFonts w:ascii="Trebuchet MS" w:hAnsi="Trebuchet MS"/>
        </w:rPr>
      </w:pPr>
    </w:p>
    <w:p w:rsidR="003748F0" w:rsidRDefault="00E13DB8" w:rsidP="00E13DB8">
      <w:pPr>
        <w:spacing w:line="360" w:lineRule="auto"/>
        <w:rPr>
          <w:rFonts w:ascii="Trebuchet MS" w:hAnsi="Trebuchet MS"/>
        </w:rPr>
      </w:pPr>
      <w:r>
        <w:rPr>
          <w:rFonts w:ascii="Trebuchet MS" w:hAnsi="Trebuchet MS"/>
        </w:rPr>
        <w:t xml:space="preserve">Das Bundesverfassungsgericht hat </w:t>
      </w:r>
      <w:r w:rsidR="007F1B08">
        <w:rPr>
          <w:rFonts w:ascii="Trebuchet MS" w:hAnsi="Trebuchet MS"/>
        </w:rPr>
        <w:t xml:space="preserve">für den Bereich der Menschen mit Behinderungen </w:t>
      </w:r>
      <w:r>
        <w:rPr>
          <w:rFonts w:ascii="Trebuchet MS" w:hAnsi="Trebuchet MS"/>
        </w:rPr>
        <w:t xml:space="preserve">daraus – wohl auch wegen der spezifischen Fragestellung – </w:t>
      </w:r>
      <w:r w:rsidR="003748F0">
        <w:rPr>
          <w:rFonts w:ascii="Trebuchet MS" w:hAnsi="Trebuchet MS"/>
        </w:rPr>
        <w:t xml:space="preserve">nur </w:t>
      </w:r>
      <w:r>
        <w:rPr>
          <w:rFonts w:ascii="Trebuchet MS" w:hAnsi="Trebuchet MS"/>
        </w:rPr>
        <w:t xml:space="preserve">einen Anspruch auf gesetzliche Regelung der Triage- Reihenfolge abgeleitet; aus der Sicht der BAG SELBSTHILFE ist dieser Anspruch </w:t>
      </w:r>
      <w:r w:rsidR="003078A7">
        <w:rPr>
          <w:rFonts w:ascii="Trebuchet MS" w:hAnsi="Trebuchet MS"/>
        </w:rPr>
        <w:t xml:space="preserve">aber umfassender zu verstehen: Der Staat hat die ihm möglichen </w:t>
      </w:r>
      <w:r w:rsidR="00C8735C">
        <w:rPr>
          <w:rFonts w:ascii="Trebuchet MS" w:hAnsi="Trebuchet MS"/>
        </w:rPr>
        <w:t>„kohärente</w:t>
      </w:r>
      <w:r w:rsidR="00364753">
        <w:rPr>
          <w:rFonts w:ascii="Trebuchet MS" w:hAnsi="Trebuchet MS"/>
        </w:rPr>
        <w:t>n</w:t>
      </w:r>
      <w:r w:rsidR="00C8735C">
        <w:rPr>
          <w:rFonts w:ascii="Trebuchet MS" w:hAnsi="Trebuchet MS"/>
        </w:rPr>
        <w:t xml:space="preserve">“ </w:t>
      </w:r>
      <w:r w:rsidR="003078A7">
        <w:rPr>
          <w:rFonts w:ascii="Trebuchet MS" w:hAnsi="Trebuchet MS"/>
        </w:rPr>
        <w:t>Vorkehrungen zu treffen, um derartige Triage</w:t>
      </w:r>
      <w:r w:rsidR="008E158F">
        <w:rPr>
          <w:rFonts w:ascii="Trebuchet MS" w:hAnsi="Trebuchet MS"/>
        </w:rPr>
        <w:t>-</w:t>
      </w:r>
      <w:r w:rsidR="003078A7">
        <w:rPr>
          <w:rFonts w:ascii="Trebuchet MS" w:hAnsi="Trebuchet MS"/>
        </w:rPr>
        <w:t xml:space="preserve"> Situationen gar nicht erst entstehen zu lassen</w:t>
      </w:r>
      <w:r w:rsidR="007F1B08">
        <w:rPr>
          <w:rFonts w:ascii="Trebuchet MS" w:hAnsi="Trebuchet MS"/>
        </w:rPr>
        <w:t xml:space="preserve">, aber auch zu gewährleisten, dass Menschen mit Immunschwächen sich nicht aufgrund ihrer Erkrankung selbst </w:t>
      </w:r>
      <w:r w:rsidR="00DC10BD">
        <w:rPr>
          <w:rFonts w:ascii="Trebuchet MS" w:hAnsi="Trebuchet MS"/>
        </w:rPr>
        <w:t>aus der Gesellschaft exkludieren müssen, um nicht selbst an Leib und Leben gefährdet zu werden. Eine solche „</w:t>
      </w:r>
      <w:proofErr w:type="spellStart"/>
      <w:r w:rsidR="00DC10BD">
        <w:rPr>
          <w:rFonts w:ascii="Trebuchet MS" w:hAnsi="Trebuchet MS"/>
        </w:rPr>
        <w:t>Eigenexkludierung</w:t>
      </w:r>
      <w:proofErr w:type="spellEnd"/>
      <w:r w:rsidR="00DC10BD">
        <w:rPr>
          <w:rFonts w:ascii="Trebuchet MS" w:hAnsi="Trebuchet MS"/>
        </w:rPr>
        <w:t>“ wäre das Gegenteil des Inklusionsgedankens der UN-BRK</w:t>
      </w:r>
      <w:r w:rsidR="003748F0">
        <w:rPr>
          <w:rFonts w:ascii="Trebuchet MS" w:hAnsi="Trebuchet MS"/>
        </w:rPr>
        <w:t xml:space="preserve">. </w:t>
      </w:r>
    </w:p>
    <w:p w:rsidR="003748F0" w:rsidRDefault="003748F0" w:rsidP="00E13DB8">
      <w:pPr>
        <w:spacing w:line="360" w:lineRule="auto"/>
        <w:rPr>
          <w:rFonts w:ascii="Trebuchet MS" w:hAnsi="Trebuchet MS"/>
        </w:rPr>
      </w:pPr>
    </w:p>
    <w:p w:rsidR="00DC10BD" w:rsidRDefault="003748F0" w:rsidP="00E13DB8">
      <w:pPr>
        <w:spacing w:line="360" w:lineRule="auto"/>
        <w:rPr>
          <w:rFonts w:ascii="Trebuchet MS" w:hAnsi="Trebuchet MS"/>
        </w:rPr>
      </w:pPr>
      <w:r>
        <w:rPr>
          <w:rFonts w:ascii="Trebuchet MS" w:hAnsi="Trebuchet MS"/>
        </w:rPr>
        <w:t>I</w:t>
      </w:r>
      <w:r w:rsidR="00DC10BD">
        <w:rPr>
          <w:rFonts w:ascii="Trebuchet MS" w:hAnsi="Trebuchet MS"/>
        </w:rPr>
        <w:t xml:space="preserve">n jedem Falle ist festzuhalten, dass Menschen aufgrund ihrer Erkrankung ihre Recht auf Teilhabe an der Gemeinschaft nicht in dem Maße ausüben können wie </w:t>
      </w:r>
      <w:r w:rsidR="00DC10BD">
        <w:rPr>
          <w:rFonts w:ascii="Trebuchet MS" w:hAnsi="Trebuchet MS"/>
        </w:rPr>
        <w:lastRenderedPageBreak/>
        <w:t>dies bei Menschen mit uneingeschränkt funktionierendem Immunsystem der Fall ist. Insoweit verletzt die Nichtgewährung des Schutzauftrages Menschen mit Immunschwächen in ihren grundgesetzlich garantierten Rechten aus Art. 2 Abs. 1, 2 Abs. 2, 3 Abs. 1 und Abs. 3 S. 2</w:t>
      </w:r>
      <w:r>
        <w:rPr>
          <w:rFonts w:ascii="Trebuchet MS" w:hAnsi="Trebuchet MS"/>
        </w:rPr>
        <w:t xml:space="preserve"> GG.</w:t>
      </w:r>
      <w:r w:rsidR="003078A7">
        <w:rPr>
          <w:rFonts w:ascii="Trebuchet MS" w:hAnsi="Trebuchet MS"/>
        </w:rPr>
        <w:t xml:space="preserve"> </w:t>
      </w:r>
    </w:p>
    <w:p w:rsidR="00DC10BD" w:rsidRDefault="00DC10BD" w:rsidP="00E13DB8">
      <w:pPr>
        <w:spacing w:line="360" w:lineRule="auto"/>
        <w:rPr>
          <w:rFonts w:ascii="Trebuchet MS" w:hAnsi="Trebuchet MS"/>
        </w:rPr>
      </w:pPr>
    </w:p>
    <w:p w:rsidR="00E13DB8" w:rsidRDefault="00C8735C" w:rsidP="00E13DB8">
      <w:pPr>
        <w:spacing w:line="360" w:lineRule="auto"/>
        <w:rPr>
          <w:rFonts w:ascii="Trebuchet MS" w:hAnsi="Trebuchet MS"/>
        </w:rPr>
      </w:pPr>
      <w:r>
        <w:rPr>
          <w:rFonts w:ascii="Trebuchet MS" w:hAnsi="Trebuchet MS"/>
        </w:rPr>
        <w:t>Nach einem sehr beachtenswerten Beitrag von Hailbronner/Lührs/</w:t>
      </w:r>
      <w:proofErr w:type="spellStart"/>
      <w:r>
        <w:rPr>
          <w:rFonts w:ascii="Trebuchet MS" w:hAnsi="Trebuchet MS"/>
        </w:rPr>
        <w:t>Züllig</w:t>
      </w:r>
      <w:proofErr w:type="spellEnd"/>
      <w:r>
        <w:rPr>
          <w:rStyle w:val="Funotenzeichen"/>
          <w:rFonts w:ascii="Trebuchet MS" w:hAnsi="Trebuchet MS"/>
        </w:rPr>
        <w:footnoteReference w:id="4"/>
      </w:r>
      <w:r>
        <w:rPr>
          <w:rFonts w:ascii="Trebuchet MS" w:hAnsi="Trebuchet MS"/>
        </w:rPr>
        <w:t xml:space="preserve"> kann ein solches kohärentes System auch zur Rechtfertigung der Verfassungsmäßigkeit der Regelung </w:t>
      </w:r>
      <w:r w:rsidR="00364753">
        <w:rPr>
          <w:rFonts w:ascii="Trebuchet MS" w:hAnsi="Trebuchet MS"/>
        </w:rPr>
        <w:t xml:space="preserve">einer Impfpflicht </w:t>
      </w:r>
      <w:r>
        <w:rPr>
          <w:rFonts w:ascii="Trebuchet MS" w:hAnsi="Trebuchet MS"/>
        </w:rPr>
        <w:t>beitragen:</w:t>
      </w:r>
    </w:p>
    <w:p w:rsidR="00C8735C" w:rsidRDefault="00C8735C" w:rsidP="00E13DB8">
      <w:pPr>
        <w:spacing w:line="360" w:lineRule="auto"/>
        <w:rPr>
          <w:rFonts w:ascii="Trebuchet MS" w:hAnsi="Trebuchet MS"/>
        </w:rPr>
      </w:pPr>
    </w:p>
    <w:p w:rsidR="00C8735C" w:rsidRPr="00900314" w:rsidRDefault="00C8735C" w:rsidP="00E13DB8">
      <w:pPr>
        <w:spacing w:line="360" w:lineRule="auto"/>
        <w:rPr>
          <w:rFonts w:ascii="Trebuchet MS" w:hAnsi="Trebuchet MS"/>
          <w:i/>
        </w:rPr>
      </w:pPr>
      <w:r w:rsidRPr="00900314">
        <w:rPr>
          <w:rFonts w:ascii="Trebuchet MS" w:hAnsi="Trebuchet MS"/>
          <w:i/>
        </w:rPr>
        <w:t xml:space="preserve">„Zum einen könnte </w:t>
      </w:r>
      <w:proofErr w:type="spellStart"/>
      <w:r w:rsidRPr="00900314">
        <w:rPr>
          <w:rFonts w:ascii="Trebuchet MS" w:hAnsi="Trebuchet MS"/>
          <w:i/>
        </w:rPr>
        <w:t>Prozeduralisierung</w:t>
      </w:r>
      <w:proofErr w:type="spellEnd"/>
      <w:r w:rsidRPr="00900314">
        <w:rPr>
          <w:rFonts w:ascii="Trebuchet MS" w:hAnsi="Trebuchet MS"/>
          <w:i/>
        </w:rPr>
        <w:t xml:space="preserve"> im Sinne eines Erfordernisses verstanden werden, dass sich gesetzgeberische Maßnahmen in ein insgesamt </w:t>
      </w:r>
      <w:r w:rsidRPr="00900314">
        <w:rPr>
          <w:rFonts w:ascii="Trebuchet MS" w:hAnsi="Trebuchet MS"/>
          <w:b/>
          <w:i/>
        </w:rPr>
        <w:t>kohärentes Regelungsregime</w:t>
      </w:r>
      <w:r w:rsidRPr="00900314">
        <w:rPr>
          <w:rFonts w:ascii="Trebuchet MS" w:hAnsi="Trebuchet MS"/>
          <w:i/>
        </w:rPr>
        <w:t xml:space="preserve"> einfügen lassen. Im deutschen Verfassungsrecht kann man dabei an Konsistenzerfordernisse in der Rechtsprechung des Bundesverfassungsgerichts zu Art. 3 GG oder an die jüngste Rechtsprechung zur Bundesnotbremse denken. Eine Parallele ließe sich auch zur Verpflichtung zur kohärenten Rechtsetzung bei der Bekämpfung von Glücksspiel ziehen: Der EuGH erachtet ein staatliches Monopol (und damit zugleich die flächendeckende Kriminalisierung privater Anbieter) nur dann für gerechtfertigt, wenn der Staat die Bekämpfung der Gefahren des Glücksspiels „in systematischer und kohärenter Weise verfolgt“ (EuGH, 15.9.2011). Auf die Politik der Pandemiebekämpfung gemünzt, spräche dann einiges dafür, dass sich eine kollektive </w:t>
      </w:r>
      <w:proofErr w:type="spellStart"/>
      <w:r w:rsidRPr="00900314">
        <w:rPr>
          <w:rFonts w:ascii="Trebuchet MS" w:hAnsi="Trebuchet MS"/>
          <w:i/>
        </w:rPr>
        <w:t>Inpflichtnahme</w:t>
      </w:r>
      <w:proofErr w:type="spellEnd"/>
      <w:r w:rsidRPr="00900314">
        <w:rPr>
          <w:rFonts w:ascii="Trebuchet MS" w:hAnsi="Trebuchet MS"/>
          <w:i/>
        </w:rPr>
        <w:t xml:space="preserve"> Privater (mit ihrem Körper) – neben dem ganz grundsätzlichen Nutzenvorbehalt – nur rechtfertigen lässt, wenn der Staat zugleich seiner Gewährleistungsverantwortung im Gesundheitsbereich gerecht wird.“</w:t>
      </w:r>
    </w:p>
    <w:p w:rsidR="00C8735C" w:rsidRPr="00900314" w:rsidRDefault="00C8735C" w:rsidP="00E13DB8">
      <w:pPr>
        <w:spacing w:line="360" w:lineRule="auto"/>
        <w:rPr>
          <w:rFonts w:ascii="Trebuchet MS" w:hAnsi="Trebuchet MS"/>
          <w:i/>
        </w:rPr>
      </w:pPr>
    </w:p>
    <w:p w:rsidR="00DC10BD" w:rsidRDefault="00C8735C" w:rsidP="00E13DB8">
      <w:pPr>
        <w:spacing w:line="360" w:lineRule="auto"/>
        <w:rPr>
          <w:rFonts w:ascii="Trebuchet MS" w:hAnsi="Trebuchet MS"/>
        </w:rPr>
      </w:pPr>
      <w:r>
        <w:rPr>
          <w:rFonts w:ascii="Trebuchet MS" w:hAnsi="Trebuchet MS"/>
        </w:rPr>
        <w:t xml:space="preserve">Dies würde bedeuten, dass sich die Verfassungsmäßigkeit einer Impfpflicht einerseits aus dem </w:t>
      </w:r>
      <w:r w:rsidR="00F3693C">
        <w:rPr>
          <w:rFonts w:ascii="Trebuchet MS" w:hAnsi="Trebuchet MS"/>
        </w:rPr>
        <w:t xml:space="preserve">grundrechtlich gewährleisteten </w:t>
      </w:r>
      <w:r>
        <w:rPr>
          <w:rFonts w:ascii="Trebuchet MS" w:hAnsi="Trebuchet MS"/>
        </w:rPr>
        <w:t xml:space="preserve">Schutz der </w:t>
      </w:r>
      <w:r w:rsidR="00162C23">
        <w:rPr>
          <w:rFonts w:ascii="Trebuchet MS" w:hAnsi="Trebuchet MS"/>
        </w:rPr>
        <w:t xml:space="preserve">immungeschwächten </w:t>
      </w:r>
      <w:r w:rsidR="00F3693C">
        <w:rPr>
          <w:rFonts w:ascii="Trebuchet MS" w:hAnsi="Trebuchet MS"/>
        </w:rPr>
        <w:t>Menschen aus Art. 2 Abs. 1, 2. Abs. 2 und Art. 3 Abs. 3 ergibt, andererseits aber auch aus einem kohärenten System aus Information der Bevölkerung über Pandemie</w:t>
      </w:r>
      <w:r w:rsidR="00900314">
        <w:rPr>
          <w:rFonts w:ascii="Trebuchet MS" w:hAnsi="Trebuchet MS"/>
        </w:rPr>
        <w:t xml:space="preserve">, allgemeiner </w:t>
      </w:r>
      <w:r w:rsidR="00F3693C">
        <w:rPr>
          <w:rFonts w:ascii="Trebuchet MS" w:hAnsi="Trebuchet MS"/>
        </w:rPr>
        <w:t xml:space="preserve">Impfpflicht </w:t>
      </w:r>
      <w:r w:rsidR="00900314">
        <w:rPr>
          <w:rFonts w:ascii="Trebuchet MS" w:hAnsi="Trebuchet MS"/>
        </w:rPr>
        <w:t xml:space="preserve">und </w:t>
      </w:r>
      <w:r w:rsidR="00F3693C">
        <w:rPr>
          <w:rFonts w:ascii="Trebuchet MS" w:hAnsi="Trebuchet MS"/>
        </w:rPr>
        <w:t xml:space="preserve">Maßnahmen zur Stärkung des Gesundheitssystems insgesamt. </w:t>
      </w:r>
    </w:p>
    <w:p w:rsidR="00DC10BD" w:rsidRDefault="00DC10BD" w:rsidP="00E13DB8">
      <w:pPr>
        <w:spacing w:line="360" w:lineRule="auto"/>
        <w:rPr>
          <w:rFonts w:ascii="Trebuchet MS" w:hAnsi="Trebuchet MS"/>
        </w:rPr>
      </w:pPr>
    </w:p>
    <w:p w:rsidR="00F3693C" w:rsidRDefault="00F3693C" w:rsidP="00E13DB8">
      <w:pPr>
        <w:spacing w:line="360" w:lineRule="auto"/>
        <w:rPr>
          <w:rFonts w:ascii="Trebuchet MS" w:hAnsi="Trebuchet MS"/>
        </w:rPr>
      </w:pPr>
      <w:r>
        <w:rPr>
          <w:rFonts w:ascii="Trebuchet MS" w:hAnsi="Trebuchet MS"/>
        </w:rPr>
        <w:lastRenderedPageBreak/>
        <w:t>Es wird insoweit darauf hingewiesen, dass das Bundesverfassungsgericht einen weiten Behinderungsbegriff verwendet, der auch Menschen mit chronischen Erkrankungen einschließt:</w:t>
      </w:r>
    </w:p>
    <w:p w:rsidR="00F3693C" w:rsidRDefault="00F3693C" w:rsidP="00E13DB8">
      <w:pPr>
        <w:spacing w:line="360" w:lineRule="auto"/>
        <w:rPr>
          <w:rFonts w:ascii="Trebuchet MS" w:hAnsi="Trebuchet MS"/>
        </w:rPr>
      </w:pPr>
    </w:p>
    <w:p w:rsidR="00F3693C" w:rsidRPr="00900314" w:rsidRDefault="00F3693C" w:rsidP="00E13DB8">
      <w:pPr>
        <w:spacing w:line="360" w:lineRule="auto"/>
        <w:rPr>
          <w:rFonts w:ascii="Trebuchet MS" w:hAnsi="Trebuchet MS"/>
          <w:i/>
        </w:rPr>
      </w:pPr>
      <w:r w:rsidRPr="00900314">
        <w:rPr>
          <w:rFonts w:ascii="Trebuchet MS" w:hAnsi="Trebuchet MS"/>
          <w:i/>
        </w:rPr>
        <w:t xml:space="preserve">„Eine Behinderung im Sinne des Art. 3 Abs. 3 Satz 2 GG liegt vor, wenn eine Person in der Fähigkeit zur individuellen und selbstständigen Lebensführung längerfristig beeinträchtigt ist. Gemeint sind nicht geringfügige Beeinträchtigungen, sondern längerfristige Einschränkungen von Gewicht. Auf den Grund der Behinderung kommt es nicht an (BVerfGE 151, 1 &lt;23 f. </w:t>
      </w:r>
      <w:proofErr w:type="spellStart"/>
      <w:r w:rsidRPr="00900314">
        <w:rPr>
          <w:rFonts w:ascii="Trebuchet MS" w:hAnsi="Trebuchet MS"/>
          <w:i/>
        </w:rPr>
        <w:t>Rn</w:t>
      </w:r>
      <w:proofErr w:type="spellEnd"/>
      <w:r w:rsidRPr="00900314">
        <w:rPr>
          <w:rFonts w:ascii="Trebuchet MS" w:hAnsi="Trebuchet MS"/>
          <w:i/>
        </w:rPr>
        <w:t xml:space="preserve">. 54&gt; </w:t>
      </w:r>
      <w:proofErr w:type="spellStart"/>
      <w:r w:rsidRPr="00900314">
        <w:rPr>
          <w:rFonts w:ascii="Trebuchet MS" w:hAnsi="Trebuchet MS"/>
          <w:i/>
        </w:rPr>
        <w:t>m.w.N</w:t>
      </w:r>
      <w:proofErr w:type="spellEnd"/>
      <w:r w:rsidRPr="00900314">
        <w:rPr>
          <w:rFonts w:ascii="Trebuchet MS" w:hAnsi="Trebuchet MS"/>
          <w:i/>
        </w:rPr>
        <w:t xml:space="preserve">.). Nach diesen Maßgaben schützt das Grundrecht auch chronisch Kranke, die entsprechend längerfristig und entsprechend gewichtig beeinträchtigt sind (vgl. </w:t>
      </w:r>
      <w:proofErr w:type="spellStart"/>
      <w:r w:rsidRPr="00900314">
        <w:rPr>
          <w:rFonts w:ascii="Trebuchet MS" w:hAnsi="Trebuchet MS"/>
          <w:i/>
        </w:rPr>
        <w:t>Eckertz</w:t>
      </w:r>
      <w:proofErr w:type="spellEnd"/>
      <w:r w:rsidRPr="00900314">
        <w:rPr>
          <w:rFonts w:ascii="Trebuchet MS" w:hAnsi="Trebuchet MS"/>
          <w:i/>
        </w:rPr>
        <w:t xml:space="preserve">-Höfer, in: AK-GG, 2001, Art. 3 Abs. 2, 3 </w:t>
      </w:r>
      <w:proofErr w:type="spellStart"/>
      <w:r w:rsidRPr="00900314">
        <w:rPr>
          <w:rFonts w:ascii="Trebuchet MS" w:hAnsi="Trebuchet MS"/>
          <w:i/>
        </w:rPr>
        <w:t>Rn</w:t>
      </w:r>
      <w:proofErr w:type="spellEnd"/>
      <w:r w:rsidRPr="00900314">
        <w:rPr>
          <w:rFonts w:ascii="Trebuchet MS" w:hAnsi="Trebuchet MS"/>
          <w:i/>
        </w:rPr>
        <w:t xml:space="preserve">. 135; Jarass, in: Jarass/Pieroth, GG, 16. Aufl. 2020, Art. 3 </w:t>
      </w:r>
      <w:proofErr w:type="spellStart"/>
      <w:r w:rsidRPr="00900314">
        <w:rPr>
          <w:rFonts w:ascii="Trebuchet MS" w:hAnsi="Trebuchet MS"/>
          <w:i/>
        </w:rPr>
        <w:t>Rn</w:t>
      </w:r>
      <w:proofErr w:type="spellEnd"/>
      <w:r w:rsidRPr="00900314">
        <w:rPr>
          <w:rFonts w:ascii="Trebuchet MS" w:hAnsi="Trebuchet MS"/>
          <w:i/>
        </w:rPr>
        <w:t xml:space="preserve">. 164; Langenfeld, in: Dürig/Herzog/Scholz, GG, Art. 3 Abs. 3 </w:t>
      </w:r>
      <w:proofErr w:type="spellStart"/>
      <w:r w:rsidRPr="00900314">
        <w:rPr>
          <w:rFonts w:ascii="Trebuchet MS" w:hAnsi="Trebuchet MS"/>
          <w:i/>
        </w:rPr>
        <w:t>Rn</w:t>
      </w:r>
      <w:proofErr w:type="spellEnd"/>
      <w:r w:rsidRPr="00900314">
        <w:rPr>
          <w:rFonts w:ascii="Trebuchet MS" w:hAnsi="Trebuchet MS"/>
          <w:i/>
        </w:rPr>
        <w:t>. 112 &lt;Aug. 2019&gt;; vgl. auch Art. 1 Satz 2 des Übereinkommens der Vereinten Nationen über die Rechte von Menschen mit Behinderungen, Behindertenrechtskonvention, BRK).“</w:t>
      </w:r>
      <w:r w:rsidRPr="00900314">
        <w:rPr>
          <w:rStyle w:val="Funotenzeichen"/>
          <w:rFonts w:ascii="Trebuchet MS" w:hAnsi="Trebuchet MS"/>
          <w:i/>
        </w:rPr>
        <w:footnoteReference w:id="5"/>
      </w:r>
    </w:p>
    <w:p w:rsidR="00921BF6" w:rsidRDefault="00921BF6" w:rsidP="00E13DB8">
      <w:pPr>
        <w:spacing w:line="360" w:lineRule="auto"/>
        <w:rPr>
          <w:rFonts w:ascii="Trebuchet MS" w:hAnsi="Trebuchet MS"/>
        </w:rPr>
      </w:pPr>
    </w:p>
    <w:p w:rsidR="0066612B" w:rsidRDefault="0066612B" w:rsidP="00E13DB8">
      <w:pPr>
        <w:spacing w:line="360" w:lineRule="auto"/>
        <w:rPr>
          <w:rFonts w:ascii="Trebuchet MS" w:hAnsi="Trebuchet MS"/>
        </w:rPr>
      </w:pPr>
      <w:r>
        <w:rPr>
          <w:rFonts w:ascii="Trebuchet MS" w:hAnsi="Trebuchet MS"/>
        </w:rPr>
        <w:t xml:space="preserve">Auch die Rechtsprechung des Bundesverfassungsgerichtes zur einrichtungsbezogenen Impfpflicht im einstweiligen Rechtsschutz stützt </w:t>
      </w:r>
      <w:r w:rsidR="005D4301">
        <w:rPr>
          <w:rFonts w:ascii="Trebuchet MS" w:hAnsi="Trebuchet MS"/>
        </w:rPr>
        <w:t>klar</w:t>
      </w:r>
      <w:r>
        <w:rPr>
          <w:rFonts w:ascii="Trebuchet MS" w:hAnsi="Trebuchet MS"/>
        </w:rPr>
        <w:t xml:space="preserve"> die Position, dass der Staat zum Schutz von Menschen mit Behinderung verpflichtet ist und insoweit eine allgemeine Impfpflicht auch zum Schutz der Grundrechte dieser besonders vulnerablen Gruppe angezeigt ist</w:t>
      </w:r>
      <w:r w:rsidR="009034D8">
        <w:rPr>
          <w:rFonts w:ascii="Trebuchet MS" w:hAnsi="Trebuchet MS"/>
        </w:rPr>
        <w:t>:</w:t>
      </w:r>
    </w:p>
    <w:p w:rsidR="0066612B" w:rsidRDefault="0066612B" w:rsidP="00E13DB8">
      <w:pPr>
        <w:spacing w:line="360" w:lineRule="auto"/>
        <w:rPr>
          <w:rFonts w:ascii="Trebuchet MS" w:hAnsi="Trebuchet MS"/>
        </w:rPr>
      </w:pPr>
    </w:p>
    <w:p w:rsidR="009034D8" w:rsidRPr="005D4301" w:rsidRDefault="009034D8" w:rsidP="00E13DB8">
      <w:pPr>
        <w:spacing w:line="360" w:lineRule="auto"/>
        <w:rPr>
          <w:rFonts w:ascii="Trebuchet MS" w:hAnsi="Trebuchet MS"/>
          <w:i/>
        </w:rPr>
      </w:pPr>
      <w:r w:rsidRPr="005D4301">
        <w:rPr>
          <w:rFonts w:ascii="Trebuchet MS" w:hAnsi="Trebuchet MS"/>
          <w:i/>
        </w:rPr>
        <w:t>„</w:t>
      </w:r>
      <w:r w:rsidR="0066612B" w:rsidRPr="005D4301">
        <w:rPr>
          <w:rFonts w:ascii="Trebuchet MS" w:hAnsi="Trebuchet MS"/>
          <w:i/>
        </w:rPr>
        <w:t xml:space="preserve">Erginge dagegen die beantragte einstweilige Anordnung und hätte die Verfassungsbeschwerde keinen Erfolg, sind die Nachteile, die sich aus der Nichtanwendung der angegriffenen Regelungen ergeben, ebenfalls von besonderem Gewicht. Hochaltrige Menschen sowie Menschen mit Vorerkrankungen, einem geschwächten Immunsystem oder mit Behinderungen (vulnerable Gruppen) wären dann in der Zeit bis zur Entscheidung über die Verfassungsbeschwerde einer deutlich größeren Gefahr ausgesetzt, sich mit dem Coronavirus SARS-CoV-2 zu infizieren und deshalb schwer oder gar tödlich zu erkranken. Nach der weitgehend übereinstimmenden </w:t>
      </w:r>
      <w:r w:rsidR="0066612B" w:rsidRPr="005D4301">
        <w:rPr>
          <w:rFonts w:ascii="Trebuchet MS" w:hAnsi="Trebuchet MS"/>
          <w:i/>
        </w:rPr>
        <w:lastRenderedPageBreak/>
        <w:t xml:space="preserve">Einschätzung der in diesem Verfahren angehörten sachkundigen Dritten ist nach wie vor – auch mit Blick auf die </w:t>
      </w:r>
      <w:proofErr w:type="spellStart"/>
      <w:r w:rsidR="0066612B" w:rsidRPr="005D4301">
        <w:rPr>
          <w:rFonts w:ascii="Trebuchet MS" w:hAnsi="Trebuchet MS"/>
          <w:i/>
        </w:rPr>
        <w:t>Omikronvariante</w:t>
      </w:r>
      <w:proofErr w:type="spellEnd"/>
      <w:r w:rsidR="0066612B" w:rsidRPr="005D4301">
        <w:rPr>
          <w:rFonts w:ascii="Trebuchet MS" w:hAnsi="Trebuchet MS"/>
          <w:i/>
        </w:rPr>
        <w:t xml:space="preserve"> des Virus – sowohl davon auszugehen, dass sich Angehörige vulnerabler Gruppen grundsätzlich leichter infizieren, weil bei ihnen – auch im Falle einer Impfung – ein von vornherein reduzierter und im Laufe der Zeit schneller abnehmender Immunschutz besteht, als auch, dass</w:t>
      </w:r>
      <w:r w:rsidRPr="005D4301">
        <w:rPr>
          <w:rFonts w:ascii="Trebuchet MS" w:hAnsi="Trebuchet MS"/>
          <w:i/>
        </w:rPr>
        <w:t xml:space="preserve"> sie im Falle einer Infektion ein erhöhtes Risiko haben, schwer oder gar tödlich zu erkranken.“</w:t>
      </w:r>
      <w:r w:rsidRPr="005D4301">
        <w:rPr>
          <w:rStyle w:val="Funotenzeichen"/>
          <w:rFonts w:ascii="Trebuchet MS" w:hAnsi="Trebuchet MS"/>
          <w:i/>
        </w:rPr>
        <w:footnoteReference w:id="6"/>
      </w:r>
    </w:p>
    <w:p w:rsidR="009034D8" w:rsidRPr="005D4301" w:rsidRDefault="009034D8" w:rsidP="00E13DB8">
      <w:pPr>
        <w:spacing w:line="360" w:lineRule="auto"/>
        <w:rPr>
          <w:rFonts w:ascii="Trebuchet MS" w:hAnsi="Trebuchet MS"/>
          <w:i/>
        </w:rPr>
      </w:pPr>
    </w:p>
    <w:p w:rsidR="0066612B" w:rsidRPr="005D4301" w:rsidRDefault="009034D8" w:rsidP="00E13DB8">
      <w:pPr>
        <w:spacing w:line="360" w:lineRule="auto"/>
        <w:rPr>
          <w:rFonts w:ascii="Trebuchet MS" w:hAnsi="Trebuchet MS"/>
          <w:i/>
        </w:rPr>
      </w:pPr>
      <w:r w:rsidRPr="005D4301">
        <w:rPr>
          <w:rFonts w:ascii="Trebuchet MS" w:hAnsi="Trebuchet MS"/>
          <w:i/>
        </w:rPr>
        <w:t>„Der sehr geringen Wahrscheinlichkeit von gravierenden Folgen einer Impfung steht die deutlich höhere Wahrscheinlichkeit einer Beschädigung von Leib und Leben vulnerabler Menschen gegenüber.</w:t>
      </w:r>
      <w:r w:rsidR="0066612B" w:rsidRPr="005D4301">
        <w:rPr>
          <w:rFonts w:ascii="Trebuchet MS" w:hAnsi="Trebuchet MS"/>
          <w:i/>
        </w:rPr>
        <w:t>im Falle einer Infektion ein erhöhtes Risiko haben, schwer oder gar tödlich zu erkranken.</w:t>
      </w:r>
      <w:r w:rsidRPr="005D4301">
        <w:rPr>
          <w:rFonts w:ascii="Trebuchet MS" w:hAnsi="Trebuchet MS"/>
          <w:i/>
        </w:rPr>
        <w:t>“</w:t>
      </w:r>
      <w:r w:rsidRPr="005D4301">
        <w:rPr>
          <w:rStyle w:val="Funotenzeichen"/>
          <w:rFonts w:ascii="Trebuchet MS" w:hAnsi="Trebuchet MS"/>
          <w:i/>
        </w:rPr>
        <w:footnoteReference w:id="7"/>
      </w:r>
    </w:p>
    <w:p w:rsidR="0066612B" w:rsidRDefault="0066612B" w:rsidP="00E13DB8">
      <w:pPr>
        <w:spacing w:line="360" w:lineRule="auto"/>
        <w:rPr>
          <w:rFonts w:ascii="Trebuchet MS" w:hAnsi="Trebuchet MS"/>
          <w:i/>
        </w:rPr>
      </w:pPr>
    </w:p>
    <w:p w:rsidR="005D4301" w:rsidRPr="00FB1B99" w:rsidRDefault="00FB1B99" w:rsidP="00E13DB8">
      <w:pPr>
        <w:spacing w:line="360" w:lineRule="auto"/>
        <w:rPr>
          <w:rFonts w:ascii="Trebuchet MS" w:hAnsi="Trebuchet MS"/>
        </w:rPr>
      </w:pPr>
      <w:r w:rsidRPr="00FB1B99">
        <w:rPr>
          <w:rFonts w:ascii="Trebuchet MS" w:hAnsi="Trebuchet MS"/>
        </w:rPr>
        <w:t>Insoweit hat die höchstrichterliche Rechtsprechung aus der Sicht</w:t>
      </w:r>
      <w:r w:rsidR="005D4301" w:rsidRPr="00FB1B99">
        <w:rPr>
          <w:rFonts w:ascii="Trebuchet MS" w:hAnsi="Trebuchet MS"/>
        </w:rPr>
        <w:t xml:space="preserve"> d</w:t>
      </w:r>
      <w:r w:rsidRPr="00FB1B99">
        <w:rPr>
          <w:rFonts w:ascii="Trebuchet MS" w:hAnsi="Trebuchet MS"/>
        </w:rPr>
        <w:t>er</w:t>
      </w:r>
      <w:r w:rsidR="005D4301" w:rsidRPr="00FB1B99">
        <w:rPr>
          <w:rFonts w:ascii="Trebuchet MS" w:hAnsi="Trebuchet MS"/>
        </w:rPr>
        <w:t xml:space="preserve"> BAG SELBSTHILFE </w:t>
      </w:r>
      <w:r w:rsidRPr="00FB1B99">
        <w:rPr>
          <w:rFonts w:ascii="Trebuchet MS" w:hAnsi="Trebuchet MS"/>
        </w:rPr>
        <w:t>in beiden Entscheidungen verdeutlicht, dass einerseits eine Schutzpflicht des Staates gegenüber Menschen mit Behinderungen besteht und andererseits bei der Güterabwägung die als verhältnismäßig gering eingestuften Einschränkungen der Impfskeptiker hinter der Gefährdung von Leib und Leben von vulnerablen Menschen zurückzustehen hat.</w:t>
      </w:r>
    </w:p>
    <w:p w:rsidR="00FB1B99" w:rsidRPr="005D4301" w:rsidRDefault="00FB1B99" w:rsidP="00E13DB8">
      <w:pPr>
        <w:spacing w:line="360" w:lineRule="auto"/>
        <w:rPr>
          <w:rFonts w:ascii="Trebuchet MS" w:hAnsi="Trebuchet MS"/>
          <w:i/>
        </w:rPr>
      </w:pPr>
    </w:p>
    <w:p w:rsidR="008C03FB" w:rsidRPr="00704BF4" w:rsidRDefault="005E0229" w:rsidP="008C03FB">
      <w:pPr>
        <w:numPr>
          <w:ilvl w:val="0"/>
          <w:numId w:val="21"/>
        </w:numPr>
        <w:spacing w:line="360" w:lineRule="auto"/>
        <w:rPr>
          <w:rFonts w:ascii="Trebuchet MS" w:hAnsi="Trebuchet MS"/>
          <w:b/>
        </w:rPr>
      </w:pPr>
      <w:r w:rsidRPr="00704BF4">
        <w:rPr>
          <w:rFonts w:ascii="Trebuchet MS" w:hAnsi="Trebuchet MS"/>
          <w:b/>
        </w:rPr>
        <w:t xml:space="preserve">Ablehnung einer </w:t>
      </w:r>
      <w:r w:rsidR="00A42EDE" w:rsidRPr="00704BF4">
        <w:rPr>
          <w:rFonts w:ascii="Trebuchet MS" w:hAnsi="Trebuchet MS"/>
          <w:b/>
        </w:rPr>
        <w:t>Begrenzung der Impfpflicht auf über 50jährige</w:t>
      </w:r>
    </w:p>
    <w:p w:rsidR="00704BF4" w:rsidRDefault="00704BF4" w:rsidP="00245821">
      <w:pPr>
        <w:spacing w:line="360" w:lineRule="auto"/>
        <w:rPr>
          <w:rFonts w:ascii="Trebuchet MS" w:hAnsi="Trebuchet MS"/>
          <w:b/>
        </w:rPr>
      </w:pPr>
    </w:p>
    <w:p w:rsidR="00245821" w:rsidRDefault="00D7079D" w:rsidP="00245821">
      <w:pPr>
        <w:spacing w:line="360" w:lineRule="auto"/>
        <w:rPr>
          <w:rFonts w:ascii="Trebuchet MS" w:hAnsi="Trebuchet MS"/>
        </w:rPr>
      </w:pPr>
      <w:r>
        <w:rPr>
          <w:rFonts w:ascii="Trebuchet MS" w:hAnsi="Trebuchet MS"/>
        </w:rPr>
        <w:t>Die BAG SELBSTHILFE hält eine Begrenzung der Impfpflicht auf über 50jährige nicht für sinnvoll, da es a</w:t>
      </w:r>
      <w:r w:rsidR="00245821" w:rsidRPr="00245821">
        <w:rPr>
          <w:rFonts w:ascii="Trebuchet MS" w:hAnsi="Trebuchet MS"/>
        </w:rPr>
        <w:t xml:space="preserve">us </w:t>
      </w:r>
      <w:r>
        <w:rPr>
          <w:rFonts w:ascii="Trebuchet MS" w:hAnsi="Trebuchet MS"/>
        </w:rPr>
        <w:t>ihrer</w:t>
      </w:r>
      <w:r w:rsidR="00245821" w:rsidRPr="00245821">
        <w:rPr>
          <w:rFonts w:ascii="Trebuchet MS" w:hAnsi="Trebuchet MS"/>
        </w:rPr>
        <w:t xml:space="preserve"> Sicht bereits an der Eignung der Maßnahme zum Schutz der Grundrechte auf Leben</w:t>
      </w:r>
      <w:r w:rsidR="00FB1B99">
        <w:rPr>
          <w:rFonts w:ascii="Trebuchet MS" w:hAnsi="Trebuchet MS"/>
        </w:rPr>
        <w:t xml:space="preserve">, </w:t>
      </w:r>
      <w:r w:rsidR="00245821" w:rsidRPr="00245821">
        <w:rPr>
          <w:rFonts w:ascii="Trebuchet MS" w:hAnsi="Trebuchet MS"/>
        </w:rPr>
        <w:t>Gesundheit und allgemeine</w:t>
      </w:r>
      <w:r w:rsidR="00FB1B99">
        <w:rPr>
          <w:rFonts w:ascii="Trebuchet MS" w:hAnsi="Trebuchet MS"/>
        </w:rPr>
        <w:t>r</w:t>
      </w:r>
      <w:r w:rsidR="00245821" w:rsidRPr="00245821">
        <w:rPr>
          <w:rFonts w:ascii="Trebuchet MS" w:hAnsi="Trebuchet MS"/>
        </w:rPr>
        <w:t xml:space="preserve"> Handlungsfreiheit der Menschen mit chronischen Erkrankungen und Behinderungen</w:t>
      </w:r>
      <w:r>
        <w:rPr>
          <w:rFonts w:ascii="Trebuchet MS" w:hAnsi="Trebuchet MS"/>
        </w:rPr>
        <w:t xml:space="preserve"> fehlt</w:t>
      </w:r>
      <w:r w:rsidR="00245821" w:rsidRPr="00245821">
        <w:rPr>
          <w:rFonts w:ascii="Trebuchet MS" w:hAnsi="Trebuchet MS"/>
        </w:rPr>
        <w:t xml:space="preserve">. Zwar mag es sein, dass mit dieser Impfpflicht eine Überlastung der Krankenhäuser vermieden werden kann, jedoch ist klar, dass </w:t>
      </w:r>
      <w:r w:rsidR="00245821">
        <w:rPr>
          <w:rFonts w:ascii="Trebuchet MS" w:hAnsi="Trebuchet MS"/>
        </w:rPr>
        <w:t>eine solche Begrenzung d</w:t>
      </w:r>
      <w:r w:rsidR="006462B8">
        <w:rPr>
          <w:rFonts w:ascii="Trebuchet MS" w:hAnsi="Trebuchet MS"/>
        </w:rPr>
        <w:t>ie</w:t>
      </w:r>
      <w:r w:rsidR="00245821">
        <w:rPr>
          <w:rFonts w:ascii="Trebuchet MS" w:hAnsi="Trebuchet MS"/>
        </w:rPr>
        <w:t xml:space="preserve"> Herstellung einer </w:t>
      </w:r>
      <w:r w:rsidR="004D4D80">
        <w:rPr>
          <w:rFonts w:ascii="Trebuchet MS" w:hAnsi="Trebuchet MS"/>
        </w:rPr>
        <w:t xml:space="preserve">dauerhaften Grundimmunität der Bevölkerung deutlich verlängert. Denn diese wird </w:t>
      </w:r>
      <w:r w:rsidR="004D4D80">
        <w:rPr>
          <w:rFonts w:ascii="Trebuchet MS" w:hAnsi="Trebuchet MS"/>
        </w:rPr>
        <w:lastRenderedPageBreak/>
        <w:t xml:space="preserve">am wirksamsten durch eine </w:t>
      </w:r>
      <w:proofErr w:type="spellStart"/>
      <w:r w:rsidR="004D4D80">
        <w:rPr>
          <w:rFonts w:ascii="Trebuchet MS" w:hAnsi="Trebuchet MS"/>
        </w:rPr>
        <w:t>geboosterte</w:t>
      </w:r>
      <w:proofErr w:type="spellEnd"/>
      <w:r w:rsidR="004D4D80">
        <w:rPr>
          <w:rFonts w:ascii="Trebuchet MS" w:hAnsi="Trebuchet MS"/>
        </w:rPr>
        <w:t xml:space="preserve"> Grundimmunisierung mit anschließender Viertimpfung oder </w:t>
      </w:r>
      <w:r>
        <w:rPr>
          <w:rFonts w:ascii="Trebuchet MS" w:hAnsi="Trebuchet MS"/>
        </w:rPr>
        <w:t xml:space="preserve">(mehrfacher) </w:t>
      </w:r>
      <w:r w:rsidR="004D4D80">
        <w:rPr>
          <w:rFonts w:ascii="Trebuchet MS" w:hAnsi="Trebuchet MS"/>
        </w:rPr>
        <w:t>Infektion hergestellt, die auch einen Schutz vor weiteren Varianten bietet. Eine einfache Durchseuchung eines nichtgeimpften Bevölkerungsteils, etwa durch Omikron, dürfte wohl</w:t>
      </w:r>
      <w:r w:rsidR="006462B8">
        <w:rPr>
          <w:rFonts w:ascii="Trebuchet MS" w:hAnsi="Trebuchet MS"/>
        </w:rPr>
        <w:t xml:space="preserve"> nach dem derzeitigen Kenntnisstand</w:t>
      </w:r>
      <w:r w:rsidR="004D4D80">
        <w:rPr>
          <w:rFonts w:ascii="Trebuchet MS" w:hAnsi="Trebuchet MS"/>
        </w:rPr>
        <w:t xml:space="preserve"> keinen Schutz vor Ansteckung mit einer erwartbaren weiteren Variante </w:t>
      </w:r>
      <w:r w:rsidR="00FB0E73">
        <w:rPr>
          <w:rFonts w:ascii="Trebuchet MS" w:hAnsi="Trebuchet MS"/>
        </w:rPr>
        <w:t xml:space="preserve">im Herbst </w:t>
      </w:r>
      <w:r w:rsidR="004D4D80">
        <w:rPr>
          <w:rFonts w:ascii="Trebuchet MS" w:hAnsi="Trebuchet MS"/>
        </w:rPr>
        <w:t>bieten.</w:t>
      </w:r>
      <w:r w:rsidR="00FB0E73">
        <w:rPr>
          <w:rFonts w:ascii="Trebuchet MS" w:hAnsi="Trebuchet MS"/>
        </w:rPr>
        <w:t xml:space="preserve"> Dies bedeutet für Menschen mit nur eingeschränktem Immunschutz nach Impfung </w:t>
      </w:r>
      <w:r w:rsidR="008E158F">
        <w:rPr>
          <w:rFonts w:ascii="Trebuchet MS" w:hAnsi="Trebuchet MS"/>
        </w:rPr>
        <w:t>F</w:t>
      </w:r>
      <w:r w:rsidR="00FB0E73">
        <w:rPr>
          <w:rFonts w:ascii="Trebuchet MS" w:hAnsi="Trebuchet MS"/>
        </w:rPr>
        <w:t>olgendes: Sie und ihre Familien müssen sich weiterhin isolieren und mit der Angst leben, sich dennoch anzustecken</w:t>
      </w:r>
      <w:r w:rsidR="008E158F">
        <w:rPr>
          <w:rFonts w:ascii="Trebuchet MS" w:hAnsi="Trebuchet MS"/>
        </w:rPr>
        <w:t xml:space="preserve"> </w:t>
      </w:r>
      <w:r w:rsidR="00FB0E73">
        <w:rPr>
          <w:rFonts w:ascii="Trebuchet MS" w:hAnsi="Trebuchet MS"/>
        </w:rPr>
        <w:t xml:space="preserve">- bis zu dem Zeitpunkt, bis sich dann der ungeimpfte Bevölkerungsteil mehrfach angesteckt hat und insoweit eine gewisse allgemeine Grundimmunität in der Bevölkerung besteht, die das Zirkulieren des Virus deutlich herabsetzt. Insoweit werden mit der Impfpflicht ab 50 Jahren die Grundrechte derjenigen, die sich nicht wirksam selbst schützen können, länger eingeschränkt als dies notwendig ist. Sie ist daher kein gleichgeeignetes, aber milderes Mittel, da mit ihr der Schutz des Lebens und der körperlichen Unversehrtheit von Menschen mit Immunschwächen nicht wirksam </w:t>
      </w:r>
      <w:r w:rsidR="006462B8">
        <w:rPr>
          <w:rFonts w:ascii="Trebuchet MS" w:hAnsi="Trebuchet MS"/>
        </w:rPr>
        <w:t>gesichert</w:t>
      </w:r>
      <w:r w:rsidR="008143E5">
        <w:rPr>
          <w:rFonts w:ascii="Trebuchet MS" w:hAnsi="Trebuchet MS"/>
        </w:rPr>
        <w:t xml:space="preserve"> werden kann.</w:t>
      </w:r>
    </w:p>
    <w:p w:rsidR="00DC10BD" w:rsidRDefault="00DC10BD" w:rsidP="00245821">
      <w:pPr>
        <w:spacing w:line="360" w:lineRule="auto"/>
        <w:rPr>
          <w:rFonts w:ascii="Trebuchet MS" w:hAnsi="Trebuchet MS"/>
        </w:rPr>
      </w:pPr>
    </w:p>
    <w:p w:rsidR="00DC10BD" w:rsidRPr="00245821" w:rsidRDefault="00DC10BD" w:rsidP="00245821">
      <w:pPr>
        <w:spacing w:line="360" w:lineRule="auto"/>
        <w:rPr>
          <w:rFonts w:ascii="Trebuchet MS" w:hAnsi="Trebuchet MS"/>
        </w:rPr>
      </w:pPr>
      <w:r>
        <w:rPr>
          <w:rFonts w:ascii="Trebuchet MS" w:hAnsi="Trebuchet MS"/>
        </w:rPr>
        <w:t>Hinzu kommt, dass die Grenzziehung ein Stück weit als willkürlich angesehen werden könnte; denn ein erhöhtes Risiko für eine Krankenhausaufnahme haben nicht nur über 50jährige, sondern auch andere Personengruppen wie etwa Menschen mit starkem Übergewicht. Hier eine saubere und trennscharfe Regelung hinzubekommen, erscheint angesichts der sich ständig ändernden Studienlage – oft ohne RCT - zu den Risikogruppen schwierig und in seiner Gerichtsfestigkeit zweifelhaft.</w:t>
      </w:r>
    </w:p>
    <w:p w:rsidR="00245821" w:rsidRPr="00704BF4" w:rsidRDefault="00245821" w:rsidP="00245821">
      <w:pPr>
        <w:spacing w:line="360" w:lineRule="auto"/>
        <w:rPr>
          <w:rFonts w:ascii="Trebuchet MS" w:hAnsi="Trebuchet MS"/>
          <w:b/>
        </w:rPr>
      </w:pPr>
    </w:p>
    <w:p w:rsidR="00E90A31" w:rsidRPr="004F3D99" w:rsidRDefault="00A42EDE" w:rsidP="00A42EDE">
      <w:pPr>
        <w:numPr>
          <w:ilvl w:val="0"/>
          <w:numId w:val="21"/>
        </w:numPr>
        <w:spacing w:line="360" w:lineRule="auto"/>
        <w:rPr>
          <w:rFonts w:ascii="Trebuchet MS" w:hAnsi="Trebuchet MS"/>
          <w:b/>
        </w:rPr>
      </w:pPr>
      <w:r w:rsidRPr="004F3D99">
        <w:rPr>
          <w:rFonts w:ascii="Trebuchet MS" w:hAnsi="Trebuchet MS"/>
          <w:b/>
        </w:rPr>
        <w:t xml:space="preserve">Gefährdung </w:t>
      </w:r>
      <w:r w:rsidR="007D200A">
        <w:rPr>
          <w:rFonts w:ascii="Trebuchet MS" w:hAnsi="Trebuchet MS"/>
          <w:b/>
        </w:rPr>
        <w:t>des Gesundheitssystems</w:t>
      </w:r>
      <w:r w:rsidR="009C7E53">
        <w:rPr>
          <w:rFonts w:ascii="Trebuchet MS" w:hAnsi="Trebuchet MS"/>
          <w:b/>
        </w:rPr>
        <w:t xml:space="preserve"> und ggf. der kritischen Infrastruktur im Herbst</w:t>
      </w:r>
    </w:p>
    <w:p w:rsidR="008143E5" w:rsidRDefault="008143E5" w:rsidP="008143E5">
      <w:pPr>
        <w:spacing w:line="360" w:lineRule="auto"/>
        <w:ind w:left="720"/>
        <w:rPr>
          <w:rFonts w:ascii="Trebuchet MS" w:hAnsi="Trebuchet MS"/>
        </w:rPr>
      </w:pPr>
    </w:p>
    <w:p w:rsidR="008143E5" w:rsidRDefault="008143E5" w:rsidP="008143E5">
      <w:pPr>
        <w:spacing w:line="360" w:lineRule="auto"/>
        <w:rPr>
          <w:rFonts w:ascii="Trebuchet MS" w:hAnsi="Trebuchet MS"/>
        </w:rPr>
      </w:pPr>
      <w:r>
        <w:rPr>
          <w:rFonts w:ascii="Trebuchet MS" w:hAnsi="Trebuchet MS"/>
        </w:rPr>
        <w:t>Ein Zirkulieren des Virus gefährdet nicht nur die medizinische Versorgung für viele</w:t>
      </w:r>
      <w:r w:rsidR="004F3D99">
        <w:rPr>
          <w:rFonts w:ascii="Trebuchet MS" w:hAnsi="Trebuchet MS"/>
        </w:rPr>
        <w:t xml:space="preserve"> Menschen</w:t>
      </w:r>
      <w:r>
        <w:rPr>
          <w:rFonts w:ascii="Trebuchet MS" w:hAnsi="Trebuchet MS"/>
        </w:rPr>
        <w:t xml:space="preserve">, sondern über die massenhafte Ansteckung auch die Aufrechterhaltung der öffentlichen Ordnung und die Grundversorgung mit Strom, Wasser und Lebensmitteln, da viele Menschen sich gleichzeitig anstecken können. Die </w:t>
      </w:r>
      <w:proofErr w:type="spellStart"/>
      <w:r>
        <w:rPr>
          <w:rFonts w:ascii="Trebuchet MS" w:hAnsi="Trebuchet MS"/>
        </w:rPr>
        <w:t>Boosterung</w:t>
      </w:r>
      <w:proofErr w:type="spellEnd"/>
      <w:r>
        <w:rPr>
          <w:rFonts w:ascii="Trebuchet MS" w:hAnsi="Trebuchet MS"/>
        </w:rPr>
        <w:t xml:space="preserve"> und Herstellung einer Immunität bei vielen hat dazu beigetragen, dieses Risiko</w:t>
      </w:r>
      <w:r w:rsidR="004F3D99">
        <w:rPr>
          <w:rFonts w:ascii="Trebuchet MS" w:hAnsi="Trebuchet MS"/>
        </w:rPr>
        <w:t xml:space="preserve"> derzeit etwas</w:t>
      </w:r>
      <w:r>
        <w:rPr>
          <w:rFonts w:ascii="Trebuchet MS" w:hAnsi="Trebuchet MS"/>
        </w:rPr>
        <w:t xml:space="preserve"> zu senken, da die </w:t>
      </w:r>
      <w:proofErr w:type="spellStart"/>
      <w:r>
        <w:rPr>
          <w:rFonts w:ascii="Trebuchet MS" w:hAnsi="Trebuchet MS"/>
        </w:rPr>
        <w:t>Boosterung</w:t>
      </w:r>
      <w:proofErr w:type="spellEnd"/>
      <w:r>
        <w:rPr>
          <w:rFonts w:ascii="Trebuchet MS" w:hAnsi="Trebuchet MS"/>
        </w:rPr>
        <w:t xml:space="preserve"> für eine gewisse Zeit das Risiko einer Infektion</w:t>
      </w:r>
      <w:r w:rsidR="004F3D99">
        <w:rPr>
          <w:rFonts w:ascii="Trebuchet MS" w:hAnsi="Trebuchet MS"/>
        </w:rPr>
        <w:t xml:space="preserve"> und damit seiner Weitergabe</w:t>
      </w:r>
      <w:r>
        <w:rPr>
          <w:rFonts w:ascii="Trebuchet MS" w:hAnsi="Trebuchet MS"/>
        </w:rPr>
        <w:t xml:space="preserve"> senken kann.</w:t>
      </w:r>
      <w:r w:rsidR="004F3D99">
        <w:rPr>
          <w:rFonts w:ascii="Trebuchet MS" w:hAnsi="Trebuchet MS"/>
        </w:rPr>
        <w:t xml:space="preserve"> Eine solche Risikoverringerung findet allgemein über Impfungen statt, selbst wenn sie mit einem gewissen Abstand zur </w:t>
      </w:r>
      <w:r w:rsidR="004F3D99">
        <w:rPr>
          <w:rFonts w:ascii="Trebuchet MS" w:hAnsi="Trebuchet MS"/>
        </w:rPr>
        <w:lastRenderedPageBreak/>
        <w:t>Impfung etwas absinkt: Dennoch stecken sich Menschen mit einer Impfung selbst seltener an und geben d</w:t>
      </w:r>
      <w:r w:rsidR="006E52C5">
        <w:rPr>
          <w:rFonts w:ascii="Trebuchet MS" w:hAnsi="Trebuchet MS"/>
        </w:rPr>
        <w:t>as Virus</w:t>
      </w:r>
      <w:r w:rsidR="004F3D99">
        <w:rPr>
          <w:rFonts w:ascii="Trebuchet MS" w:hAnsi="Trebuchet MS"/>
        </w:rPr>
        <w:t xml:space="preserve"> auch seltener weiter. In einer Untersuchung der Charit</w:t>
      </w:r>
      <w:r w:rsidR="006E52C5">
        <w:rPr>
          <w:rFonts w:ascii="Trebuchet MS" w:hAnsi="Trebuchet MS"/>
        </w:rPr>
        <w:t>é</w:t>
      </w:r>
      <w:r w:rsidR="004F3D99">
        <w:rPr>
          <w:rFonts w:ascii="Trebuchet MS" w:hAnsi="Trebuchet MS"/>
        </w:rPr>
        <w:t xml:space="preserve"> – zu Delta – waren in 9 von 10 Fällen Ungeimpfte an der Übertragung des Virus beteiligt, eine Übertragung unter Geimpften kam selten vor. Dieses Prinzip dürfte auch bei Omikron – möglicherweise in abgeschwächter Form – gelten, </w:t>
      </w:r>
      <w:r w:rsidR="009C7E53">
        <w:rPr>
          <w:rFonts w:ascii="Trebuchet MS" w:hAnsi="Trebuchet MS"/>
        </w:rPr>
        <w:t>wäre</w:t>
      </w:r>
      <w:r w:rsidR="004F3D99">
        <w:rPr>
          <w:rFonts w:ascii="Trebuchet MS" w:hAnsi="Trebuchet MS"/>
        </w:rPr>
        <w:t xml:space="preserve"> aber natürlich nach </w:t>
      </w:r>
      <w:r w:rsidR="009C7E53">
        <w:rPr>
          <w:rFonts w:ascii="Trebuchet MS" w:hAnsi="Trebuchet MS"/>
        </w:rPr>
        <w:t>einem</w:t>
      </w:r>
      <w:r w:rsidR="004F3D99">
        <w:rPr>
          <w:rFonts w:ascii="Trebuchet MS" w:hAnsi="Trebuchet MS"/>
        </w:rPr>
        <w:t xml:space="preserve"> angepassten Impfstoff dann wiederum </w:t>
      </w:r>
      <w:r w:rsidR="00B00629">
        <w:rPr>
          <w:rFonts w:ascii="Trebuchet MS" w:hAnsi="Trebuchet MS"/>
        </w:rPr>
        <w:t>umfassend wirksam</w:t>
      </w:r>
      <w:r w:rsidR="004F3D99">
        <w:rPr>
          <w:rFonts w:ascii="Trebuchet MS" w:hAnsi="Trebuchet MS"/>
        </w:rPr>
        <w:t>.</w:t>
      </w:r>
      <w:r w:rsidR="00B00629">
        <w:rPr>
          <w:rFonts w:ascii="Trebuchet MS" w:hAnsi="Trebuchet MS"/>
        </w:rPr>
        <w:t xml:space="preserve"> </w:t>
      </w:r>
    </w:p>
    <w:p w:rsidR="00234DF0" w:rsidRDefault="00234DF0" w:rsidP="008143E5">
      <w:pPr>
        <w:spacing w:line="360" w:lineRule="auto"/>
        <w:rPr>
          <w:rFonts w:ascii="Trebuchet MS" w:hAnsi="Trebuchet MS"/>
        </w:rPr>
      </w:pPr>
    </w:p>
    <w:p w:rsidR="00234DF0" w:rsidRDefault="00234DF0" w:rsidP="008143E5">
      <w:pPr>
        <w:spacing w:line="360" w:lineRule="auto"/>
        <w:rPr>
          <w:rFonts w:ascii="Trebuchet MS" w:hAnsi="Trebuchet MS"/>
        </w:rPr>
      </w:pPr>
      <w:r>
        <w:rPr>
          <w:rFonts w:ascii="Trebuchet MS" w:hAnsi="Trebuchet MS"/>
        </w:rPr>
        <w:t>Insgesamt steht zu befürchten, dass das Gesundheitssystem in mehrerlei Hinsicht (weiter) belastet würde, wenn auf eine</w:t>
      </w:r>
      <w:r w:rsidR="00900314">
        <w:rPr>
          <w:rFonts w:ascii="Trebuchet MS" w:hAnsi="Trebuchet MS"/>
        </w:rPr>
        <w:t xml:space="preserve"> allgemeine</w:t>
      </w:r>
      <w:r>
        <w:rPr>
          <w:rFonts w:ascii="Trebuchet MS" w:hAnsi="Trebuchet MS"/>
        </w:rPr>
        <w:t xml:space="preserve"> Impfpflicht verzichtet wird. Dies sind:</w:t>
      </w:r>
    </w:p>
    <w:p w:rsidR="00921BF6" w:rsidRDefault="00921BF6" w:rsidP="008143E5">
      <w:pPr>
        <w:spacing w:line="360" w:lineRule="auto"/>
        <w:rPr>
          <w:rFonts w:ascii="Trebuchet MS" w:hAnsi="Trebuchet MS"/>
        </w:rPr>
      </w:pPr>
    </w:p>
    <w:p w:rsidR="00234DF0" w:rsidRDefault="00234DF0" w:rsidP="00234DF0">
      <w:pPr>
        <w:numPr>
          <w:ilvl w:val="0"/>
          <w:numId w:val="22"/>
        </w:numPr>
        <w:spacing w:line="360" w:lineRule="auto"/>
        <w:rPr>
          <w:rFonts w:ascii="Trebuchet MS" w:hAnsi="Trebuchet MS"/>
        </w:rPr>
      </w:pPr>
      <w:r>
        <w:rPr>
          <w:rFonts w:ascii="Trebuchet MS" w:hAnsi="Trebuchet MS"/>
        </w:rPr>
        <w:t>Punktuelle Überlastung der Krankenhäuser im Falle von weiteren Erkrankungswellen</w:t>
      </w:r>
      <w:r w:rsidR="00921BF6">
        <w:rPr>
          <w:rFonts w:ascii="Trebuchet MS" w:hAnsi="Trebuchet MS"/>
        </w:rPr>
        <w:t xml:space="preserve"> mit der Folge, dass wiederum notwendige Operationen verschoben werden</w:t>
      </w:r>
    </w:p>
    <w:p w:rsidR="00234DF0" w:rsidRDefault="00234DF0" w:rsidP="00234DF0">
      <w:pPr>
        <w:numPr>
          <w:ilvl w:val="0"/>
          <w:numId w:val="22"/>
        </w:numPr>
        <w:spacing w:line="360" w:lineRule="auto"/>
        <w:rPr>
          <w:rFonts w:ascii="Trebuchet MS" w:hAnsi="Trebuchet MS"/>
        </w:rPr>
      </w:pPr>
      <w:r>
        <w:rPr>
          <w:rFonts w:ascii="Trebuchet MS" w:hAnsi="Trebuchet MS"/>
        </w:rPr>
        <w:t>Weitere Überlastung der Pflegefachkräfte und Ärzte</w:t>
      </w:r>
      <w:r w:rsidR="006E52C5">
        <w:rPr>
          <w:rFonts w:ascii="Trebuchet MS" w:hAnsi="Trebuchet MS"/>
        </w:rPr>
        <w:t xml:space="preserve">, </w:t>
      </w:r>
      <w:r>
        <w:rPr>
          <w:rFonts w:ascii="Trebuchet MS" w:hAnsi="Trebuchet MS"/>
        </w:rPr>
        <w:t>Burn-Outs oder Kündigungen</w:t>
      </w:r>
      <w:r w:rsidR="00921BF6">
        <w:rPr>
          <w:rFonts w:ascii="Trebuchet MS" w:hAnsi="Trebuchet MS"/>
        </w:rPr>
        <w:t xml:space="preserve"> mit der Folge einer Verschlechterung der Versorgungssituation insgesamt</w:t>
      </w:r>
    </w:p>
    <w:p w:rsidR="00234DF0" w:rsidRDefault="00234DF0" w:rsidP="00234DF0">
      <w:pPr>
        <w:numPr>
          <w:ilvl w:val="0"/>
          <w:numId w:val="22"/>
        </w:numPr>
        <w:spacing w:line="360" w:lineRule="auto"/>
        <w:rPr>
          <w:rFonts w:ascii="Trebuchet MS" w:hAnsi="Trebuchet MS"/>
        </w:rPr>
      </w:pPr>
      <w:r>
        <w:rPr>
          <w:rFonts w:ascii="Trebuchet MS" w:hAnsi="Trebuchet MS"/>
        </w:rPr>
        <w:t>Möglicherweise Kündigung impfskeptischer Pflegefachkräfte</w:t>
      </w:r>
      <w:r w:rsidR="00921BF6">
        <w:rPr>
          <w:rFonts w:ascii="Trebuchet MS" w:hAnsi="Trebuchet MS"/>
        </w:rPr>
        <w:t xml:space="preserve"> und Ärzte und Abwanderung in einen anderen Beruf, um der einrichtungsbezogenen Impfpflicht zu entgehen</w:t>
      </w:r>
    </w:p>
    <w:p w:rsidR="00921BF6" w:rsidRDefault="00921BF6" w:rsidP="00234DF0">
      <w:pPr>
        <w:numPr>
          <w:ilvl w:val="0"/>
          <w:numId w:val="22"/>
        </w:numPr>
        <w:spacing w:line="360" w:lineRule="auto"/>
        <w:rPr>
          <w:rFonts w:ascii="Trebuchet MS" w:hAnsi="Trebuchet MS"/>
        </w:rPr>
      </w:pPr>
      <w:r>
        <w:rPr>
          <w:rFonts w:ascii="Trebuchet MS" w:hAnsi="Trebuchet MS"/>
        </w:rPr>
        <w:t xml:space="preserve">Noch stärkere Belastung des Gesundheitssystems durch </w:t>
      </w:r>
      <w:proofErr w:type="spellStart"/>
      <w:r>
        <w:rPr>
          <w:rFonts w:ascii="Trebuchet MS" w:hAnsi="Trebuchet MS"/>
        </w:rPr>
        <w:t>LongCovid</w:t>
      </w:r>
      <w:proofErr w:type="spellEnd"/>
    </w:p>
    <w:p w:rsidR="00234DF0" w:rsidRDefault="00234DF0" w:rsidP="00234DF0">
      <w:pPr>
        <w:spacing w:line="360" w:lineRule="auto"/>
        <w:ind w:left="720"/>
        <w:rPr>
          <w:rFonts w:ascii="Trebuchet MS" w:hAnsi="Trebuchet MS"/>
        </w:rPr>
      </w:pPr>
    </w:p>
    <w:p w:rsidR="008143E5" w:rsidRDefault="008143E5" w:rsidP="008143E5">
      <w:pPr>
        <w:spacing w:line="360" w:lineRule="auto"/>
        <w:rPr>
          <w:rFonts w:ascii="Trebuchet MS" w:hAnsi="Trebuchet MS"/>
        </w:rPr>
      </w:pPr>
    </w:p>
    <w:p w:rsidR="005E0229" w:rsidRDefault="00F3693C" w:rsidP="00B00629">
      <w:pPr>
        <w:numPr>
          <w:ilvl w:val="0"/>
          <w:numId w:val="21"/>
        </w:numPr>
        <w:spacing w:line="360" w:lineRule="auto"/>
        <w:rPr>
          <w:rFonts w:ascii="Trebuchet MS" w:hAnsi="Trebuchet MS"/>
          <w:b/>
        </w:rPr>
      </w:pPr>
      <w:r>
        <w:rPr>
          <w:rFonts w:ascii="Trebuchet MS" w:hAnsi="Trebuchet MS"/>
          <w:b/>
        </w:rPr>
        <w:t xml:space="preserve">Eine für den Herbst wirksame Impfpflicht stellt keine </w:t>
      </w:r>
      <w:r w:rsidR="00704BF4" w:rsidRPr="00B00629">
        <w:rPr>
          <w:rFonts w:ascii="Trebuchet MS" w:hAnsi="Trebuchet MS"/>
          <w:b/>
        </w:rPr>
        <w:t xml:space="preserve">Impfpflicht </w:t>
      </w:r>
      <w:r>
        <w:rPr>
          <w:rFonts w:ascii="Trebuchet MS" w:hAnsi="Trebuchet MS"/>
          <w:b/>
        </w:rPr>
        <w:t>„</w:t>
      </w:r>
      <w:r w:rsidR="00704BF4" w:rsidRPr="00B00629">
        <w:rPr>
          <w:rFonts w:ascii="Trebuchet MS" w:hAnsi="Trebuchet MS"/>
          <w:b/>
        </w:rPr>
        <w:t>auf Vorrat</w:t>
      </w:r>
      <w:r>
        <w:rPr>
          <w:rFonts w:ascii="Trebuchet MS" w:hAnsi="Trebuchet MS"/>
          <w:b/>
        </w:rPr>
        <w:t>“ dar</w:t>
      </w:r>
    </w:p>
    <w:p w:rsidR="00B00629" w:rsidRPr="00B00629" w:rsidRDefault="00B00629" w:rsidP="00B00629">
      <w:pPr>
        <w:spacing w:line="360" w:lineRule="auto"/>
        <w:ind w:left="720"/>
        <w:rPr>
          <w:rFonts w:ascii="Trebuchet MS" w:hAnsi="Trebuchet MS"/>
          <w:b/>
        </w:rPr>
      </w:pPr>
    </w:p>
    <w:p w:rsidR="009C7E53" w:rsidRDefault="00B00629" w:rsidP="00C8735C">
      <w:pPr>
        <w:spacing w:line="360" w:lineRule="auto"/>
        <w:rPr>
          <w:rFonts w:ascii="Trebuchet MS" w:hAnsi="Trebuchet MS"/>
        </w:rPr>
      </w:pPr>
      <w:r>
        <w:rPr>
          <w:rFonts w:ascii="Trebuchet MS" w:hAnsi="Trebuchet MS"/>
        </w:rPr>
        <w:t xml:space="preserve">Wenn dargestellt wird, dass eine Impfpflicht in Vorbereitung auf die erwartbare nächste Herbstwelle nicht zulässig ist, so verkennt dies, dass eine Impfpflicht im Herbst zu spät käme und insoweit nicht gleichgeeignet im Sinne des Verhältnismäßigkeitsgrundsatzes ist. Denn </w:t>
      </w:r>
      <w:r w:rsidR="009C7E53">
        <w:rPr>
          <w:rFonts w:ascii="Trebuchet MS" w:hAnsi="Trebuchet MS"/>
        </w:rPr>
        <w:t>nach wie vor</w:t>
      </w:r>
      <w:r>
        <w:rPr>
          <w:rFonts w:ascii="Trebuchet MS" w:hAnsi="Trebuchet MS"/>
        </w:rPr>
        <w:t xml:space="preserve"> gibt</w:t>
      </w:r>
      <w:r w:rsidR="009C7E53">
        <w:rPr>
          <w:rFonts w:ascii="Trebuchet MS" w:hAnsi="Trebuchet MS"/>
        </w:rPr>
        <w:t xml:space="preserve"> es</w:t>
      </w:r>
      <w:r>
        <w:rPr>
          <w:rFonts w:ascii="Trebuchet MS" w:hAnsi="Trebuchet MS"/>
        </w:rPr>
        <w:t xml:space="preserve"> eine erhebliche Impflücke in Deutschland und diese führt bei immer neuen Varianten zu immer neuen Ausbruchsherden in Bundesländern, die nur über eine geringe Impfquote verfügen. </w:t>
      </w:r>
      <w:r w:rsidR="003F0FFE">
        <w:rPr>
          <w:rFonts w:ascii="Trebuchet MS" w:hAnsi="Trebuchet MS"/>
        </w:rPr>
        <w:t xml:space="preserve">Selbst wenn Varianten entstehen, die den Impfschutz bzgl. der Infektion teilweise </w:t>
      </w:r>
      <w:r w:rsidR="003F0FFE">
        <w:rPr>
          <w:rFonts w:ascii="Trebuchet MS" w:hAnsi="Trebuchet MS"/>
        </w:rPr>
        <w:lastRenderedPageBreak/>
        <w:t xml:space="preserve">umgehen, so </w:t>
      </w:r>
      <w:r w:rsidR="00E13DB8">
        <w:rPr>
          <w:rFonts w:ascii="Trebuchet MS" w:hAnsi="Trebuchet MS"/>
        </w:rPr>
        <w:t>schützt die Impfung Menschen mit einem „normalen“ Immunsystem größtenteils zuverlässig gegen schwere Verläufe und Krankenhauseinweisungen und verhindert so die Überlastung der Krankenhäuser.</w:t>
      </w:r>
      <w:r w:rsidR="003078A7">
        <w:rPr>
          <w:rFonts w:ascii="Trebuchet MS" w:hAnsi="Trebuchet MS"/>
        </w:rPr>
        <w:t xml:space="preserve"> </w:t>
      </w:r>
    </w:p>
    <w:p w:rsidR="009C7E53" w:rsidRDefault="009C7E53" w:rsidP="00C8735C">
      <w:pPr>
        <w:spacing w:line="360" w:lineRule="auto"/>
        <w:rPr>
          <w:rFonts w:ascii="Trebuchet MS" w:hAnsi="Trebuchet MS"/>
        </w:rPr>
      </w:pPr>
    </w:p>
    <w:p w:rsidR="00C8735C" w:rsidRDefault="009C7E53" w:rsidP="00C8735C">
      <w:pPr>
        <w:spacing w:line="360" w:lineRule="auto"/>
      </w:pPr>
      <w:r>
        <w:rPr>
          <w:rFonts w:ascii="Trebuchet MS" w:hAnsi="Trebuchet MS"/>
        </w:rPr>
        <w:t xml:space="preserve">Eine solche Durchimpfung der noch nicht Geimpften benötigt jedoch Zeit: </w:t>
      </w:r>
      <w:r w:rsidR="003078A7">
        <w:rPr>
          <w:rFonts w:ascii="Trebuchet MS" w:hAnsi="Trebuchet MS"/>
        </w:rPr>
        <w:t xml:space="preserve">Denn auch wenn derzeit die Immunisierung mit zwei Dosen als Grundimmunisierung bezeichnet wird, scheint sich die Erkenntnis durchzusetzen, dass für eine grundsätzliche Immunisierung ein 3 Dosen Schema erforderlich ist – wie im Übrigen auch bei anderen Impfungen wie FSME. Dies </w:t>
      </w:r>
      <w:r w:rsidR="00C8735C">
        <w:rPr>
          <w:rFonts w:ascii="Trebuchet MS" w:hAnsi="Trebuchet MS"/>
        </w:rPr>
        <w:t xml:space="preserve">benötigt aber Zeit, da die dritte Impfung frühestens nach 4,5 Monaten </w:t>
      </w:r>
      <w:r w:rsidR="00900314">
        <w:rPr>
          <w:rFonts w:ascii="Trebuchet MS" w:hAnsi="Trebuchet MS"/>
        </w:rPr>
        <w:t xml:space="preserve">(6 Wochen Abstand für die Zweitimpfung sowie 3 Monate zur Drittimpfung) </w:t>
      </w:r>
      <w:r w:rsidR="00C8735C">
        <w:rPr>
          <w:rFonts w:ascii="Trebuchet MS" w:hAnsi="Trebuchet MS"/>
        </w:rPr>
        <w:t>nach der ersten Impfung erfolgen kann. Eine Impfpflicht im Herbst käme damit viel zu spät und wäre damit also nicht gleichgeeignet im Sinne des Verhältnismäßigkeitsprinzips.</w:t>
      </w:r>
    </w:p>
    <w:p w:rsidR="00C8735C" w:rsidRDefault="00C8735C" w:rsidP="00C8735C">
      <w:pPr>
        <w:spacing w:line="360" w:lineRule="auto"/>
        <w:rPr>
          <w:rFonts w:ascii="Trebuchet MS" w:hAnsi="Trebuchet MS"/>
          <w:b/>
        </w:rPr>
      </w:pPr>
    </w:p>
    <w:p w:rsidR="006C07B3" w:rsidRDefault="006C07B3" w:rsidP="00F3693C">
      <w:pPr>
        <w:numPr>
          <w:ilvl w:val="0"/>
          <w:numId w:val="21"/>
        </w:numPr>
        <w:spacing w:line="360" w:lineRule="auto"/>
        <w:rPr>
          <w:rFonts w:ascii="Trebuchet MS" w:hAnsi="Trebuchet MS"/>
          <w:b/>
        </w:rPr>
      </w:pPr>
      <w:r>
        <w:rPr>
          <w:rFonts w:ascii="Trebuchet MS" w:hAnsi="Trebuchet MS"/>
          <w:b/>
        </w:rPr>
        <w:t xml:space="preserve">Neue </w:t>
      </w:r>
      <w:r w:rsidR="00900314">
        <w:rPr>
          <w:rFonts w:ascii="Trebuchet MS" w:hAnsi="Trebuchet MS"/>
          <w:b/>
        </w:rPr>
        <w:t xml:space="preserve">medikamentöse </w:t>
      </w:r>
      <w:r>
        <w:rPr>
          <w:rFonts w:ascii="Trebuchet MS" w:hAnsi="Trebuchet MS"/>
          <w:b/>
        </w:rPr>
        <w:t>Therapieoptionen</w:t>
      </w:r>
    </w:p>
    <w:p w:rsidR="006C07B3" w:rsidRDefault="006C07B3" w:rsidP="006C07B3">
      <w:pPr>
        <w:spacing w:line="360" w:lineRule="auto"/>
        <w:ind w:left="720"/>
        <w:rPr>
          <w:rFonts w:ascii="Trebuchet MS" w:hAnsi="Trebuchet MS"/>
          <w:b/>
        </w:rPr>
      </w:pPr>
    </w:p>
    <w:p w:rsidR="006C07B3" w:rsidRDefault="006C07B3" w:rsidP="006C07B3">
      <w:pPr>
        <w:spacing w:line="360" w:lineRule="auto"/>
        <w:rPr>
          <w:rFonts w:ascii="Trebuchet MS" w:hAnsi="Trebuchet MS"/>
        </w:rPr>
      </w:pPr>
      <w:r w:rsidRPr="006C07B3">
        <w:rPr>
          <w:rFonts w:ascii="Trebuchet MS" w:hAnsi="Trebuchet MS"/>
        </w:rPr>
        <w:t xml:space="preserve">Derzeit werden neue Medikamente gegen die Covid-19 Erkrankung zugelassen oder befinden sich im Zulassungsverfahren. Sie sind vor allem für den frühen Einsatz bei Risikopatient*innen vorgesehen. So gilt etwa das neue </w:t>
      </w:r>
      <w:proofErr w:type="spellStart"/>
      <w:r w:rsidRPr="006C07B3">
        <w:rPr>
          <w:rFonts w:ascii="Trebuchet MS" w:hAnsi="Trebuchet MS"/>
        </w:rPr>
        <w:t>Paxlovid</w:t>
      </w:r>
      <w:proofErr w:type="spellEnd"/>
      <w:r w:rsidRPr="006C07B3">
        <w:rPr>
          <w:rFonts w:ascii="Trebuchet MS" w:hAnsi="Trebuchet MS"/>
        </w:rPr>
        <w:t xml:space="preserve"> als sehr effektiv, gerade bei Menschen mit Vorerkrankungen soll </w:t>
      </w:r>
      <w:r w:rsidR="00900314">
        <w:rPr>
          <w:rFonts w:ascii="Trebuchet MS" w:hAnsi="Trebuchet MS"/>
        </w:rPr>
        <w:t>es</w:t>
      </w:r>
      <w:r w:rsidRPr="006C07B3">
        <w:rPr>
          <w:rFonts w:ascii="Trebuchet MS" w:hAnsi="Trebuchet MS"/>
        </w:rPr>
        <w:t xml:space="preserve"> das Risiko von sehr schweren Krankheitsverläufen um 89 Prozent senken</w:t>
      </w:r>
      <w:r w:rsidR="009C7E53">
        <w:rPr>
          <w:rFonts w:ascii="Trebuchet MS" w:hAnsi="Trebuchet MS"/>
        </w:rPr>
        <w:t>; auch Antikörpertherapien scheinen teilweise noch wirksam zu sein</w:t>
      </w:r>
      <w:r w:rsidRPr="006C07B3">
        <w:rPr>
          <w:rFonts w:ascii="Trebuchet MS" w:hAnsi="Trebuchet MS"/>
        </w:rPr>
        <w:t>.</w:t>
      </w:r>
      <w:r w:rsidR="00C8735C" w:rsidRPr="006C07B3">
        <w:rPr>
          <w:rFonts w:ascii="Trebuchet MS" w:hAnsi="Trebuchet MS"/>
        </w:rPr>
        <w:t xml:space="preserve"> </w:t>
      </w:r>
      <w:r w:rsidR="00804847">
        <w:rPr>
          <w:rFonts w:ascii="Trebuchet MS" w:hAnsi="Trebuchet MS"/>
        </w:rPr>
        <w:t>Gleichzeitig ist das Medikament</w:t>
      </w:r>
      <w:r w:rsidR="009C7E53">
        <w:rPr>
          <w:rFonts w:ascii="Trebuchet MS" w:hAnsi="Trebuchet MS"/>
        </w:rPr>
        <w:t xml:space="preserve"> </w:t>
      </w:r>
      <w:proofErr w:type="spellStart"/>
      <w:r w:rsidR="009C7E53">
        <w:rPr>
          <w:rFonts w:ascii="Trebuchet MS" w:hAnsi="Trebuchet MS"/>
        </w:rPr>
        <w:t>Paxlovid</w:t>
      </w:r>
      <w:proofErr w:type="spellEnd"/>
      <w:r w:rsidR="00804847">
        <w:rPr>
          <w:rFonts w:ascii="Trebuchet MS" w:hAnsi="Trebuchet MS"/>
        </w:rPr>
        <w:t xml:space="preserve"> offenbar bei einigen gesundheitlichen Problemen wie schwerer Nierenschwäche kontraindiziert und interagiert offenbar auch stark mit anderen Medikamenten</w:t>
      </w:r>
      <w:r w:rsidR="00804847">
        <w:rPr>
          <w:rStyle w:val="Funotenzeichen"/>
          <w:rFonts w:ascii="Trebuchet MS" w:hAnsi="Trebuchet MS"/>
        </w:rPr>
        <w:footnoteReference w:id="8"/>
      </w:r>
      <w:r w:rsidR="00804847">
        <w:rPr>
          <w:rFonts w:ascii="Trebuchet MS" w:hAnsi="Trebuchet MS"/>
        </w:rPr>
        <w:t xml:space="preserve">; die Gabe von Immunsuppressiva </w:t>
      </w:r>
      <w:r w:rsidR="00900314">
        <w:rPr>
          <w:rFonts w:ascii="Trebuchet MS" w:hAnsi="Trebuchet MS"/>
        </w:rPr>
        <w:t>bei gleichzeitiger Gabe von</w:t>
      </w:r>
      <w:r w:rsidR="00804847">
        <w:rPr>
          <w:rFonts w:ascii="Trebuchet MS" w:hAnsi="Trebuchet MS"/>
        </w:rPr>
        <w:t xml:space="preserve"> </w:t>
      </w:r>
      <w:proofErr w:type="spellStart"/>
      <w:r w:rsidR="00804847">
        <w:rPr>
          <w:rFonts w:ascii="Trebuchet MS" w:hAnsi="Trebuchet MS"/>
        </w:rPr>
        <w:t>Paxlovid</w:t>
      </w:r>
      <w:proofErr w:type="spellEnd"/>
      <w:r w:rsidR="00804847">
        <w:rPr>
          <w:rFonts w:ascii="Trebuchet MS" w:hAnsi="Trebuchet MS"/>
        </w:rPr>
        <w:t xml:space="preserve"> m</w:t>
      </w:r>
      <w:r w:rsidR="00900314">
        <w:rPr>
          <w:rFonts w:ascii="Trebuchet MS" w:hAnsi="Trebuchet MS"/>
        </w:rPr>
        <w:t>uss</w:t>
      </w:r>
      <w:r w:rsidR="00804847">
        <w:rPr>
          <w:rFonts w:ascii="Trebuchet MS" w:hAnsi="Trebuchet MS"/>
        </w:rPr>
        <w:t xml:space="preserve"> engmaschig überwacht werden, bei bestimmten Krebsmedikamenten ist die Gabe kontraindiziert. Vor diesem Hintergrund ist </w:t>
      </w:r>
      <w:proofErr w:type="spellStart"/>
      <w:r w:rsidR="00804847">
        <w:rPr>
          <w:rFonts w:ascii="Trebuchet MS" w:hAnsi="Trebuchet MS"/>
        </w:rPr>
        <w:t>Paxlovid</w:t>
      </w:r>
      <w:proofErr w:type="spellEnd"/>
      <w:r w:rsidR="00804847">
        <w:rPr>
          <w:rFonts w:ascii="Trebuchet MS" w:hAnsi="Trebuchet MS"/>
        </w:rPr>
        <w:t xml:space="preserve"> für viele Menschen mit chronischen Erkrankungen entweder kontraindiziert oder wegen ihres Medikamentenregimes mit erheblichen Risiken behaftet. Die Rettung ist d</w:t>
      </w:r>
      <w:r w:rsidR="00900314">
        <w:rPr>
          <w:rFonts w:ascii="Trebuchet MS" w:hAnsi="Trebuchet MS"/>
        </w:rPr>
        <w:t>as Medikament insoweit</w:t>
      </w:r>
      <w:r w:rsidR="00804847">
        <w:rPr>
          <w:rFonts w:ascii="Trebuchet MS" w:hAnsi="Trebuchet MS"/>
        </w:rPr>
        <w:t xml:space="preserve"> leider auch deswegen nicht unbedingt, da die vorhandenen Mengen voraussichtlich nicht </w:t>
      </w:r>
      <w:r w:rsidR="00900314">
        <w:rPr>
          <w:rFonts w:ascii="Trebuchet MS" w:hAnsi="Trebuchet MS"/>
        </w:rPr>
        <w:t>den erforderlichen</w:t>
      </w:r>
      <w:r w:rsidR="00804847">
        <w:rPr>
          <w:rFonts w:ascii="Trebuchet MS" w:hAnsi="Trebuchet MS"/>
        </w:rPr>
        <w:t xml:space="preserve"> hohen Bedarf decken können. Insoweit spricht auch die Entwicklung der neuen </w:t>
      </w:r>
      <w:r w:rsidR="00804847">
        <w:rPr>
          <w:rFonts w:ascii="Trebuchet MS" w:hAnsi="Trebuchet MS"/>
        </w:rPr>
        <w:lastRenderedPageBreak/>
        <w:t>Therapeutika nicht gegen die Einführung einer allgemeinen Impfpflicht zum Schutz vulnerabler Gruppen.</w:t>
      </w:r>
    </w:p>
    <w:p w:rsidR="00602C42" w:rsidRDefault="00602C42" w:rsidP="006C07B3">
      <w:pPr>
        <w:spacing w:line="360" w:lineRule="auto"/>
        <w:rPr>
          <w:rFonts w:ascii="Trebuchet MS" w:hAnsi="Trebuchet MS"/>
        </w:rPr>
      </w:pPr>
    </w:p>
    <w:p w:rsidR="00602C42" w:rsidRDefault="00602C42" w:rsidP="006C07B3">
      <w:pPr>
        <w:spacing w:line="360" w:lineRule="auto"/>
        <w:rPr>
          <w:rFonts w:ascii="Trebuchet MS" w:hAnsi="Trebuchet MS"/>
        </w:rPr>
      </w:pPr>
      <w:r>
        <w:rPr>
          <w:rFonts w:ascii="Trebuchet MS" w:hAnsi="Trebuchet MS"/>
        </w:rPr>
        <w:t xml:space="preserve">Hinzukommt </w:t>
      </w:r>
      <w:r w:rsidR="006E52C5">
        <w:rPr>
          <w:rFonts w:ascii="Trebuchet MS" w:hAnsi="Trebuchet MS"/>
        </w:rPr>
        <w:t>F</w:t>
      </w:r>
      <w:r>
        <w:rPr>
          <w:rFonts w:ascii="Trebuchet MS" w:hAnsi="Trebuchet MS"/>
        </w:rPr>
        <w:t xml:space="preserve">olgendes: Die neuen Arzneimittel müssen in den ersten Tagen nach Symptombeginn genommen werden. Impfskeptiker werden zu diesem Zeitpunkt jedoch häufig optimistisch sein, dass ihr Immunsystem die Erkrankung auf natürlichem Wege in den Griff bekommt, wenn sie die </w:t>
      </w:r>
      <w:r w:rsidR="00900314">
        <w:rPr>
          <w:rFonts w:ascii="Trebuchet MS" w:hAnsi="Trebuchet MS"/>
        </w:rPr>
        <w:t xml:space="preserve">Existenz der </w:t>
      </w:r>
      <w:r>
        <w:rPr>
          <w:rFonts w:ascii="Trebuchet MS" w:hAnsi="Trebuchet MS"/>
        </w:rPr>
        <w:t>Krankheit Covid-19 überhaupt anerkennen. Vor diesem Hintergrund sind wahrscheinlich gerade diese Menschen schwer für das neue Arzneimittel zu erreichen, auch wenn sie zur Risikogruppe gehören. Sie tragen jedoch bei einer Krankenhauseinweisung zu einer Überlastung der Intensivstation und potentiell abgesagten Operationen bei. Insoweit sind gerade neue Arzneimittel wahrscheinlich wegen des Faktors „Mensch“ nicht geeignet, flächendeckend die Hospitalisierung von impfskeptischen Menschen zu verhindern.</w:t>
      </w:r>
      <w:r w:rsidR="009C7E53">
        <w:rPr>
          <w:rFonts w:ascii="Trebuchet MS" w:hAnsi="Trebuchet MS"/>
        </w:rPr>
        <w:t xml:space="preserve"> Im Übrigen lassen die bisherigen Erfahrungen auch befürchten, dass die Medikamente/ Therapien – insbesondere im ländlichen Bereich – oft nicht zu den (immunsupprimierten) Betroffenen kommen, da die ambulant tätigen Ärzte nicht die Möglichkeit haben, die Therapie in ihren Räumen durchzuführen; Antikörperzentren stehen nicht flächendeckend zur Verfügung.</w:t>
      </w:r>
    </w:p>
    <w:p w:rsidR="006C07B3" w:rsidRPr="006C07B3" w:rsidRDefault="006C07B3" w:rsidP="006C07B3">
      <w:pPr>
        <w:spacing w:line="360" w:lineRule="auto"/>
        <w:rPr>
          <w:rFonts w:ascii="Trebuchet MS" w:hAnsi="Trebuchet MS"/>
        </w:rPr>
      </w:pPr>
    </w:p>
    <w:p w:rsidR="005E0229" w:rsidRPr="005E0229" w:rsidRDefault="005E0229" w:rsidP="00F3693C">
      <w:pPr>
        <w:numPr>
          <w:ilvl w:val="0"/>
          <w:numId w:val="21"/>
        </w:numPr>
        <w:spacing w:line="360" w:lineRule="auto"/>
        <w:rPr>
          <w:rFonts w:ascii="Trebuchet MS" w:hAnsi="Trebuchet MS"/>
          <w:b/>
        </w:rPr>
      </w:pPr>
      <w:r w:rsidRPr="005E0229">
        <w:rPr>
          <w:rFonts w:ascii="Trebuchet MS" w:hAnsi="Trebuchet MS"/>
          <w:b/>
        </w:rPr>
        <w:t>Impfregister</w:t>
      </w:r>
    </w:p>
    <w:p w:rsidR="005E0229" w:rsidRDefault="005E0229" w:rsidP="005E0229">
      <w:pPr>
        <w:pStyle w:val="Listenabsatz"/>
        <w:rPr>
          <w:rFonts w:ascii="Trebuchet MS" w:hAnsi="Trebuchet MS"/>
        </w:rPr>
      </w:pPr>
    </w:p>
    <w:p w:rsidR="009C7E53" w:rsidRDefault="009C7E53" w:rsidP="005E0229">
      <w:pPr>
        <w:spacing w:line="360" w:lineRule="auto"/>
        <w:rPr>
          <w:rFonts w:ascii="Trebuchet MS" w:hAnsi="Trebuchet MS"/>
        </w:rPr>
      </w:pPr>
    </w:p>
    <w:p w:rsidR="00187D9A" w:rsidRDefault="009C7E53" w:rsidP="005E0229">
      <w:pPr>
        <w:spacing w:line="360" w:lineRule="auto"/>
        <w:rPr>
          <w:rFonts w:ascii="Trebuchet MS" w:hAnsi="Trebuchet MS"/>
        </w:rPr>
      </w:pPr>
      <w:r>
        <w:rPr>
          <w:rFonts w:ascii="Trebuchet MS" w:hAnsi="Trebuchet MS"/>
        </w:rPr>
        <w:t>Aus der Sicht der BAG SELBSTHILFE</w:t>
      </w:r>
      <w:r w:rsidR="00187D9A">
        <w:rPr>
          <w:rFonts w:ascii="Trebuchet MS" w:hAnsi="Trebuchet MS"/>
        </w:rPr>
        <w:t xml:space="preserve"> ist ein Impfregister eine sinnvolle und notwendige Bedingung für d</w:t>
      </w:r>
      <w:r w:rsidR="006462B8">
        <w:rPr>
          <w:rFonts w:ascii="Trebuchet MS" w:hAnsi="Trebuchet MS"/>
        </w:rPr>
        <w:t>ie</w:t>
      </w:r>
      <w:r w:rsidR="00187D9A">
        <w:rPr>
          <w:rFonts w:ascii="Trebuchet MS" w:hAnsi="Trebuchet MS"/>
        </w:rPr>
        <w:t xml:space="preserve"> Umsetzung</w:t>
      </w:r>
      <w:r w:rsidR="006462B8">
        <w:rPr>
          <w:rFonts w:ascii="Trebuchet MS" w:hAnsi="Trebuchet MS"/>
        </w:rPr>
        <w:t xml:space="preserve"> einer Impfpflicht</w:t>
      </w:r>
      <w:r w:rsidR="00187D9A">
        <w:rPr>
          <w:rFonts w:ascii="Trebuchet MS" w:hAnsi="Trebuchet MS"/>
        </w:rPr>
        <w:t>. Nur so kann sicher nachvollzogen werden, ob eine Impfung tatsächlich stattgefunden hat oder ob Nachweise gefälscht wurden. Insoweit dient ein Impfregister auch dem Schutz von Risikogruppen und deren Möglichkeit, am gesellschaftlichen Leben noch teilzuhaben.</w:t>
      </w:r>
      <w:r w:rsidR="009577D4">
        <w:rPr>
          <w:rFonts w:ascii="Trebuchet MS" w:hAnsi="Trebuchet MS"/>
        </w:rPr>
        <w:t xml:space="preserve"> Bis zum Aufbau eines solchen Impfregisters sollten pragmatisch andere Lösungen zum Nachweis der Umsetzung einer Impfpflicht gefunden werden.</w:t>
      </w:r>
    </w:p>
    <w:p w:rsidR="00F3693C" w:rsidRDefault="00F3693C" w:rsidP="005E0229">
      <w:pPr>
        <w:spacing w:line="360" w:lineRule="auto"/>
        <w:rPr>
          <w:rFonts w:ascii="Trebuchet MS" w:hAnsi="Trebuchet MS"/>
        </w:rPr>
      </w:pPr>
    </w:p>
    <w:p w:rsidR="00F3693C" w:rsidRPr="00774969" w:rsidRDefault="00F3693C" w:rsidP="00F3693C">
      <w:pPr>
        <w:numPr>
          <w:ilvl w:val="0"/>
          <w:numId w:val="21"/>
        </w:numPr>
        <w:spacing w:line="360" w:lineRule="auto"/>
        <w:rPr>
          <w:rFonts w:ascii="Trebuchet MS" w:hAnsi="Trebuchet MS"/>
          <w:b/>
        </w:rPr>
      </w:pPr>
      <w:r w:rsidRPr="00774969">
        <w:rPr>
          <w:rFonts w:ascii="Trebuchet MS" w:hAnsi="Trebuchet MS"/>
          <w:b/>
        </w:rPr>
        <w:t>Situation der Kinder</w:t>
      </w:r>
    </w:p>
    <w:p w:rsidR="00F3693C" w:rsidRDefault="00F3693C" w:rsidP="00F3693C">
      <w:pPr>
        <w:spacing w:line="360" w:lineRule="auto"/>
        <w:rPr>
          <w:rFonts w:ascii="Trebuchet MS" w:hAnsi="Trebuchet MS"/>
        </w:rPr>
      </w:pPr>
    </w:p>
    <w:p w:rsidR="00F3693C" w:rsidRDefault="00F3693C" w:rsidP="00141C7C">
      <w:pPr>
        <w:spacing w:line="360" w:lineRule="auto"/>
        <w:rPr>
          <w:rFonts w:ascii="Trebuchet MS" w:hAnsi="Trebuchet MS"/>
        </w:rPr>
      </w:pPr>
      <w:r>
        <w:rPr>
          <w:rFonts w:ascii="Trebuchet MS" w:hAnsi="Trebuchet MS"/>
        </w:rPr>
        <w:t>Nach wie vor tragen die Kinder und ihre Familien - neben den</w:t>
      </w:r>
      <w:r w:rsidR="009577D4">
        <w:rPr>
          <w:rFonts w:ascii="Trebuchet MS" w:hAnsi="Trebuchet MS"/>
        </w:rPr>
        <w:t xml:space="preserve"> besonders vulnerablen Menschen </w:t>
      </w:r>
      <w:r>
        <w:rPr>
          <w:rFonts w:ascii="Trebuchet MS" w:hAnsi="Trebuchet MS"/>
        </w:rPr>
        <w:t xml:space="preserve">- die Hauptlast der Pandemie. Dies gilt besonders bei Kindern mit </w:t>
      </w:r>
      <w:r>
        <w:rPr>
          <w:rFonts w:ascii="Trebuchet MS" w:hAnsi="Trebuchet MS"/>
        </w:rPr>
        <w:lastRenderedPageBreak/>
        <w:t xml:space="preserve">chronischen Erkrankungen oder </w:t>
      </w:r>
      <w:r w:rsidR="00141C7C">
        <w:rPr>
          <w:rFonts w:ascii="Trebuchet MS" w:hAnsi="Trebuchet MS"/>
        </w:rPr>
        <w:t xml:space="preserve">mit </w:t>
      </w:r>
      <w:r>
        <w:rPr>
          <w:rFonts w:ascii="Trebuchet MS" w:hAnsi="Trebuchet MS"/>
        </w:rPr>
        <w:t>Angehörigen</w:t>
      </w:r>
      <w:r w:rsidR="00141C7C">
        <w:rPr>
          <w:rFonts w:ascii="Trebuchet MS" w:hAnsi="Trebuchet MS"/>
        </w:rPr>
        <w:t>, die unter</w:t>
      </w:r>
      <w:r>
        <w:rPr>
          <w:rFonts w:ascii="Trebuchet MS" w:hAnsi="Trebuchet MS"/>
        </w:rPr>
        <w:t xml:space="preserve"> chronischen Erkrankungen</w:t>
      </w:r>
      <w:r w:rsidR="00141C7C">
        <w:rPr>
          <w:rFonts w:ascii="Trebuchet MS" w:hAnsi="Trebuchet MS"/>
        </w:rPr>
        <w:t xml:space="preserve"> leiden</w:t>
      </w:r>
      <w:r>
        <w:rPr>
          <w:rFonts w:ascii="Trebuchet MS" w:hAnsi="Trebuchet MS"/>
        </w:rPr>
        <w:t>.</w:t>
      </w:r>
      <w:r w:rsidR="00774969">
        <w:rPr>
          <w:rFonts w:ascii="Trebuchet MS" w:hAnsi="Trebuchet MS"/>
        </w:rPr>
        <w:t xml:space="preserve"> Auch zu ihrem Schutz sollte die vorgesehene Impfpflicht möglichst schnell kommen.</w:t>
      </w:r>
      <w:r w:rsidR="00141C7C">
        <w:rPr>
          <w:rFonts w:ascii="Trebuchet MS" w:hAnsi="Trebuchet MS"/>
        </w:rPr>
        <w:t xml:space="preserve"> So senkt etwa die Impfung der Eltern nach einer neueren Studie</w:t>
      </w:r>
      <w:r w:rsidR="00C4053B">
        <w:rPr>
          <w:rStyle w:val="Funotenzeichen"/>
          <w:rFonts w:ascii="Trebuchet MS" w:hAnsi="Trebuchet MS"/>
        </w:rPr>
        <w:footnoteReference w:id="9"/>
      </w:r>
      <w:r w:rsidR="00C4053B">
        <w:rPr>
          <w:rFonts w:ascii="Trebuchet MS" w:hAnsi="Trebuchet MS"/>
        </w:rPr>
        <w:t xml:space="preserve"> </w:t>
      </w:r>
      <w:r w:rsidR="00141C7C">
        <w:rPr>
          <w:rFonts w:ascii="Trebuchet MS" w:hAnsi="Trebuchet MS"/>
        </w:rPr>
        <w:t xml:space="preserve"> das Risiko für Kinder erheblich, bei einem geimpften Elternteil um 26 Prozent, bei 2 geimpften Eltern sogar um 71 Prozent. Die Studie betraf allerdings einen Zeitraum, bevor Omikron auftrat; </w:t>
      </w:r>
      <w:r w:rsidR="00900314">
        <w:rPr>
          <w:rFonts w:ascii="Trebuchet MS" w:hAnsi="Trebuchet MS"/>
        </w:rPr>
        <w:t>es</w:t>
      </w:r>
      <w:r w:rsidR="00141C7C">
        <w:rPr>
          <w:rFonts w:ascii="Trebuchet MS" w:hAnsi="Trebuchet MS"/>
        </w:rPr>
        <w:t xml:space="preserve"> muss </w:t>
      </w:r>
      <w:r w:rsidR="00900314">
        <w:rPr>
          <w:rFonts w:ascii="Trebuchet MS" w:hAnsi="Trebuchet MS"/>
        </w:rPr>
        <w:t xml:space="preserve">aber </w:t>
      </w:r>
      <w:r w:rsidR="00141C7C">
        <w:rPr>
          <w:rFonts w:ascii="Trebuchet MS" w:hAnsi="Trebuchet MS"/>
        </w:rPr>
        <w:t xml:space="preserve">davon ausgegangen werden, dass die Grundsätze – wahrscheinlich bei Omikron in abgeschwächter Form – auch bei anderen Varianten gelten. </w:t>
      </w:r>
    </w:p>
    <w:p w:rsidR="00F3693C" w:rsidRDefault="00F3693C" w:rsidP="00141C7C">
      <w:pPr>
        <w:spacing w:line="360" w:lineRule="auto"/>
        <w:rPr>
          <w:rFonts w:ascii="Trebuchet MS" w:hAnsi="Trebuchet MS"/>
        </w:rPr>
      </w:pPr>
    </w:p>
    <w:p w:rsidR="00F3693C" w:rsidRDefault="00900314" w:rsidP="00F3693C">
      <w:pPr>
        <w:spacing w:line="360" w:lineRule="auto"/>
        <w:rPr>
          <w:rFonts w:ascii="Trebuchet MS" w:hAnsi="Trebuchet MS"/>
        </w:rPr>
      </w:pPr>
      <w:r>
        <w:rPr>
          <w:rFonts w:ascii="Trebuchet MS" w:hAnsi="Trebuchet MS"/>
        </w:rPr>
        <w:t xml:space="preserve">Die Belastung aller Kinder und Jugendlichen ist hoch: </w:t>
      </w:r>
      <w:r w:rsidR="00F3693C">
        <w:rPr>
          <w:rFonts w:ascii="Trebuchet MS" w:hAnsi="Trebuchet MS"/>
        </w:rPr>
        <w:t>Seit nunmehr fast zwei Jahren wird der Unterricht teilweise bei sehr geringen Temperaturen durchgeführt, Sport findet auch im Winter oft nur noch draußen statt</w:t>
      </w:r>
      <w:r w:rsidR="00774969">
        <w:rPr>
          <w:rFonts w:ascii="Trebuchet MS" w:hAnsi="Trebuchet MS"/>
        </w:rPr>
        <w:t xml:space="preserve">, Tests </w:t>
      </w:r>
      <w:r>
        <w:rPr>
          <w:rFonts w:ascii="Trebuchet MS" w:hAnsi="Trebuchet MS"/>
        </w:rPr>
        <w:t>werden</w:t>
      </w:r>
      <w:r w:rsidR="00774969">
        <w:rPr>
          <w:rFonts w:ascii="Trebuchet MS" w:hAnsi="Trebuchet MS"/>
        </w:rPr>
        <w:t xml:space="preserve"> alle zwei Tage </w:t>
      </w:r>
      <w:r>
        <w:rPr>
          <w:rFonts w:ascii="Trebuchet MS" w:hAnsi="Trebuchet MS"/>
        </w:rPr>
        <w:t>durchgeführt</w:t>
      </w:r>
      <w:r w:rsidR="00774969">
        <w:rPr>
          <w:rFonts w:ascii="Trebuchet MS" w:hAnsi="Trebuchet MS"/>
        </w:rPr>
        <w:t>, es werden durchgehend Masken getragen</w:t>
      </w:r>
      <w:r w:rsidR="00F3693C">
        <w:rPr>
          <w:rFonts w:ascii="Trebuchet MS" w:hAnsi="Trebuchet MS"/>
        </w:rPr>
        <w:t xml:space="preserve"> und gleichzeitig sind Kinder immer wieder mit der Situation konfrontiert, dass sie oder ihre Mitschüler wegen eines positiven</w:t>
      </w:r>
      <w:r w:rsidR="00774969">
        <w:rPr>
          <w:rFonts w:ascii="Trebuchet MS" w:hAnsi="Trebuchet MS"/>
        </w:rPr>
        <w:t xml:space="preserve"> Tests von den Eltern von der Schule abgeholt werden müssen – teilweise weinend. In den Familien wird teilweise thematisiert, ob Mitschüler geimpft sind; wer wegen impfkritischer Eltern eine Infektion in eine Klasse trägt, muss mit Wut und Frustration der anderen Kinder oder Eltern rechnen.</w:t>
      </w:r>
    </w:p>
    <w:p w:rsidR="00774969" w:rsidRDefault="00774969" w:rsidP="00F3693C">
      <w:pPr>
        <w:spacing w:line="360" w:lineRule="auto"/>
        <w:rPr>
          <w:rFonts w:ascii="Trebuchet MS" w:hAnsi="Trebuchet MS"/>
        </w:rPr>
      </w:pPr>
    </w:p>
    <w:p w:rsidR="00774969" w:rsidRDefault="00774969" w:rsidP="00F3693C">
      <w:pPr>
        <w:spacing w:line="360" w:lineRule="auto"/>
        <w:rPr>
          <w:rFonts w:ascii="Trebuchet MS" w:hAnsi="Trebuchet MS"/>
        </w:rPr>
      </w:pPr>
      <w:r>
        <w:rPr>
          <w:rFonts w:ascii="Trebuchet MS" w:hAnsi="Trebuchet MS"/>
        </w:rPr>
        <w:t xml:space="preserve">Vor diesem Hintergrund wird angeregt zu prüfen, ob eine Impfpflicht nicht auch für unter 18jährige geregelt werden kann. Auch die STIKO hatte ja die Empfehlung für die Impfung der 12-17jährigen mit den psychischen Folgen einer Infektion bzw. den evtl. notwendigen Schulschließungen begründet. </w:t>
      </w:r>
    </w:p>
    <w:p w:rsidR="00774969" w:rsidRDefault="00774969" w:rsidP="00F3693C">
      <w:pPr>
        <w:spacing w:line="360" w:lineRule="auto"/>
        <w:rPr>
          <w:rFonts w:ascii="Trebuchet MS" w:hAnsi="Trebuchet MS"/>
        </w:rPr>
      </w:pPr>
    </w:p>
    <w:p w:rsidR="00774969" w:rsidRDefault="00774969" w:rsidP="00F3693C">
      <w:pPr>
        <w:spacing w:line="360" w:lineRule="auto"/>
        <w:rPr>
          <w:rFonts w:ascii="Trebuchet MS" w:hAnsi="Trebuchet MS"/>
        </w:rPr>
      </w:pPr>
      <w:r>
        <w:rPr>
          <w:rFonts w:ascii="Trebuchet MS" w:hAnsi="Trebuchet MS"/>
        </w:rPr>
        <w:t xml:space="preserve">Beschränkt man die Impfpflicht auf die über 18jährigen, so bleibt das Risiko, dass Infektionen über die Schulen nach wie vor in die Familien eingetragen werden und so Menschen mit Immunschwächen einem erheblichen Risiko ausgesetzt sind. Auch dies </w:t>
      </w:r>
      <w:proofErr w:type="gramStart"/>
      <w:r>
        <w:rPr>
          <w:rFonts w:ascii="Trebuchet MS" w:hAnsi="Trebuchet MS"/>
        </w:rPr>
        <w:t>belastet</w:t>
      </w:r>
      <w:proofErr w:type="gramEnd"/>
      <w:r>
        <w:rPr>
          <w:rFonts w:ascii="Trebuchet MS" w:hAnsi="Trebuchet MS"/>
        </w:rPr>
        <w:t xml:space="preserve"> </w:t>
      </w:r>
      <w:r w:rsidR="00921BF6">
        <w:rPr>
          <w:rFonts w:ascii="Trebuchet MS" w:hAnsi="Trebuchet MS"/>
        </w:rPr>
        <w:t xml:space="preserve">die </w:t>
      </w:r>
      <w:r>
        <w:rPr>
          <w:rFonts w:ascii="Trebuchet MS" w:hAnsi="Trebuchet MS"/>
        </w:rPr>
        <w:t xml:space="preserve">Kinder </w:t>
      </w:r>
      <w:r w:rsidR="00921BF6">
        <w:rPr>
          <w:rFonts w:ascii="Trebuchet MS" w:hAnsi="Trebuchet MS"/>
        </w:rPr>
        <w:t>selbst</w:t>
      </w:r>
      <w:r>
        <w:rPr>
          <w:rFonts w:ascii="Trebuchet MS" w:hAnsi="Trebuchet MS"/>
        </w:rPr>
        <w:t>, da sie die Diskussionen in den Familien natürlich mitbekommen.</w:t>
      </w:r>
      <w:r w:rsidR="00921BF6">
        <w:rPr>
          <w:rFonts w:ascii="Trebuchet MS" w:hAnsi="Trebuchet MS"/>
        </w:rPr>
        <w:t xml:space="preserve"> Zudem ist dann auch der Schulbesuch von Kindern und Jugendlichen </w:t>
      </w:r>
      <w:r w:rsidR="00921BF6">
        <w:rPr>
          <w:rFonts w:ascii="Trebuchet MS" w:hAnsi="Trebuchet MS"/>
        </w:rPr>
        <w:lastRenderedPageBreak/>
        <w:t>mit einer Immunschwäche</w:t>
      </w:r>
      <w:r w:rsidR="009577D4">
        <w:rPr>
          <w:rFonts w:ascii="Trebuchet MS" w:hAnsi="Trebuchet MS"/>
        </w:rPr>
        <w:t xml:space="preserve"> </w:t>
      </w:r>
      <w:r w:rsidR="00921BF6">
        <w:rPr>
          <w:rFonts w:ascii="Trebuchet MS" w:hAnsi="Trebuchet MS"/>
        </w:rPr>
        <w:t>immer wieder gefährdet, da sie sich einem erhöhten Risiko ausgesetzt sehen.</w:t>
      </w:r>
    </w:p>
    <w:p w:rsidR="00A42EDE" w:rsidRDefault="00A42EDE" w:rsidP="00921BF6">
      <w:pPr>
        <w:pStyle w:val="Listenabsatz"/>
        <w:ind w:left="0"/>
        <w:rPr>
          <w:rFonts w:ascii="Trebuchet MS" w:hAnsi="Trebuchet MS"/>
        </w:rPr>
      </w:pPr>
    </w:p>
    <w:p w:rsidR="00EF183B" w:rsidRDefault="00EF183B" w:rsidP="00EF183B">
      <w:pPr>
        <w:pStyle w:val="Listenabsatz"/>
        <w:spacing w:line="360" w:lineRule="auto"/>
        <w:ind w:left="0"/>
        <w:rPr>
          <w:rFonts w:ascii="Trebuchet MS" w:hAnsi="Trebuchet MS"/>
        </w:rPr>
      </w:pPr>
      <w:r>
        <w:rPr>
          <w:rFonts w:ascii="Trebuchet MS" w:hAnsi="Trebuchet MS"/>
        </w:rPr>
        <w:t>Hinzu kommt, dass die Intensivkapazitäten und die Normalversorgung bei den Kindern schon vor der Pandemie am Limit war</w:t>
      </w:r>
      <w:r w:rsidR="003B6030">
        <w:rPr>
          <w:rFonts w:ascii="Trebuchet MS" w:hAnsi="Trebuchet MS"/>
        </w:rPr>
        <w:t>en</w:t>
      </w:r>
      <w:r>
        <w:rPr>
          <w:rFonts w:ascii="Trebuchet MS" w:hAnsi="Trebuchet MS"/>
        </w:rPr>
        <w:t>; Kinderherzoperationen mussten wegen Personalmangel abgesagt werden.</w:t>
      </w:r>
      <w:r w:rsidR="003B6030">
        <w:rPr>
          <w:rFonts w:ascii="Trebuchet MS" w:hAnsi="Trebuchet MS"/>
        </w:rPr>
        <w:t xml:space="preserve"> </w:t>
      </w:r>
      <w:r>
        <w:rPr>
          <w:rFonts w:ascii="Trebuchet MS" w:hAnsi="Trebuchet MS"/>
        </w:rPr>
        <w:t xml:space="preserve">Vor diesem Hintergrund würde eine Variante, die die Kinder in stärkerem Maße als bisher betreffen würde, verheerende Folgen haben, da die Versorgungssituation im Bereich der Kinderversorgung noch angespannter als im Erwachsenenbereich ist und war. Somit sollte eine Impfpflicht für </w:t>
      </w:r>
      <w:r w:rsidR="007F00C7">
        <w:rPr>
          <w:rFonts w:ascii="Trebuchet MS" w:hAnsi="Trebuchet MS"/>
        </w:rPr>
        <w:t>u</w:t>
      </w:r>
      <w:r>
        <w:rPr>
          <w:rFonts w:ascii="Trebuchet MS" w:hAnsi="Trebuchet MS"/>
        </w:rPr>
        <w:t>nter 18jährige auch unter dem Aspekt einer Verhinderung von Überlastungssituationen des Gesundheitssystems geprüft werden.</w:t>
      </w:r>
    </w:p>
    <w:p w:rsidR="00EF183B" w:rsidRDefault="00EF183B" w:rsidP="00921BF6">
      <w:pPr>
        <w:pStyle w:val="Listenabsatz"/>
        <w:ind w:left="0"/>
        <w:rPr>
          <w:rFonts w:ascii="Trebuchet MS" w:hAnsi="Trebuchet MS"/>
        </w:rPr>
      </w:pPr>
    </w:p>
    <w:p w:rsidR="009034D8" w:rsidRDefault="009034D8" w:rsidP="00364715">
      <w:pPr>
        <w:spacing w:line="360" w:lineRule="auto"/>
        <w:rPr>
          <w:rFonts w:ascii="Trebuchet MS" w:hAnsi="Trebuchet MS"/>
        </w:rPr>
      </w:pPr>
    </w:p>
    <w:p w:rsidR="004A5C9C" w:rsidRPr="00220AFE" w:rsidRDefault="004A5C9C" w:rsidP="00364715">
      <w:pPr>
        <w:spacing w:line="360" w:lineRule="auto"/>
        <w:rPr>
          <w:rFonts w:ascii="Trebuchet MS" w:hAnsi="Trebuchet MS"/>
        </w:rPr>
      </w:pPr>
      <w:r>
        <w:rPr>
          <w:rFonts w:ascii="Trebuchet MS" w:hAnsi="Trebuchet MS"/>
        </w:rPr>
        <w:t xml:space="preserve">Düsseldorf/ Berlin, </w:t>
      </w:r>
      <w:r w:rsidR="009034D8">
        <w:rPr>
          <w:rFonts w:ascii="Trebuchet MS" w:hAnsi="Trebuchet MS"/>
        </w:rPr>
        <w:t>24</w:t>
      </w:r>
      <w:r>
        <w:rPr>
          <w:rFonts w:ascii="Trebuchet MS" w:hAnsi="Trebuchet MS"/>
        </w:rPr>
        <w:t>.</w:t>
      </w:r>
      <w:r w:rsidR="003B6030">
        <w:rPr>
          <w:rFonts w:ascii="Trebuchet MS" w:hAnsi="Trebuchet MS"/>
        </w:rPr>
        <w:t>2</w:t>
      </w:r>
      <w:r>
        <w:rPr>
          <w:rFonts w:ascii="Trebuchet MS" w:hAnsi="Trebuchet MS"/>
        </w:rPr>
        <w:t>.2022</w:t>
      </w:r>
    </w:p>
    <w:sectPr w:rsidR="004A5C9C" w:rsidRPr="00220AFE"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1C6" w:rsidRDefault="001501C6" w:rsidP="006B56FB">
      <w:r>
        <w:separator/>
      </w:r>
    </w:p>
  </w:endnote>
  <w:endnote w:type="continuationSeparator" w:id="0">
    <w:p w:rsidR="001501C6" w:rsidRDefault="001501C6"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1C6" w:rsidRDefault="001501C6" w:rsidP="006B56FB">
      <w:r>
        <w:separator/>
      </w:r>
    </w:p>
  </w:footnote>
  <w:footnote w:type="continuationSeparator" w:id="0">
    <w:p w:rsidR="001501C6" w:rsidRDefault="001501C6" w:rsidP="006B56FB">
      <w:r>
        <w:continuationSeparator/>
      </w:r>
    </w:p>
  </w:footnote>
  <w:footnote w:id="1">
    <w:p w:rsidR="00FB5E39" w:rsidRDefault="00FB5E39">
      <w:pPr>
        <w:pStyle w:val="Funotentext"/>
      </w:pPr>
      <w:r>
        <w:rPr>
          <w:rStyle w:val="Funotenzeichen"/>
        </w:rPr>
        <w:footnoteRef/>
      </w:r>
      <w:r>
        <w:t xml:space="preserve"> </w:t>
      </w:r>
      <w:proofErr w:type="spellStart"/>
      <w:r>
        <w:t>Oppenländer</w:t>
      </w:r>
      <w:proofErr w:type="spellEnd"/>
      <w:r>
        <w:t xml:space="preserve"> Rechtsanwälte, </w:t>
      </w:r>
      <w:r w:rsidRPr="00FB5E39">
        <w:rPr>
          <w:rStyle w:val="markedcontent"/>
        </w:rPr>
        <w:t>Gutachterliche Stellungnahme</w:t>
      </w:r>
      <w:r w:rsidRPr="00FB5E39">
        <w:br/>
      </w:r>
      <w:r w:rsidRPr="00FB5E39">
        <w:rPr>
          <w:rStyle w:val="markedcontent"/>
        </w:rPr>
        <w:t>zu Zulässigkeit und Möglichkeiten der Ausgestaltung einer</w:t>
      </w:r>
      <w:r w:rsidRPr="00FB5E39">
        <w:br/>
      </w:r>
      <w:r w:rsidRPr="00FB5E39">
        <w:rPr>
          <w:rStyle w:val="markedcontent"/>
        </w:rPr>
        <w:t>allgemeinen Impfpflicht gegen COVID19</w:t>
      </w:r>
      <w:r>
        <w:rPr>
          <w:rStyle w:val="markedcontent"/>
        </w:rPr>
        <w:t xml:space="preserve">, zit. nach </w:t>
      </w:r>
      <w:r w:rsidRPr="00FB5E39">
        <w:t>https://www.baden-wuerttemberg.de/fileadmin/redaktion/dateien/PDF/Coronainfos/211212_Gutachterliche_Stellungnahme_zu_Impfpflichten_Korrigierte_Fassung_Seite67.pdf</w:t>
      </w:r>
    </w:p>
  </w:footnote>
  <w:footnote w:id="2">
    <w:p w:rsidR="007F1B08" w:rsidRDefault="007F1B08">
      <w:pPr>
        <w:pStyle w:val="Funotentext"/>
      </w:pPr>
      <w:r>
        <w:rPr>
          <w:rStyle w:val="Funotenzeichen"/>
        </w:rPr>
        <w:footnoteRef/>
      </w:r>
      <w:r>
        <w:t xml:space="preserve"> Landesregierung Baden-Württemberg, zit. nach </w:t>
      </w:r>
      <w:r w:rsidRPr="007F1B08">
        <w:t>https://www.baden-wuerttemberg.de/de/service/alle-meldungen/meldung/pid/gutachten-zur-impfpflicht/</w:t>
      </w:r>
    </w:p>
  </w:footnote>
  <w:footnote w:id="3">
    <w:p w:rsidR="00364753" w:rsidRDefault="00364753">
      <w:pPr>
        <w:pStyle w:val="Funotentext"/>
      </w:pPr>
      <w:r>
        <w:rPr>
          <w:rStyle w:val="Funotenzeichen"/>
        </w:rPr>
        <w:footnoteRef/>
      </w:r>
      <w:r>
        <w:t xml:space="preserve"> BVerfG, Beschluss vom 16. Dezember 2021, 1 BvR 1541/20, 2. Leitsatz, zit. nach: </w:t>
      </w:r>
      <w:r w:rsidRPr="00364753">
        <w:t>https://www.bundesverfassungsgericht.de/SharedDocs/Entscheidungen/DE/2021/12/rs20211216_1bvr154120.html</w:t>
      </w:r>
    </w:p>
  </w:footnote>
  <w:footnote w:id="4">
    <w:p w:rsidR="00C8735C" w:rsidRDefault="00C8735C">
      <w:pPr>
        <w:pStyle w:val="Funotentext"/>
      </w:pPr>
      <w:r>
        <w:rPr>
          <w:rStyle w:val="Funotenzeichen"/>
        </w:rPr>
        <w:footnoteRef/>
      </w:r>
      <w:r>
        <w:t xml:space="preserve"> Hailbronner, Lührs, </w:t>
      </w:r>
      <w:proofErr w:type="spellStart"/>
      <w:r>
        <w:t>Züllig</w:t>
      </w:r>
      <w:proofErr w:type="spellEnd"/>
      <w:r>
        <w:t xml:space="preserve">: </w:t>
      </w:r>
      <w:r w:rsidR="00364753">
        <w:t xml:space="preserve">Verfassungsmäßigkeit einer Impfpflicht- Plädoyer für eine prozedurale Perspektive, in Verfassungsblog, zit. nach: </w:t>
      </w:r>
      <w:hyperlink r:id="rId1" w:history="1">
        <w:r w:rsidR="00364753" w:rsidRPr="00916ED5">
          <w:rPr>
            <w:rStyle w:val="Hyperlink"/>
          </w:rPr>
          <w:t>https://verfassungsblog.de/verfassungsmasigkeit-einer-impfpflicht/</w:t>
        </w:r>
      </w:hyperlink>
      <w:r w:rsidR="00364753">
        <w:t xml:space="preserve"> ; Hervorhebungen nachträglich</w:t>
      </w:r>
    </w:p>
  </w:footnote>
  <w:footnote w:id="5">
    <w:p w:rsidR="00F3693C" w:rsidRDefault="00F3693C" w:rsidP="00F3693C">
      <w:pPr>
        <w:pStyle w:val="Funotentext"/>
      </w:pPr>
      <w:r>
        <w:rPr>
          <w:rStyle w:val="Funotenzeichen"/>
        </w:rPr>
        <w:footnoteRef/>
      </w:r>
      <w:r>
        <w:t xml:space="preserve"> </w:t>
      </w:r>
      <w:proofErr w:type="spellStart"/>
      <w:r>
        <w:t>BVerf</w:t>
      </w:r>
      <w:proofErr w:type="spellEnd"/>
      <w:r>
        <w:t xml:space="preserve">, Beschluss vom 16. Dezember 2021, 1 BvR 1541/20, </w:t>
      </w:r>
      <w:proofErr w:type="spellStart"/>
      <w:r>
        <w:t>Rn</w:t>
      </w:r>
      <w:proofErr w:type="spellEnd"/>
      <w:r>
        <w:t xml:space="preserve">. 90, zit. nach: </w:t>
      </w:r>
      <w:r w:rsidRPr="00364753">
        <w:t>https://www.bundesverfassungsgericht.de/SharedDocs/Entscheidungen/DE/2021/12/rs20211216_1bvr154120.html</w:t>
      </w:r>
    </w:p>
    <w:p w:rsidR="00F3693C" w:rsidRDefault="00F3693C">
      <w:pPr>
        <w:pStyle w:val="Funotentext"/>
      </w:pPr>
    </w:p>
  </w:footnote>
  <w:footnote w:id="6">
    <w:p w:rsidR="009034D8" w:rsidRDefault="009034D8">
      <w:pPr>
        <w:pStyle w:val="Funotentext"/>
      </w:pPr>
      <w:r>
        <w:rPr>
          <w:rStyle w:val="Funotenzeichen"/>
        </w:rPr>
        <w:footnoteRef/>
      </w:r>
      <w:r>
        <w:t xml:space="preserve"> BVerfG, Beschluss vom 10.2.2022, 1 BvR 2649/21, </w:t>
      </w:r>
      <w:proofErr w:type="spellStart"/>
      <w:r>
        <w:t>Rn</w:t>
      </w:r>
      <w:proofErr w:type="spellEnd"/>
      <w:r>
        <w:t>. 18 zit.</w:t>
      </w:r>
      <w:r w:rsidRPr="009034D8">
        <w:t xml:space="preserve"> https://www.bundesverfassungsgericht.de/SharedDocs/Entscheidungen/DE/2022/02/rs20220210_1bvr264921.html;jsessionid=1AB805F4A3B6C748AE143D74F91CEA30.2_cid329</w:t>
      </w:r>
    </w:p>
  </w:footnote>
  <w:footnote w:id="7">
    <w:p w:rsidR="009034D8" w:rsidRDefault="009034D8">
      <w:pPr>
        <w:pStyle w:val="Funotentext"/>
      </w:pPr>
      <w:r>
        <w:rPr>
          <w:rStyle w:val="Funotenzeichen"/>
        </w:rPr>
        <w:footnoteRef/>
      </w:r>
      <w:r>
        <w:t xml:space="preserve"> BVerfG, , Beschluss vom 10.2.2022, 1 BvR 2649/21, </w:t>
      </w:r>
      <w:proofErr w:type="spellStart"/>
      <w:r>
        <w:t>Rn</w:t>
      </w:r>
      <w:proofErr w:type="spellEnd"/>
      <w:r>
        <w:t>. 23 zit.</w:t>
      </w:r>
      <w:r w:rsidRPr="009034D8">
        <w:t xml:space="preserve"> https://www.bundesverfassungsgericht.de/SharedDocs/Entscheidungen/DE/2022/02/rs20220210_1bvr264921.html;jsessionid=1AB805F4A3B6C748AE143D74F91CEA30.2_cid329</w:t>
      </w:r>
    </w:p>
  </w:footnote>
  <w:footnote w:id="8">
    <w:p w:rsidR="00804847" w:rsidRDefault="00804847">
      <w:pPr>
        <w:pStyle w:val="Funotentext"/>
      </w:pPr>
      <w:r>
        <w:rPr>
          <w:rStyle w:val="Funotenzeichen"/>
        </w:rPr>
        <w:footnoteRef/>
      </w:r>
      <w:r>
        <w:t xml:space="preserve"> Fact Sheet </w:t>
      </w:r>
      <w:proofErr w:type="spellStart"/>
      <w:r>
        <w:t>for</w:t>
      </w:r>
      <w:proofErr w:type="spellEnd"/>
      <w:r>
        <w:t xml:space="preserve"> Health Care Providers der FDA zit. nach </w:t>
      </w:r>
      <w:hyperlink r:id="rId2" w:history="1">
        <w:r w:rsidRPr="00101B63">
          <w:rPr>
            <w:rStyle w:val="Hyperlink"/>
          </w:rPr>
          <w:t>https://www.fda.gov/media/155050/download</w:t>
        </w:r>
      </w:hyperlink>
      <w:r>
        <w:t xml:space="preserve"> </w:t>
      </w:r>
    </w:p>
  </w:footnote>
  <w:footnote w:id="9">
    <w:p w:rsidR="00C4053B" w:rsidRPr="00141C7C" w:rsidRDefault="00C4053B" w:rsidP="00C4053B">
      <w:pPr>
        <w:pStyle w:val="berschrift1"/>
        <w:rPr>
          <w:rFonts w:ascii="Trebuchet MS" w:hAnsi="Trebuchet MS"/>
          <w:b w:val="0"/>
          <w:sz w:val="20"/>
          <w:szCs w:val="20"/>
        </w:rPr>
      </w:pPr>
      <w:r>
        <w:rPr>
          <w:rStyle w:val="Funotenzeichen"/>
        </w:rPr>
        <w:footnoteRef/>
      </w:r>
      <w:r>
        <w:t xml:space="preserve"> </w:t>
      </w:r>
      <w:r w:rsidRPr="00141C7C">
        <w:rPr>
          <w:rFonts w:ascii="Trebuchet MS" w:hAnsi="Trebuchet MS"/>
          <w:b w:val="0"/>
          <w:sz w:val="20"/>
          <w:szCs w:val="20"/>
        </w:rPr>
        <w:t xml:space="preserve">Hayek et alt. </w:t>
      </w:r>
      <w:proofErr w:type="spellStart"/>
      <w:r w:rsidRPr="00141C7C">
        <w:rPr>
          <w:rFonts w:ascii="Trebuchet MS" w:hAnsi="Trebuchet MS"/>
          <w:b w:val="0"/>
          <w:sz w:val="20"/>
          <w:szCs w:val="20"/>
        </w:rPr>
        <w:t>Indirect</w:t>
      </w:r>
      <w:proofErr w:type="spellEnd"/>
      <w:r w:rsidRPr="00141C7C">
        <w:rPr>
          <w:rFonts w:ascii="Trebuchet MS" w:hAnsi="Trebuchet MS"/>
          <w:b w:val="0"/>
          <w:sz w:val="20"/>
          <w:szCs w:val="20"/>
        </w:rPr>
        <w:t xml:space="preserve"> </w:t>
      </w:r>
      <w:proofErr w:type="spellStart"/>
      <w:r w:rsidRPr="00141C7C">
        <w:rPr>
          <w:rFonts w:ascii="Trebuchet MS" w:hAnsi="Trebuchet MS"/>
          <w:b w:val="0"/>
          <w:sz w:val="20"/>
          <w:szCs w:val="20"/>
        </w:rPr>
        <w:t>protection</w:t>
      </w:r>
      <w:proofErr w:type="spellEnd"/>
      <w:r w:rsidRPr="00141C7C">
        <w:rPr>
          <w:rFonts w:ascii="Trebuchet MS" w:hAnsi="Trebuchet MS"/>
          <w:b w:val="0"/>
          <w:sz w:val="20"/>
          <w:szCs w:val="20"/>
        </w:rPr>
        <w:t xml:space="preserve"> </w:t>
      </w:r>
      <w:proofErr w:type="spellStart"/>
      <w:r w:rsidRPr="00141C7C">
        <w:rPr>
          <w:rFonts w:ascii="Trebuchet MS" w:hAnsi="Trebuchet MS"/>
          <w:b w:val="0"/>
          <w:sz w:val="20"/>
          <w:szCs w:val="20"/>
        </w:rPr>
        <w:t>of</w:t>
      </w:r>
      <w:proofErr w:type="spellEnd"/>
      <w:r w:rsidRPr="00141C7C">
        <w:rPr>
          <w:rFonts w:ascii="Trebuchet MS" w:hAnsi="Trebuchet MS"/>
          <w:b w:val="0"/>
          <w:sz w:val="20"/>
          <w:szCs w:val="20"/>
        </w:rPr>
        <w:t xml:space="preserve"> </w:t>
      </w:r>
      <w:proofErr w:type="spellStart"/>
      <w:r w:rsidRPr="00141C7C">
        <w:rPr>
          <w:rFonts w:ascii="Trebuchet MS" w:hAnsi="Trebuchet MS"/>
          <w:b w:val="0"/>
          <w:sz w:val="20"/>
          <w:szCs w:val="20"/>
        </w:rPr>
        <w:t>children</w:t>
      </w:r>
      <w:proofErr w:type="spellEnd"/>
      <w:r w:rsidRPr="00141C7C">
        <w:rPr>
          <w:rFonts w:ascii="Trebuchet MS" w:hAnsi="Trebuchet MS"/>
          <w:b w:val="0"/>
          <w:sz w:val="20"/>
          <w:szCs w:val="20"/>
        </w:rPr>
        <w:t xml:space="preserve"> </w:t>
      </w:r>
      <w:proofErr w:type="spellStart"/>
      <w:r w:rsidRPr="00141C7C">
        <w:rPr>
          <w:rFonts w:ascii="Trebuchet MS" w:hAnsi="Trebuchet MS"/>
          <w:b w:val="0"/>
          <w:sz w:val="20"/>
          <w:szCs w:val="20"/>
        </w:rPr>
        <w:t>from</w:t>
      </w:r>
      <w:proofErr w:type="spellEnd"/>
      <w:r w:rsidRPr="00141C7C">
        <w:rPr>
          <w:rFonts w:ascii="Trebuchet MS" w:hAnsi="Trebuchet MS"/>
          <w:b w:val="0"/>
          <w:sz w:val="20"/>
          <w:szCs w:val="20"/>
        </w:rPr>
        <w:t xml:space="preserve"> SARS-CoV-2 </w:t>
      </w:r>
      <w:proofErr w:type="spellStart"/>
      <w:r w:rsidRPr="00141C7C">
        <w:rPr>
          <w:rFonts w:ascii="Trebuchet MS" w:hAnsi="Trebuchet MS"/>
          <w:b w:val="0"/>
          <w:sz w:val="20"/>
          <w:szCs w:val="20"/>
        </w:rPr>
        <w:t>infection</w:t>
      </w:r>
      <w:proofErr w:type="spellEnd"/>
      <w:r w:rsidRPr="00141C7C">
        <w:rPr>
          <w:rFonts w:ascii="Trebuchet MS" w:hAnsi="Trebuchet MS"/>
          <w:b w:val="0"/>
          <w:sz w:val="20"/>
          <w:szCs w:val="20"/>
        </w:rPr>
        <w:t xml:space="preserve"> </w:t>
      </w:r>
      <w:proofErr w:type="spellStart"/>
      <w:r w:rsidRPr="00141C7C">
        <w:rPr>
          <w:rFonts w:ascii="Trebuchet MS" w:hAnsi="Trebuchet MS"/>
          <w:b w:val="0"/>
          <w:sz w:val="20"/>
          <w:szCs w:val="20"/>
        </w:rPr>
        <w:t>through</w:t>
      </w:r>
      <w:proofErr w:type="spellEnd"/>
      <w:r w:rsidRPr="00141C7C">
        <w:rPr>
          <w:rFonts w:ascii="Trebuchet MS" w:hAnsi="Trebuchet MS"/>
          <w:b w:val="0"/>
          <w:sz w:val="20"/>
          <w:szCs w:val="20"/>
        </w:rPr>
        <w:t xml:space="preserve"> parental </w:t>
      </w:r>
      <w:proofErr w:type="spellStart"/>
      <w:r w:rsidRPr="00141C7C">
        <w:rPr>
          <w:rFonts w:ascii="Trebuchet MS" w:hAnsi="Trebuchet MS"/>
          <w:b w:val="0"/>
          <w:sz w:val="20"/>
          <w:szCs w:val="20"/>
        </w:rPr>
        <w:t>vaccination</w:t>
      </w:r>
      <w:proofErr w:type="spellEnd"/>
      <w:r>
        <w:rPr>
          <w:rFonts w:ascii="Trebuchet MS" w:hAnsi="Trebuchet MS"/>
          <w:b w:val="0"/>
          <w:sz w:val="20"/>
          <w:szCs w:val="20"/>
        </w:rPr>
        <w:t xml:space="preserve">, in Science: </w:t>
      </w:r>
      <w:hyperlink r:id="rId3" w:history="1">
        <w:r w:rsidRPr="005F6557">
          <w:rPr>
            <w:rStyle w:val="Hyperlink"/>
            <w:rFonts w:ascii="Trebuchet MS" w:hAnsi="Trebuchet MS"/>
            <w:b w:val="0"/>
            <w:sz w:val="20"/>
            <w:szCs w:val="20"/>
          </w:rPr>
          <w:t>https://www.science.org/doi/10.1126/science.abm3087?utm_campaign=SciMag&amp;utm_source=Social&amp;utm_medium=Twitter</w:t>
        </w:r>
      </w:hyperlink>
      <w:r>
        <w:rPr>
          <w:rFonts w:ascii="Trebuchet MS" w:hAnsi="Trebuchet MS"/>
          <w:b w:val="0"/>
          <w:sz w:val="20"/>
          <w:szCs w:val="20"/>
        </w:rPr>
        <w:t xml:space="preserve"> </w:t>
      </w:r>
    </w:p>
    <w:p w:rsidR="00C4053B" w:rsidRDefault="00C4053B" w:rsidP="00C4053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5267DB"/>
    <w:multiLevelType w:val="multilevel"/>
    <w:tmpl w:val="F2D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7"/>
  </w:num>
  <w:num w:numId="4">
    <w:abstractNumId w:val="6"/>
  </w:num>
  <w:num w:numId="5">
    <w:abstractNumId w:val="5"/>
  </w:num>
  <w:num w:numId="6">
    <w:abstractNumId w:val="21"/>
  </w:num>
  <w:num w:numId="7">
    <w:abstractNumId w:val="14"/>
  </w:num>
  <w:num w:numId="8">
    <w:abstractNumId w:val="0"/>
  </w:num>
  <w:num w:numId="9">
    <w:abstractNumId w:val="4"/>
  </w:num>
  <w:num w:numId="10">
    <w:abstractNumId w:val="2"/>
  </w:num>
  <w:num w:numId="11">
    <w:abstractNumId w:val="18"/>
  </w:num>
  <w:num w:numId="12">
    <w:abstractNumId w:val="13"/>
  </w:num>
  <w:num w:numId="13">
    <w:abstractNumId w:val="3"/>
  </w:num>
  <w:num w:numId="14">
    <w:abstractNumId w:val="17"/>
  </w:num>
  <w:num w:numId="15">
    <w:abstractNumId w:val="10"/>
  </w:num>
  <w:num w:numId="16">
    <w:abstractNumId w:val="22"/>
  </w:num>
  <w:num w:numId="17">
    <w:abstractNumId w:val="20"/>
  </w:num>
  <w:num w:numId="18">
    <w:abstractNumId w:val="15"/>
  </w:num>
  <w:num w:numId="19">
    <w:abstractNumId w:val="9"/>
  </w:num>
  <w:num w:numId="20">
    <w:abstractNumId w:val="8"/>
  </w:num>
  <w:num w:numId="21">
    <w:abstractNumId w:val="1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5920"/>
    <w:rsid w:val="00012954"/>
    <w:rsid w:val="0001506A"/>
    <w:rsid w:val="00024928"/>
    <w:rsid w:val="00033A77"/>
    <w:rsid w:val="00034E92"/>
    <w:rsid w:val="00036BA4"/>
    <w:rsid w:val="000373DD"/>
    <w:rsid w:val="00041F78"/>
    <w:rsid w:val="000519A9"/>
    <w:rsid w:val="00054939"/>
    <w:rsid w:val="000619D9"/>
    <w:rsid w:val="00072C5C"/>
    <w:rsid w:val="00080DED"/>
    <w:rsid w:val="00080DF2"/>
    <w:rsid w:val="00092EE9"/>
    <w:rsid w:val="000C4C3E"/>
    <w:rsid w:val="000C5EE4"/>
    <w:rsid w:val="000E5582"/>
    <w:rsid w:val="000F3A38"/>
    <w:rsid w:val="00104A07"/>
    <w:rsid w:val="001060AC"/>
    <w:rsid w:val="00106F97"/>
    <w:rsid w:val="001113CD"/>
    <w:rsid w:val="00114AFD"/>
    <w:rsid w:val="00114B3F"/>
    <w:rsid w:val="00117D9D"/>
    <w:rsid w:val="00120813"/>
    <w:rsid w:val="00125E91"/>
    <w:rsid w:val="00132057"/>
    <w:rsid w:val="00133E88"/>
    <w:rsid w:val="001375CD"/>
    <w:rsid w:val="00141C7C"/>
    <w:rsid w:val="001501C6"/>
    <w:rsid w:val="001559A5"/>
    <w:rsid w:val="0016019D"/>
    <w:rsid w:val="00162C23"/>
    <w:rsid w:val="00162CEA"/>
    <w:rsid w:val="001800E1"/>
    <w:rsid w:val="00187D9A"/>
    <w:rsid w:val="0019334F"/>
    <w:rsid w:val="001A2284"/>
    <w:rsid w:val="001A55CB"/>
    <w:rsid w:val="001B3548"/>
    <w:rsid w:val="001C6800"/>
    <w:rsid w:val="001D75F6"/>
    <w:rsid w:val="001E1913"/>
    <w:rsid w:val="001E78CF"/>
    <w:rsid w:val="001F6848"/>
    <w:rsid w:val="00202052"/>
    <w:rsid w:val="00220AFE"/>
    <w:rsid w:val="00227358"/>
    <w:rsid w:val="00234DF0"/>
    <w:rsid w:val="00235D64"/>
    <w:rsid w:val="00243C79"/>
    <w:rsid w:val="0024530B"/>
    <w:rsid w:val="00245821"/>
    <w:rsid w:val="0025310B"/>
    <w:rsid w:val="00253BCF"/>
    <w:rsid w:val="00254BD5"/>
    <w:rsid w:val="00257787"/>
    <w:rsid w:val="002704AC"/>
    <w:rsid w:val="00270B90"/>
    <w:rsid w:val="0029263C"/>
    <w:rsid w:val="002A674F"/>
    <w:rsid w:val="002A6833"/>
    <w:rsid w:val="002C420A"/>
    <w:rsid w:val="002C46C5"/>
    <w:rsid w:val="002C513E"/>
    <w:rsid w:val="002D4BFC"/>
    <w:rsid w:val="002D5A6A"/>
    <w:rsid w:val="002E1BC8"/>
    <w:rsid w:val="002E5C46"/>
    <w:rsid w:val="0030373E"/>
    <w:rsid w:val="003078A7"/>
    <w:rsid w:val="00310BF8"/>
    <w:rsid w:val="003169C7"/>
    <w:rsid w:val="00321B5E"/>
    <w:rsid w:val="0033037C"/>
    <w:rsid w:val="0035331A"/>
    <w:rsid w:val="00353D27"/>
    <w:rsid w:val="00354001"/>
    <w:rsid w:val="003610D7"/>
    <w:rsid w:val="00362B32"/>
    <w:rsid w:val="00364715"/>
    <w:rsid w:val="00364753"/>
    <w:rsid w:val="003748F0"/>
    <w:rsid w:val="00381457"/>
    <w:rsid w:val="00381E21"/>
    <w:rsid w:val="00392034"/>
    <w:rsid w:val="00392AFD"/>
    <w:rsid w:val="00394840"/>
    <w:rsid w:val="003A11E2"/>
    <w:rsid w:val="003A3C4E"/>
    <w:rsid w:val="003B2C3F"/>
    <w:rsid w:val="003B3849"/>
    <w:rsid w:val="003B3AE9"/>
    <w:rsid w:val="003B6030"/>
    <w:rsid w:val="003D4505"/>
    <w:rsid w:val="003D5A95"/>
    <w:rsid w:val="003E1A52"/>
    <w:rsid w:val="003E5254"/>
    <w:rsid w:val="003F0FFE"/>
    <w:rsid w:val="00403574"/>
    <w:rsid w:val="00405390"/>
    <w:rsid w:val="00405EFF"/>
    <w:rsid w:val="00406CA7"/>
    <w:rsid w:val="00407165"/>
    <w:rsid w:val="00413A8C"/>
    <w:rsid w:val="00421FAB"/>
    <w:rsid w:val="0042554A"/>
    <w:rsid w:val="004359A2"/>
    <w:rsid w:val="004365EC"/>
    <w:rsid w:val="0044417E"/>
    <w:rsid w:val="00453463"/>
    <w:rsid w:val="0046071E"/>
    <w:rsid w:val="00466998"/>
    <w:rsid w:val="00475104"/>
    <w:rsid w:val="00485B1F"/>
    <w:rsid w:val="004A5C9C"/>
    <w:rsid w:val="004A646D"/>
    <w:rsid w:val="004B05F6"/>
    <w:rsid w:val="004B0E1C"/>
    <w:rsid w:val="004C24E4"/>
    <w:rsid w:val="004C76D2"/>
    <w:rsid w:val="004C7C04"/>
    <w:rsid w:val="004D2FA1"/>
    <w:rsid w:val="004D4D80"/>
    <w:rsid w:val="004E095F"/>
    <w:rsid w:val="004E2035"/>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2791"/>
    <w:rsid w:val="005244E3"/>
    <w:rsid w:val="00525B7B"/>
    <w:rsid w:val="00536B9A"/>
    <w:rsid w:val="00541858"/>
    <w:rsid w:val="00555009"/>
    <w:rsid w:val="005561A4"/>
    <w:rsid w:val="00556EFD"/>
    <w:rsid w:val="00566669"/>
    <w:rsid w:val="00577486"/>
    <w:rsid w:val="005A2869"/>
    <w:rsid w:val="005B32C9"/>
    <w:rsid w:val="005B35BE"/>
    <w:rsid w:val="005B6981"/>
    <w:rsid w:val="005C3108"/>
    <w:rsid w:val="005C4619"/>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612B"/>
    <w:rsid w:val="006737D4"/>
    <w:rsid w:val="00676E3F"/>
    <w:rsid w:val="006935D6"/>
    <w:rsid w:val="00697A1D"/>
    <w:rsid w:val="006A0A9F"/>
    <w:rsid w:val="006A5D87"/>
    <w:rsid w:val="006B2645"/>
    <w:rsid w:val="006B5012"/>
    <w:rsid w:val="006B56FB"/>
    <w:rsid w:val="006B5B82"/>
    <w:rsid w:val="006C07B3"/>
    <w:rsid w:val="006C22BE"/>
    <w:rsid w:val="006D5742"/>
    <w:rsid w:val="006E52C5"/>
    <w:rsid w:val="00700B57"/>
    <w:rsid w:val="00702943"/>
    <w:rsid w:val="007048F7"/>
    <w:rsid w:val="00704BF4"/>
    <w:rsid w:val="00705A03"/>
    <w:rsid w:val="00710489"/>
    <w:rsid w:val="00713053"/>
    <w:rsid w:val="00734C19"/>
    <w:rsid w:val="007352BD"/>
    <w:rsid w:val="00742342"/>
    <w:rsid w:val="00766119"/>
    <w:rsid w:val="00774969"/>
    <w:rsid w:val="007814AF"/>
    <w:rsid w:val="00790BCD"/>
    <w:rsid w:val="00791C5E"/>
    <w:rsid w:val="00795AD8"/>
    <w:rsid w:val="00797BAB"/>
    <w:rsid w:val="007A171C"/>
    <w:rsid w:val="007A646E"/>
    <w:rsid w:val="007B0538"/>
    <w:rsid w:val="007B187C"/>
    <w:rsid w:val="007C330D"/>
    <w:rsid w:val="007C377F"/>
    <w:rsid w:val="007C3C64"/>
    <w:rsid w:val="007D200A"/>
    <w:rsid w:val="007D338C"/>
    <w:rsid w:val="007E04FB"/>
    <w:rsid w:val="007E74C4"/>
    <w:rsid w:val="007E7570"/>
    <w:rsid w:val="007F00C7"/>
    <w:rsid w:val="007F1B08"/>
    <w:rsid w:val="007F4BF1"/>
    <w:rsid w:val="00804847"/>
    <w:rsid w:val="00807677"/>
    <w:rsid w:val="008143E5"/>
    <w:rsid w:val="00820616"/>
    <w:rsid w:val="0083098A"/>
    <w:rsid w:val="0083240C"/>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57ED"/>
    <w:rsid w:val="008C726C"/>
    <w:rsid w:val="008E158F"/>
    <w:rsid w:val="008F1374"/>
    <w:rsid w:val="00900314"/>
    <w:rsid w:val="009034D8"/>
    <w:rsid w:val="0091415A"/>
    <w:rsid w:val="00921BF6"/>
    <w:rsid w:val="00922EAC"/>
    <w:rsid w:val="00946BB9"/>
    <w:rsid w:val="00956139"/>
    <w:rsid w:val="009577D4"/>
    <w:rsid w:val="00977DF2"/>
    <w:rsid w:val="00982316"/>
    <w:rsid w:val="009835C2"/>
    <w:rsid w:val="009941CB"/>
    <w:rsid w:val="009B4381"/>
    <w:rsid w:val="009B6A93"/>
    <w:rsid w:val="009B7DE6"/>
    <w:rsid w:val="009C0F3C"/>
    <w:rsid w:val="009C1287"/>
    <w:rsid w:val="009C7E53"/>
    <w:rsid w:val="009D06EE"/>
    <w:rsid w:val="009D6F0A"/>
    <w:rsid w:val="009E1E5D"/>
    <w:rsid w:val="009E7E8E"/>
    <w:rsid w:val="009F00BC"/>
    <w:rsid w:val="009F4193"/>
    <w:rsid w:val="00A02386"/>
    <w:rsid w:val="00A13FFA"/>
    <w:rsid w:val="00A17EBA"/>
    <w:rsid w:val="00A2149E"/>
    <w:rsid w:val="00A222ED"/>
    <w:rsid w:val="00A313DE"/>
    <w:rsid w:val="00A42EDE"/>
    <w:rsid w:val="00A43D49"/>
    <w:rsid w:val="00A47FE1"/>
    <w:rsid w:val="00A5107D"/>
    <w:rsid w:val="00A51EE5"/>
    <w:rsid w:val="00A54FA8"/>
    <w:rsid w:val="00A55743"/>
    <w:rsid w:val="00A60607"/>
    <w:rsid w:val="00A8227F"/>
    <w:rsid w:val="00A87387"/>
    <w:rsid w:val="00A9410B"/>
    <w:rsid w:val="00A97473"/>
    <w:rsid w:val="00AA330B"/>
    <w:rsid w:val="00AB2BD2"/>
    <w:rsid w:val="00AB7ACE"/>
    <w:rsid w:val="00AC2EC3"/>
    <w:rsid w:val="00AD1B0A"/>
    <w:rsid w:val="00AD29ED"/>
    <w:rsid w:val="00AD3F82"/>
    <w:rsid w:val="00AF1666"/>
    <w:rsid w:val="00B00629"/>
    <w:rsid w:val="00B06AE1"/>
    <w:rsid w:val="00B1389F"/>
    <w:rsid w:val="00B147FA"/>
    <w:rsid w:val="00B14BB5"/>
    <w:rsid w:val="00B15E9E"/>
    <w:rsid w:val="00B26531"/>
    <w:rsid w:val="00B279E3"/>
    <w:rsid w:val="00B27B89"/>
    <w:rsid w:val="00B27E76"/>
    <w:rsid w:val="00B43775"/>
    <w:rsid w:val="00B506C1"/>
    <w:rsid w:val="00B6208E"/>
    <w:rsid w:val="00B726E7"/>
    <w:rsid w:val="00B72BD8"/>
    <w:rsid w:val="00B821FE"/>
    <w:rsid w:val="00B8480D"/>
    <w:rsid w:val="00BA4009"/>
    <w:rsid w:val="00BA4AE6"/>
    <w:rsid w:val="00BB40B6"/>
    <w:rsid w:val="00C30EDC"/>
    <w:rsid w:val="00C35C08"/>
    <w:rsid w:val="00C37D94"/>
    <w:rsid w:val="00C4053B"/>
    <w:rsid w:val="00C40C05"/>
    <w:rsid w:val="00C5114F"/>
    <w:rsid w:val="00C6556B"/>
    <w:rsid w:val="00C65C00"/>
    <w:rsid w:val="00C74A87"/>
    <w:rsid w:val="00C82421"/>
    <w:rsid w:val="00C8735C"/>
    <w:rsid w:val="00CB1EC9"/>
    <w:rsid w:val="00CC1F98"/>
    <w:rsid w:val="00D03473"/>
    <w:rsid w:val="00D123B1"/>
    <w:rsid w:val="00D17BAB"/>
    <w:rsid w:val="00D238B4"/>
    <w:rsid w:val="00D318BB"/>
    <w:rsid w:val="00D354B5"/>
    <w:rsid w:val="00D36C3F"/>
    <w:rsid w:val="00D4425C"/>
    <w:rsid w:val="00D5123A"/>
    <w:rsid w:val="00D51D1C"/>
    <w:rsid w:val="00D57AD1"/>
    <w:rsid w:val="00D62150"/>
    <w:rsid w:val="00D632FB"/>
    <w:rsid w:val="00D653E2"/>
    <w:rsid w:val="00D7079D"/>
    <w:rsid w:val="00D82005"/>
    <w:rsid w:val="00D826F8"/>
    <w:rsid w:val="00D839F2"/>
    <w:rsid w:val="00D8405D"/>
    <w:rsid w:val="00D861B5"/>
    <w:rsid w:val="00D87F03"/>
    <w:rsid w:val="00D9000D"/>
    <w:rsid w:val="00D905AA"/>
    <w:rsid w:val="00D90B29"/>
    <w:rsid w:val="00DB4597"/>
    <w:rsid w:val="00DB7E5A"/>
    <w:rsid w:val="00DC10BD"/>
    <w:rsid w:val="00DC2455"/>
    <w:rsid w:val="00DC27FA"/>
    <w:rsid w:val="00DD48AD"/>
    <w:rsid w:val="00DE184B"/>
    <w:rsid w:val="00DE6C00"/>
    <w:rsid w:val="00E050E5"/>
    <w:rsid w:val="00E07702"/>
    <w:rsid w:val="00E13DB8"/>
    <w:rsid w:val="00E333BE"/>
    <w:rsid w:val="00E33F9B"/>
    <w:rsid w:val="00E402E0"/>
    <w:rsid w:val="00E443BD"/>
    <w:rsid w:val="00E54829"/>
    <w:rsid w:val="00E55F39"/>
    <w:rsid w:val="00E6710C"/>
    <w:rsid w:val="00E732E4"/>
    <w:rsid w:val="00E82A78"/>
    <w:rsid w:val="00E82EE9"/>
    <w:rsid w:val="00E84EB7"/>
    <w:rsid w:val="00E87DB2"/>
    <w:rsid w:val="00E90A31"/>
    <w:rsid w:val="00E96743"/>
    <w:rsid w:val="00E975BB"/>
    <w:rsid w:val="00EA6858"/>
    <w:rsid w:val="00EB63CF"/>
    <w:rsid w:val="00EC176B"/>
    <w:rsid w:val="00EC43C5"/>
    <w:rsid w:val="00ED5CFB"/>
    <w:rsid w:val="00EF0779"/>
    <w:rsid w:val="00EF183B"/>
    <w:rsid w:val="00EF5DD2"/>
    <w:rsid w:val="00F3312E"/>
    <w:rsid w:val="00F349BF"/>
    <w:rsid w:val="00F3693C"/>
    <w:rsid w:val="00F426B8"/>
    <w:rsid w:val="00F46B69"/>
    <w:rsid w:val="00F630B8"/>
    <w:rsid w:val="00F65B8B"/>
    <w:rsid w:val="00F65C5A"/>
    <w:rsid w:val="00F70356"/>
    <w:rsid w:val="00F96FE2"/>
    <w:rsid w:val="00FB0E73"/>
    <w:rsid w:val="00FB1B99"/>
    <w:rsid w:val="00FB5E39"/>
    <w:rsid w:val="00FC0A83"/>
    <w:rsid w:val="00FC0AB4"/>
    <w:rsid w:val="00FC4693"/>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C0AF"/>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org/doi/10.1126/science.abm3087?utm_campaign=SciMag&amp;utm_source=Social&amp;utm_medium=Twitter" TargetMode="External"/><Relationship Id="rId2" Type="http://schemas.openxmlformats.org/officeDocument/2006/relationships/hyperlink" Target="https://www.fda.gov/media/155050/download" TargetMode="External"/><Relationship Id="rId1" Type="http://schemas.openxmlformats.org/officeDocument/2006/relationships/hyperlink" Target="https://verfassungsblog.de/verfassungsmasigkeit-einer-impfpflich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E7EF-112F-4083-90FC-210391E3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3624</Words>
  <Characters>22838</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26410</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3</cp:revision>
  <cp:lastPrinted>2015-09-29T13:32:00Z</cp:lastPrinted>
  <dcterms:created xsi:type="dcterms:W3CDTF">2022-03-04T09:16:00Z</dcterms:created>
  <dcterms:modified xsi:type="dcterms:W3CDTF">2022-03-04T09:17:00Z</dcterms:modified>
</cp:coreProperties>
</file>