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2F27B2" w:rsidRPr="002F27B2" w:rsidRDefault="002F27B2" w:rsidP="002F27B2">
      <w:pPr>
        <w:jc w:val="center"/>
        <w:rPr>
          <w:rFonts w:ascii="Trebuchet MS" w:hAnsi="Trebuchet MS"/>
          <w:b/>
          <w:sz w:val="36"/>
          <w:szCs w:val="36"/>
        </w:rPr>
      </w:pPr>
      <w:r w:rsidRPr="002F27B2">
        <w:rPr>
          <w:rFonts w:ascii="Trebuchet MS" w:hAnsi="Trebuchet MS"/>
          <w:b/>
          <w:sz w:val="36"/>
          <w:szCs w:val="36"/>
        </w:rPr>
        <w:t xml:space="preserve">Entwurf eines Gesetzes zur Pflegepersonalbemessung im Krankenhaus </w:t>
      </w:r>
    </w:p>
    <w:p w:rsidR="002F27B2" w:rsidRPr="002F27B2" w:rsidRDefault="002F27B2" w:rsidP="002F27B2">
      <w:pPr>
        <w:jc w:val="center"/>
        <w:rPr>
          <w:rFonts w:ascii="Trebuchet MS" w:hAnsi="Trebuchet MS"/>
          <w:b/>
          <w:sz w:val="36"/>
          <w:szCs w:val="36"/>
        </w:rPr>
      </w:pPr>
      <w:r w:rsidRPr="002F27B2">
        <w:rPr>
          <w:rFonts w:ascii="Trebuchet MS" w:hAnsi="Trebuchet MS"/>
          <w:b/>
          <w:sz w:val="36"/>
          <w:szCs w:val="36"/>
        </w:rPr>
        <w:t xml:space="preserve">sowie zur Anpassung weiterer Regelungen im Krankenhauswesen und </w:t>
      </w:r>
    </w:p>
    <w:p w:rsidR="008A19B2" w:rsidRDefault="002F27B2" w:rsidP="002F27B2">
      <w:pPr>
        <w:jc w:val="center"/>
        <w:rPr>
          <w:rFonts w:ascii="Trebuchet MS" w:hAnsi="Trebuchet MS"/>
          <w:b/>
          <w:sz w:val="36"/>
          <w:szCs w:val="36"/>
        </w:rPr>
      </w:pPr>
      <w:r w:rsidRPr="002F27B2">
        <w:rPr>
          <w:rFonts w:ascii="Trebuchet MS" w:hAnsi="Trebuchet MS"/>
          <w:b/>
          <w:sz w:val="36"/>
          <w:szCs w:val="36"/>
        </w:rPr>
        <w:t>in der Digitalisierung (Krankenhauspflegeentlastungsgesetz – KHPflEG)</w:t>
      </w:r>
    </w:p>
    <w:p w:rsidR="00487BF8" w:rsidRDefault="00487BF8" w:rsidP="00487BF8">
      <w:pPr>
        <w:rPr>
          <w:rFonts w:ascii="Trebuchet MS" w:hAnsi="Trebuchet MS"/>
          <w:b/>
          <w:sz w:val="36"/>
          <w:szCs w:val="36"/>
        </w:rPr>
      </w:pPr>
    </w:p>
    <w:p w:rsidR="00FB06D4" w:rsidRDefault="003C5482" w:rsidP="00147897">
      <w:pPr>
        <w:pStyle w:val="StandardWeb"/>
        <w:spacing w:line="360" w:lineRule="auto"/>
        <w:rPr>
          <w:rFonts w:ascii="Trebuchet MS" w:hAnsi="Trebuchet MS"/>
        </w:rPr>
      </w:pPr>
      <w:r w:rsidRPr="003534B5">
        <w:rPr>
          <w:rFonts w:ascii="Trebuchet MS" w:hAnsi="Trebuchet MS"/>
        </w:rPr>
        <w:t>Als Dachverband von 1</w:t>
      </w:r>
      <w:r w:rsidR="00394912" w:rsidRPr="003534B5">
        <w:rPr>
          <w:rFonts w:ascii="Trebuchet MS" w:hAnsi="Trebuchet MS"/>
        </w:rPr>
        <w:t>23</w:t>
      </w:r>
      <w:r w:rsidRPr="003534B5">
        <w:rPr>
          <w:rFonts w:ascii="Trebuchet MS" w:hAnsi="Trebuchet MS"/>
        </w:rPr>
        <w:t xml:space="preserve"> Bundesverbänden der Selbsthilfe chronisch kranker und behinderter Menschen und deren Angehörigen sowie von 1</w:t>
      </w:r>
      <w:r w:rsidR="00394912" w:rsidRPr="003534B5">
        <w:rPr>
          <w:rFonts w:ascii="Trebuchet MS" w:hAnsi="Trebuchet MS"/>
        </w:rPr>
        <w:t>2</w:t>
      </w:r>
      <w:r w:rsidRPr="003534B5">
        <w:rPr>
          <w:rFonts w:ascii="Trebuchet MS" w:hAnsi="Trebuchet MS"/>
        </w:rPr>
        <w:t xml:space="preserve"> Landesarbeitsgemeinschaften</w:t>
      </w:r>
      <w:r w:rsidR="00394912" w:rsidRPr="003534B5">
        <w:rPr>
          <w:rFonts w:ascii="Trebuchet MS" w:hAnsi="Trebuchet MS"/>
        </w:rPr>
        <w:t xml:space="preserve"> </w:t>
      </w:r>
      <w:r w:rsidR="00761804">
        <w:rPr>
          <w:rFonts w:ascii="Trebuchet MS" w:hAnsi="Trebuchet MS"/>
          <w:b/>
        </w:rPr>
        <w:t xml:space="preserve">begrüßt </w:t>
      </w:r>
      <w:r w:rsidR="00487BF8">
        <w:rPr>
          <w:rFonts w:ascii="Trebuchet MS" w:hAnsi="Trebuchet MS"/>
          <w:b/>
        </w:rPr>
        <w:t xml:space="preserve">es </w:t>
      </w:r>
      <w:r w:rsidR="00761804">
        <w:rPr>
          <w:rFonts w:ascii="Trebuchet MS" w:hAnsi="Trebuchet MS"/>
          <w:b/>
        </w:rPr>
        <w:t>die BAG SELBSTHILFE</w:t>
      </w:r>
      <w:r w:rsidR="00487BF8">
        <w:rPr>
          <w:rFonts w:ascii="Trebuchet MS" w:hAnsi="Trebuchet MS"/>
          <w:b/>
        </w:rPr>
        <w:t xml:space="preserve">, dass die Bundesregierung </w:t>
      </w:r>
      <w:r w:rsidR="00147897">
        <w:rPr>
          <w:rFonts w:ascii="Trebuchet MS" w:hAnsi="Trebuchet MS"/>
          <w:b/>
        </w:rPr>
        <w:t>die Forderung der BAG SELBSTHILFE aufgegriffen hat, übergangsweise die PPR 2</w:t>
      </w:r>
      <w:r w:rsidR="00A96C79">
        <w:rPr>
          <w:rFonts w:ascii="Trebuchet MS" w:hAnsi="Trebuchet MS"/>
          <w:b/>
        </w:rPr>
        <w:t>.0</w:t>
      </w:r>
      <w:r w:rsidR="00147897">
        <w:rPr>
          <w:rFonts w:ascii="Trebuchet MS" w:hAnsi="Trebuchet MS"/>
          <w:b/>
        </w:rPr>
        <w:t xml:space="preserve"> einzuführen. </w:t>
      </w:r>
      <w:r w:rsidR="00147897">
        <w:rPr>
          <w:rFonts w:ascii="Trebuchet MS" w:hAnsi="Trebuchet MS"/>
        </w:rPr>
        <w:t xml:space="preserve">Denn auch wenn die BAG SELBSTHILFE die Einführung der Pflegepersonaluntergrenzen für sinnvoll gehalten hat, haben sich die Befürchtungen einer Spirale </w:t>
      </w:r>
      <w:r w:rsidR="00147897">
        <w:rPr>
          <w:rFonts w:ascii="Trebuchet MS" w:hAnsi="Trebuchet MS"/>
        </w:rPr>
        <w:lastRenderedPageBreak/>
        <w:t>nach unten in manchen Krankenhäusern hierdurch bestätigt.</w:t>
      </w:r>
      <w:r w:rsidR="008D5625">
        <w:rPr>
          <w:rFonts w:ascii="Trebuchet MS" w:hAnsi="Trebuchet MS"/>
        </w:rPr>
        <w:t xml:space="preserve"> Vor diesem Hintergrund </w:t>
      </w:r>
      <w:r w:rsidR="002F27B2">
        <w:rPr>
          <w:rFonts w:ascii="Trebuchet MS" w:hAnsi="Trebuchet MS"/>
        </w:rPr>
        <w:t>halten wir die übergangsweise Einführung der PPR 2</w:t>
      </w:r>
      <w:r w:rsidR="00A96C79">
        <w:rPr>
          <w:rFonts w:ascii="Trebuchet MS" w:hAnsi="Trebuchet MS"/>
        </w:rPr>
        <w:t>.0</w:t>
      </w:r>
      <w:r w:rsidR="002F27B2">
        <w:rPr>
          <w:rFonts w:ascii="Trebuchet MS" w:hAnsi="Trebuchet MS"/>
        </w:rPr>
        <w:t xml:space="preserve"> für zielführen</w:t>
      </w:r>
      <w:r w:rsidR="00A96C79">
        <w:rPr>
          <w:rFonts w:ascii="Trebuchet MS" w:hAnsi="Trebuchet MS"/>
        </w:rPr>
        <w:t>d</w:t>
      </w:r>
      <w:r w:rsidR="002F27B2">
        <w:rPr>
          <w:rFonts w:ascii="Trebuchet MS" w:hAnsi="Trebuchet MS"/>
        </w:rPr>
        <w:t>.</w:t>
      </w:r>
    </w:p>
    <w:p w:rsidR="00FB06D4" w:rsidRPr="00147897" w:rsidRDefault="00FB06D4" w:rsidP="00147897">
      <w:pPr>
        <w:pStyle w:val="StandardWeb"/>
        <w:spacing w:line="360" w:lineRule="auto"/>
        <w:rPr>
          <w:rFonts w:ascii="Trebuchet MS" w:hAnsi="Trebuchet MS"/>
        </w:rPr>
      </w:pPr>
      <w:r>
        <w:rPr>
          <w:rFonts w:ascii="Trebuchet MS" w:hAnsi="Trebuchet MS"/>
        </w:rPr>
        <w:t>Zu weiteren Regelungen im Einzelnen:</w:t>
      </w:r>
    </w:p>
    <w:p w:rsidR="00147897" w:rsidRPr="00EB6542" w:rsidRDefault="00EB6542" w:rsidP="00A96C79">
      <w:pPr>
        <w:pStyle w:val="StandardWeb"/>
        <w:numPr>
          <w:ilvl w:val="0"/>
          <w:numId w:val="47"/>
        </w:numPr>
        <w:spacing w:line="360" w:lineRule="auto"/>
        <w:rPr>
          <w:rFonts w:ascii="Trebuchet MS" w:hAnsi="Trebuchet MS"/>
          <w:b/>
        </w:rPr>
      </w:pPr>
      <w:r w:rsidRPr="00EB6542">
        <w:rPr>
          <w:rFonts w:ascii="Trebuchet MS" w:hAnsi="Trebuchet MS"/>
          <w:b/>
        </w:rPr>
        <w:t>In-</w:t>
      </w:r>
      <w:r w:rsidR="00A96C79" w:rsidRPr="00EB6542">
        <w:rPr>
          <w:rFonts w:ascii="Trebuchet MS" w:hAnsi="Trebuchet MS"/>
          <w:b/>
        </w:rPr>
        <w:t>Benehmens</w:t>
      </w:r>
      <w:r w:rsidR="00823013">
        <w:rPr>
          <w:rFonts w:ascii="Trebuchet MS" w:hAnsi="Trebuchet MS"/>
          <w:b/>
        </w:rPr>
        <w:t>-H</w:t>
      </w:r>
      <w:r w:rsidR="00A96C79" w:rsidRPr="00EB6542">
        <w:rPr>
          <w:rFonts w:ascii="Trebuchet MS" w:hAnsi="Trebuchet MS"/>
          <w:b/>
        </w:rPr>
        <w:t>erstellung mit dem Verwaltungsrat (§ 283 SGB V)</w:t>
      </w:r>
    </w:p>
    <w:p w:rsidR="00007107" w:rsidRDefault="00A96C79" w:rsidP="00A96C79">
      <w:pPr>
        <w:pStyle w:val="StandardWeb"/>
        <w:spacing w:line="360" w:lineRule="auto"/>
        <w:rPr>
          <w:rFonts w:ascii="Trebuchet MS" w:hAnsi="Trebuchet MS"/>
        </w:rPr>
      </w:pPr>
      <w:r>
        <w:rPr>
          <w:rFonts w:ascii="Trebuchet MS" w:hAnsi="Trebuchet MS"/>
        </w:rPr>
        <w:t xml:space="preserve">Die BAG SELBSTHILFE begrüßt </w:t>
      </w:r>
      <w:r w:rsidR="00EB6542">
        <w:rPr>
          <w:rFonts w:ascii="Trebuchet MS" w:hAnsi="Trebuchet MS"/>
        </w:rPr>
        <w:t xml:space="preserve">die Klärung sehr, </w:t>
      </w:r>
      <w:r>
        <w:rPr>
          <w:rFonts w:ascii="Trebuchet MS" w:hAnsi="Trebuchet MS"/>
        </w:rPr>
        <w:t>dass der Verwaltungsrat in die Verabschiedung von Richtlinien einzubinden ist</w:t>
      </w:r>
      <w:r w:rsidR="00EB6542">
        <w:rPr>
          <w:rFonts w:ascii="Trebuchet MS" w:hAnsi="Trebuchet MS"/>
        </w:rPr>
        <w:t>.</w:t>
      </w:r>
      <w:r w:rsidR="00007107">
        <w:rPr>
          <w:rFonts w:ascii="Trebuchet MS" w:hAnsi="Trebuchet MS"/>
        </w:rPr>
        <w:t>-</w:t>
      </w:r>
      <w:r w:rsidR="00EB6542">
        <w:rPr>
          <w:rFonts w:ascii="Trebuchet MS" w:hAnsi="Trebuchet MS"/>
        </w:rPr>
        <w:t xml:space="preserve">Die insoweit festgelegte Ins- </w:t>
      </w:r>
      <w:r w:rsidR="00007107">
        <w:rPr>
          <w:rFonts w:ascii="Trebuchet MS" w:hAnsi="Trebuchet MS"/>
        </w:rPr>
        <w:t>Benehmen</w:t>
      </w:r>
      <w:r w:rsidR="00EB6542">
        <w:rPr>
          <w:rFonts w:ascii="Trebuchet MS" w:hAnsi="Trebuchet MS"/>
        </w:rPr>
        <w:t>-Setzung</w:t>
      </w:r>
      <w:r w:rsidR="00007107">
        <w:rPr>
          <w:rFonts w:ascii="Trebuchet MS" w:hAnsi="Trebuchet MS"/>
        </w:rPr>
        <w:t xml:space="preserve"> wird </w:t>
      </w:r>
      <w:r w:rsidR="00EB6542">
        <w:rPr>
          <w:rFonts w:ascii="Trebuchet MS" w:hAnsi="Trebuchet MS"/>
        </w:rPr>
        <w:t xml:space="preserve">auch deswegen </w:t>
      </w:r>
      <w:r w:rsidR="00007107">
        <w:rPr>
          <w:rFonts w:ascii="Trebuchet MS" w:hAnsi="Trebuchet MS"/>
        </w:rPr>
        <w:t xml:space="preserve">für sinnvoll gehalten, </w:t>
      </w:r>
      <w:r w:rsidR="00EB6542">
        <w:rPr>
          <w:rFonts w:ascii="Trebuchet MS" w:hAnsi="Trebuchet MS"/>
        </w:rPr>
        <w:t>weil dadurch</w:t>
      </w:r>
      <w:r w:rsidR="00007107">
        <w:rPr>
          <w:rFonts w:ascii="Trebuchet MS" w:hAnsi="Trebuchet MS"/>
        </w:rPr>
        <w:t xml:space="preserve"> eine Diskussion der unterschiedlichen Sichtweisen und Argumente der Mitgliedes Verwaltungsrates sichergestellt</w:t>
      </w:r>
      <w:r w:rsidR="00EB6542">
        <w:rPr>
          <w:rFonts w:ascii="Trebuchet MS" w:hAnsi="Trebuchet MS"/>
        </w:rPr>
        <w:t xml:space="preserve"> wird</w:t>
      </w:r>
      <w:r w:rsidR="00007107">
        <w:rPr>
          <w:rFonts w:ascii="Trebuchet MS" w:hAnsi="Trebuchet MS"/>
        </w:rPr>
        <w:t xml:space="preserve"> und</w:t>
      </w:r>
      <w:r w:rsidR="00EB6542">
        <w:rPr>
          <w:rFonts w:ascii="Trebuchet MS" w:hAnsi="Trebuchet MS"/>
        </w:rPr>
        <w:t xml:space="preserve"> sich</w:t>
      </w:r>
      <w:r w:rsidR="00007107">
        <w:rPr>
          <w:rFonts w:ascii="Trebuchet MS" w:hAnsi="Trebuchet MS"/>
        </w:rPr>
        <w:t xml:space="preserve"> so – hoffentlich – auch die Praxisnähe und die Qualität der Richtlinien </w:t>
      </w:r>
      <w:r w:rsidR="00EB6542">
        <w:rPr>
          <w:rFonts w:ascii="Trebuchet MS" w:hAnsi="Trebuchet MS"/>
        </w:rPr>
        <w:t>erhöhen lässt.</w:t>
      </w:r>
    </w:p>
    <w:p w:rsidR="00A96C79" w:rsidRDefault="00EB6542" w:rsidP="00EB6542">
      <w:pPr>
        <w:pStyle w:val="StandardWeb"/>
        <w:spacing w:line="360" w:lineRule="auto"/>
        <w:rPr>
          <w:rFonts w:ascii="Trebuchet MS" w:hAnsi="Trebuchet MS"/>
        </w:rPr>
      </w:pPr>
      <w:r>
        <w:rPr>
          <w:rFonts w:ascii="Trebuchet MS" w:hAnsi="Trebuchet MS"/>
        </w:rPr>
        <w:t xml:space="preserve">Ebenfalls hält sie den Hinweis in der Gesetzbegründung für sehr positiv, dass der Verwaltungsrat „rechtzeitig“ in die </w:t>
      </w:r>
      <w:r w:rsidR="00D03D46">
        <w:rPr>
          <w:rFonts w:ascii="Trebuchet MS" w:hAnsi="Trebuchet MS"/>
        </w:rPr>
        <w:t>Erarbeitung</w:t>
      </w:r>
      <w:r>
        <w:rPr>
          <w:rFonts w:ascii="Trebuchet MS" w:hAnsi="Trebuchet MS"/>
        </w:rPr>
        <w:t xml:space="preserve"> einzubinden ist.</w:t>
      </w:r>
      <w:r w:rsidR="00A96C79">
        <w:rPr>
          <w:rFonts w:ascii="Trebuchet MS" w:hAnsi="Trebuchet MS"/>
        </w:rPr>
        <w:t xml:space="preserve"> Denn die Erlebnisse der Patientenvertretung mit Abstimmungsprozessen in der Selbstverwaltung sind vielfältig: Während es in einigen Fällen gut mit der zeitnahen Beteiligung funktioniert, gibt es andere Fälle, in denen über viele Monate</w:t>
      </w:r>
      <w:r w:rsidR="00B65DE2">
        <w:rPr>
          <w:rFonts w:ascii="Trebuchet MS" w:hAnsi="Trebuchet MS"/>
        </w:rPr>
        <w:t xml:space="preserve"> zwischen den anderen Beteiligten</w:t>
      </w:r>
      <w:r w:rsidR="00A96C79">
        <w:rPr>
          <w:rFonts w:ascii="Trebuchet MS" w:hAnsi="Trebuchet MS"/>
        </w:rPr>
        <w:t xml:space="preserve"> eine Geschäftsordnung erarbeitet w</w:t>
      </w:r>
      <w:r>
        <w:rPr>
          <w:rFonts w:ascii="Trebuchet MS" w:hAnsi="Trebuchet MS"/>
        </w:rPr>
        <w:t>urde</w:t>
      </w:r>
      <w:r w:rsidR="00A96C79">
        <w:rPr>
          <w:rFonts w:ascii="Trebuchet MS" w:hAnsi="Trebuchet MS"/>
        </w:rPr>
        <w:t xml:space="preserve">- ohne Beteiligung der Patientenvertretung. Die </w:t>
      </w:r>
      <w:r w:rsidR="00B65DE2">
        <w:rPr>
          <w:rFonts w:ascii="Trebuchet MS" w:hAnsi="Trebuchet MS"/>
        </w:rPr>
        <w:t xml:space="preserve">gesetzliche vorgeschriebene </w:t>
      </w:r>
      <w:r w:rsidR="00A96C79">
        <w:rPr>
          <w:rFonts w:ascii="Trebuchet MS" w:hAnsi="Trebuchet MS"/>
        </w:rPr>
        <w:t>Beteiligung erschöpft</w:t>
      </w:r>
      <w:r w:rsidR="00B65DE2">
        <w:rPr>
          <w:rFonts w:ascii="Trebuchet MS" w:hAnsi="Trebuchet MS"/>
        </w:rPr>
        <w:t>e</w:t>
      </w:r>
      <w:r w:rsidR="00A96C79">
        <w:rPr>
          <w:rFonts w:ascii="Trebuchet MS" w:hAnsi="Trebuchet MS"/>
        </w:rPr>
        <w:t xml:space="preserve"> sich dann in der Übersendung </w:t>
      </w:r>
      <w:r w:rsidR="00D03D46">
        <w:rPr>
          <w:rFonts w:ascii="Trebuchet MS" w:hAnsi="Trebuchet MS"/>
        </w:rPr>
        <w:t>einer</w:t>
      </w:r>
      <w:r w:rsidR="00A96C79">
        <w:rPr>
          <w:rFonts w:ascii="Trebuchet MS" w:hAnsi="Trebuchet MS"/>
        </w:rPr>
        <w:t xml:space="preserve"> Geschäftsordnung im </w:t>
      </w:r>
      <w:r w:rsidR="001F0047">
        <w:rPr>
          <w:rFonts w:ascii="Trebuchet MS" w:hAnsi="Trebuchet MS"/>
        </w:rPr>
        <w:t>PDF-Format</w:t>
      </w:r>
      <w:r w:rsidR="00A96C79">
        <w:rPr>
          <w:rFonts w:ascii="Trebuchet MS" w:hAnsi="Trebuchet MS"/>
        </w:rPr>
        <w:t xml:space="preserve"> eine Woche vor d</w:t>
      </w:r>
      <w:r w:rsidR="00D03D46">
        <w:rPr>
          <w:rFonts w:ascii="Trebuchet MS" w:hAnsi="Trebuchet MS"/>
        </w:rPr>
        <w:t>er vorgesehenen Verabschiedung zur Erfüllung der entsprechenden gesetzlichen Frist</w:t>
      </w:r>
      <w:r w:rsidR="00A96C79">
        <w:rPr>
          <w:rFonts w:ascii="Trebuchet MS" w:hAnsi="Trebuchet MS"/>
        </w:rPr>
        <w:t>.</w:t>
      </w:r>
    </w:p>
    <w:p w:rsidR="00007107" w:rsidRDefault="00A96C79" w:rsidP="00A96C79">
      <w:pPr>
        <w:pStyle w:val="StandardWeb"/>
        <w:spacing w:line="360" w:lineRule="auto"/>
        <w:rPr>
          <w:rFonts w:ascii="Trebuchet MS" w:hAnsi="Trebuchet MS"/>
        </w:rPr>
      </w:pPr>
      <w:r>
        <w:rPr>
          <w:rFonts w:ascii="Trebuchet MS" w:hAnsi="Trebuchet MS"/>
        </w:rPr>
        <w:t>Vor dem Hintergrund derartiger Erlebnisse</w:t>
      </w:r>
      <w:r w:rsidR="0065283C">
        <w:rPr>
          <w:rFonts w:ascii="Trebuchet MS" w:hAnsi="Trebuchet MS"/>
        </w:rPr>
        <w:t xml:space="preserve"> </w:t>
      </w:r>
      <w:r w:rsidR="00EB6542">
        <w:rPr>
          <w:rFonts w:ascii="Trebuchet MS" w:hAnsi="Trebuchet MS"/>
        </w:rPr>
        <w:t xml:space="preserve">bittet </w:t>
      </w:r>
      <w:r w:rsidR="0065283C">
        <w:rPr>
          <w:rFonts w:ascii="Trebuchet MS" w:hAnsi="Trebuchet MS"/>
        </w:rPr>
        <w:t xml:space="preserve">die BAG SELBSTHILFE </w:t>
      </w:r>
      <w:r w:rsidR="00EB6542">
        <w:rPr>
          <w:rFonts w:ascii="Trebuchet MS" w:hAnsi="Trebuchet MS"/>
        </w:rPr>
        <w:t>um Prüfung</w:t>
      </w:r>
      <w:r w:rsidR="00B65DE2">
        <w:rPr>
          <w:rFonts w:ascii="Trebuchet MS" w:hAnsi="Trebuchet MS"/>
        </w:rPr>
        <w:t xml:space="preserve">, </w:t>
      </w:r>
      <w:r w:rsidR="00EB6542">
        <w:rPr>
          <w:rFonts w:ascii="Trebuchet MS" w:hAnsi="Trebuchet MS"/>
        </w:rPr>
        <w:t>ob nicht die Rechtzeitigkeit der Einbindung des Verwaltungsrates in den Gesetzestext selbst aufgenommen werden kann.</w:t>
      </w:r>
    </w:p>
    <w:p w:rsidR="00007107" w:rsidRPr="00823013" w:rsidRDefault="00EB6542" w:rsidP="00007107">
      <w:pPr>
        <w:pStyle w:val="StandardWeb"/>
        <w:numPr>
          <w:ilvl w:val="0"/>
          <w:numId w:val="47"/>
        </w:numPr>
        <w:spacing w:line="360" w:lineRule="auto"/>
        <w:rPr>
          <w:rFonts w:ascii="Trebuchet MS" w:hAnsi="Trebuchet MS"/>
          <w:b/>
        </w:rPr>
      </w:pPr>
      <w:r w:rsidRPr="00823013">
        <w:rPr>
          <w:rFonts w:ascii="Trebuchet MS" w:hAnsi="Trebuchet MS"/>
          <w:b/>
        </w:rPr>
        <w:t>Abrechnung von Leistungen vor der Begutachtung des MD zur Einhaltung von Strukturma</w:t>
      </w:r>
      <w:r w:rsidR="00823013">
        <w:rPr>
          <w:rFonts w:ascii="Trebuchet MS" w:hAnsi="Trebuchet MS"/>
          <w:b/>
        </w:rPr>
        <w:t>ß</w:t>
      </w:r>
      <w:r w:rsidRPr="00823013">
        <w:rPr>
          <w:rFonts w:ascii="Trebuchet MS" w:hAnsi="Trebuchet MS"/>
          <w:b/>
        </w:rPr>
        <w:t xml:space="preserve">nahmen </w:t>
      </w:r>
      <w:r w:rsidR="00D03D46" w:rsidRPr="00823013">
        <w:rPr>
          <w:rFonts w:ascii="Trebuchet MS" w:hAnsi="Trebuchet MS"/>
          <w:b/>
        </w:rPr>
        <w:t>(§ 275d Abs. 1a SGB V)</w:t>
      </w:r>
    </w:p>
    <w:p w:rsidR="00147897" w:rsidRPr="00823013" w:rsidRDefault="00D03D46" w:rsidP="00823013">
      <w:pPr>
        <w:spacing w:line="360" w:lineRule="auto"/>
        <w:rPr>
          <w:rFonts w:ascii="Trebuchet MS" w:hAnsi="Trebuchet MS"/>
          <w:sz w:val="22"/>
          <w:szCs w:val="22"/>
        </w:rPr>
      </w:pPr>
      <w:r w:rsidRPr="00823013">
        <w:rPr>
          <w:rFonts w:ascii="Trebuchet MS" w:hAnsi="Trebuchet MS"/>
        </w:rPr>
        <w:t>Der BAG SELBSTHILFE hält die vorgesehene Ausnahmeregelung für die Abrechnung von Leistungen vor Erfüllung der Strukturmaßnahmen für risikoreich. In der Einführung heißt es dazu:</w:t>
      </w:r>
    </w:p>
    <w:p w:rsidR="00147897" w:rsidRPr="00823013" w:rsidRDefault="00147897" w:rsidP="00823013">
      <w:pPr>
        <w:spacing w:line="360" w:lineRule="auto"/>
        <w:rPr>
          <w:rFonts w:ascii="Trebuchet MS" w:hAnsi="Trebuchet MS"/>
        </w:rPr>
      </w:pPr>
      <w:r w:rsidRPr="00823013">
        <w:rPr>
          <w:rFonts w:ascii="Trebuchet MS" w:hAnsi="Trebuchet MS"/>
        </w:rPr>
        <w:t> </w:t>
      </w:r>
    </w:p>
    <w:p w:rsidR="00147897" w:rsidRPr="00823013" w:rsidRDefault="00147897" w:rsidP="00823013">
      <w:pPr>
        <w:spacing w:line="360" w:lineRule="auto"/>
        <w:rPr>
          <w:rFonts w:ascii="Trebuchet MS" w:hAnsi="Trebuchet MS"/>
        </w:rPr>
      </w:pPr>
      <w:r w:rsidRPr="00823013">
        <w:rPr>
          <w:rStyle w:val="Hervorhebung"/>
          <w:rFonts w:ascii="Trebuchet MS" w:hAnsi="Trebuchet MS"/>
        </w:rPr>
        <w:lastRenderedPageBreak/>
        <w:t xml:space="preserve">"Für die Prüfung von Strukturmerkmalen nach § 275d SGB V wird eine Ausnahmeregelung eingeführt, nach der Krankenhäuser bei erstmaliger Leistungserbringung und bei der Abrechnung erstmals vergütungsrelevanter Schlüssel des OPS nach § 301 Absatz 2 SGB V Leistungen abrechnen können, bevor der MD die Einhaltung von Strukturmerkmalen auf Grund des OPS begutachtet hat." </w:t>
      </w:r>
    </w:p>
    <w:p w:rsidR="00147897" w:rsidRPr="00823013" w:rsidRDefault="00147897" w:rsidP="00823013">
      <w:pPr>
        <w:spacing w:line="360" w:lineRule="auto"/>
        <w:rPr>
          <w:rFonts w:ascii="Trebuchet MS" w:hAnsi="Trebuchet MS"/>
        </w:rPr>
      </w:pPr>
      <w:r w:rsidRPr="00823013">
        <w:rPr>
          <w:rFonts w:ascii="Trebuchet MS" w:hAnsi="Trebuchet MS"/>
        </w:rPr>
        <w:t> </w:t>
      </w:r>
    </w:p>
    <w:p w:rsidR="00147897" w:rsidRPr="00823013" w:rsidRDefault="00D03D46" w:rsidP="00823013">
      <w:pPr>
        <w:spacing w:line="360" w:lineRule="auto"/>
        <w:rPr>
          <w:rFonts w:ascii="Trebuchet MS" w:hAnsi="Trebuchet MS"/>
        </w:rPr>
      </w:pPr>
      <w:r w:rsidRPr="00823013">
        <w:rPr>
          <w:rFonts w:ascii="Trebuchet MS" w:hAnsi="Trebuchet MS"/>
        </w:rPr>
        <w:t xml:space="preserve">Aus der Sicht der BAG SELBSTHILFE </w:t>
      </w:r>
      <w:r w:rsidR="00147897" w:rsidRPr="00823013">
        <w:rPr>
          <w:rFonts w:ascii="Trebuchet MS" w:hAnsi="Trebuchet MS"/>
        </w:rPr>
        <w:t xml:space="preserve">könnte </w:t>
      </w:r>
      <w:r w:rsidRPr="00823013">
        <w:rPr>
          <w:rFonts w:ascii="Trebuchet MS" w:hAnsi="Trebuchet MS"/>
        </w:rPr>
        <w:t xml:space="preserve">dies </w:t>
      </w:r>
      <w:r w:rsidR="00147897" w:rsidRPr="00823013">
        <w:rPr>
          <w:rFonts w:ascii="Trebuchet MS" w:hAnsi="Trebuchet MS"/>
        </w:rPr>
        <w:t>dazu führen, dass</w:t>
      </w:r>
      <w:r w:rsidRPr="00823013">
        <w:rPr>
          <w:rFonts w:ascii="Trebuchet MS" w:hAnsi="Trebuchet MS"/>
        </w:rPr>
        <w:t xml:space="preserve"> beispielsweise</w:t>
      </w:r>
      <w:r w:rsidR="00147897" w:rsidRPr="00823013">
        <w:rPr>
          <w:rFonts w:ascii="Trebuchet MS" w:hAnsi="Trebuchet MS"/>
        </w:rPr>
        <w:t xml:space="preserve"> neue </w:t>
      </w:r>
      <w:r w:rsidRPr="00823013">
        <w:rPr>
          <w:rFonts w:ascii="Trebuchet MS" w:hAnsi="Trebuchet MS"/>
        </w:rPr>
        <w:t>k</w:t>
      </w:r>
      <w:r w:rsidR="00147897" w:rsidRPr="00823013">
        <w:rPr>
          <w:rFonts w:ascii="Trebuchet MS" w:hAnsi="Trebuchet MS"/>
        </w:rPr>
        <w:t xml:space="preserve">inderherzchirurgische Abteilungen aufmachen, ohne dass deren Strukturmerkmale gesichert sind. </w:t>
      </w:r>
      <w:r w:rsidR="00823013">
        <w:rPr>
          <w:rFonts w:ascii="Trebuchet MS" w:hAnsi="Trebuchet MS"/>
        </w:rPr>
        <w:t>So gibt es</w:t>
      </w:r>
      <w:r w:rsidR="00147897" w:rsidRPr="00823013">
        <w:rPr>
          <w:rFonts w:ascii="Trebuchet MS" w:hAnsi="Trebuchet MS"/>
        </w:rPr>
        <w:t xml:space="preserve"> z.B. in Mainz und Oldenburg immer wieder Initiativen, Kinderherzchirurgie durchzuführen, z.B. mit „ausgeliehenen“ Chirurgen.</w:t>
      </w:r>
    </w:p>
    <w:p w:rsidR="00A14697" w:rsidRPr="00823013" w:rsidRDefault="00A14697" w:rsidP="00823013">
      <w:pPr>
        <w:spacing w:line="360" w:lineRule="auto"/>
        <w:rPr>
          <w:rFonts w:ascii="Trebuchet MS" w:hAnsi="Trebuchet MS"/>
        </w:rPr>
      </w:pPr>
    </w:p>
    <w:p w:rsidR="00A14697" w:rsidRDefault="00A14697" w:rsidP="00823013">
      <w:pPr>
        <w:spacing w:line="360" w:lineRule="auto"/>
        <w:rPr>
          <w:rFonts w:ascii="Trebuchet MS" w:hAnsi="Trebuchet MS"/>
        </w:rPr>
      </w:pPr>
      <w:r w:rsidRPr="00823013">
        <w:rPr>
          <w:rFonts w:ascii="Trebuchet MS" w:hAnsi="Trebuchet MS"/>
        </w:rPr>
        <w:t>Vor diesem Hintergrund sieht die BAG SELBSTHILFE die vorgesehene Ausnahmeregelung kritisch. Denn viele Strukturmerkmale dienen vor allem dazu, Patientengefährdungen zu verhindern. Eine „Weichspülung“ dieser Anforderungen könnte daher aus der Sicht der BAG SELBSTHILFE zu Risiken für die Patient*innen führen.</w:t>
      </w:r>
    </w:p>
    <w:p w:rsidR="00010CA8" w:rsidRDefault="00010CA8" w:rsidP="00823013">
      <w:pPr>
        <w:spacing w:line="360" w:lineRule="auto"/>
        <w:rPr>
          <w:rFonts w:ascii="Trebuchet MS" w:hAnsi="Trebuchet MS"/>
        </w:rPr>
      </w:pPr>
    </w:p>
    <w:p w:rsidR="00010CA8" w:rsidRPr="00FB06D4" w:rsidRDefault="00FB06D4" w:rsidP="00010CA8">
      <w:pPr>
        <w:pStyle w:val="Listenabsatz"/>
        <w:numPr>
          <w:ilvl w:val="0"/>
          <w:numId w:val="47"/>
        </w:numPr>
        <w:spacing w:line="360" w:lineRule="auto"/>
        <w:rPr>
          <w:rFonts w:ascii="Trebuchet MS" w:hAnsi="Trebuchet MS"/>
          <w:b/>
        </w:rPr>
      </w:pPr>
      <w:r>
        <w:rPr>
          <w:rFonts w:ascii="Trebuchet MS" w:hAnsi="Trebuchet MS"/>
          <w:b/>
        </w:rPr>
        <w:t xml:space="preserve">Weitergehende </w:t>
      </w:r>
      <w:r w:rsidR="00010CA8" w:rsidRPr="00FB06D4">
        <w:rPr>
          <w:rFonts w:ascii="Trebuchet MS" w:hAnsi="Trebuchet MS"/>
          <w:b/>
        </w:rPr>
        <w:t xml:space="preserve">Information der Versicherten </w:t>
      </w:r>
      <w:r>
        <w:rPr>
          <w:rFonts w:ascii="Trebuchet MS" w:hAnsi="Trebuchet MS"/>
          <w:b/>
        </w:rPr>
        <w:t xml:space="preserve">beim Erhalt von </w:t>
      </w:r>
      <w:r w:rsidR="00010CA8" w:rsidRPr="00FB06D4">
        <w:rPr>
          <w:rFonts w:ascii="Trebuchet MS" w:hAnsi="Trebuchet MS"/>
          <w:b/>
        </w:rPr>
        <w:t>NFC-fähigen Karten</w:t>
      </w:r>
      <w:r>
        <w:rPr>
          <w:rFonts w:ascii="Trebuchet MS" w:hAnsi="Trebuchet MS"/>
          <w:b/>
        </w:rPr>
        <w:t xml:space="preserve"> und in anderen Fällen</w:t>
      </w:r>
      <w:r w:rsidR="00010CA8" w:rsidRPr="00FB06D4">
        <w:rPr>
          <w:rFonts w:ascii="Trebuchet MS" w:hAnsi="Trebuchet MS"/>
          <w:b/>
        </w:rPr>
        <w:t xml:space="preserve"> (§ 291 Abs. 3a</w:t>
      </w:r>
      <w:r w:rsidRPr="00FB06D4">
        <w:rPr>
          <w:rFonts w:ascii="Trebuchet MS" w:hAnsi="Trebuchet MS"/>
          <w:b/>
        </w:rPr>
        <w:t xml:space="preserve"> SGB V)</w:t>
      </w:r>
    </w:p>
    <w:p w:rsidR="00FB06D4" w:rsidRDefault="00FB06D4" w:rsidP="00FB06D4">
      <w:pPr>
        <w:spacing w:line="360" w:lineRule="auto"/>
        <w:rPr>
          <w:rFonts w:ascii="Trebuchet MS" w:hAnsi="Trebuchet MS"/>
        </w:rPr>
      </w:pPr>
    </w:p>
    <w:p w:rsidR="00FB06D4" w:rsidRDefault="00FB06D4" w:rsidP="00FB06D4">
      <w:pPr>
        <w:spacing w:line="360" w:lineRule="auto"/>
        <w:rPr>
          <w:rFonts w:ascii="Trebuchet MS" w:hAnsi="Trebuchet MS"/>
        </w:rPr>
      </w:pPr>
      <w:r>
        <w:rPr>
          <w:rFonts w:ascii="Trebuchet MS" w:hAnsi="Trebuchet MS"/>
        </w:rPr>
        <w:t xml:space="preserve">Die BAG SELBSTHILFE begrüßt es sehr, dass die Krankenkassen in Zukunft darüber informieren müssen, wie und in welcher Weise eine ePA erlangt werden kann- sowohl bei der Ausgabe von NFC-fähigen Karten als auch in allen anderen Fällen. </w:t>
      </w:r>
    </w:p>
    <w:p w:rsidR="00FB06D4" w:rsidRDefault="00FB06D4" w:rsidP="00FB06D4">
      <w:pPr>
        <w:spacing w:line="360" w:lineRule="auto"/>
        <w:rPr>
          <w:rFonts w:ascii="Trebuchet MS" w:hAnsi="Trebuchet MS"/>
        </w:rPr>
      </w:pPr>
    </w:p>
    <w:p w:rsidR="00FB06D4" w:rsidRPr="00FB06D4" w:rsidRDefault="00FB06D4" w:rsidP="00FB06D4">
      <w:pPr>
        <w:spacing w:line="360" w:lineRule="auto"/>
        <w:rPr>
          <w:rFonts w:ascii="Trebuchet MS" w:hAnsi="Trebuchet MS"/>
        </w:rPr>
      </w:pPr>
      <w:r>
        <w:rPr>
          <w:rFonts w:ascii="Trebuchet MS" w:hAnsi="Trebuchet MS"/>
        </w:rPr>
        <w:t>Befragungen bei Mitgliedsverbänden und Patientenvertreter*innen ergaben, dass der Erhalt der ePA in der Praxis oft so kompliziert ausgestaltet ist, dass viele diesen Prozess abbrechen. Hinzu kommen leider auch Berichte, dass Hausärzte – trotz der gesetzlich bestehenden Pflicht – die Befüllung mit dem Argument ablehnen, bei einer Befüllung würde das gesamte System der Praxis zusammenbrechen. Insoweit beantragen Patient*innen dann keine ePA, weil sie ohne entsprechende Befüllung keinen Sinn für sich darin sehen.</w:t>
      </w:r>
    </w:p>
    <w:p w:rsidR="000D248C" w:rsidRDefault="000D248C" w:rsidP="00823013">
      <w:pPr>
        <w:spacing w:line="360" w:lineRule="auto"/>
        <w:rPr>
          <w:rFonts w:ascii="Trebuchet MS" w:hAnsi="Trebuchet MS"/>
        </w:rPr>
      </w:pPr>
    </w:p>
    <w:p w:rsidR="00B9337F" w:rsidRDefault="00B9337F" w:rsidP="00823013">
      <w:pPr>
        <w:spacing w:line="360" w:lineRule="auto"/>
        <w:rPr>
          <w:rFonts w:ascii="Trebuchet MS" w:hAnsi="Trebuchet MS"/>
        </w:rPr>
      </w:pPr>
    </w:p>
    <w:p w:rsidR="00B9337F" w:rsidRDefault="00B9337F" w:rsidP="00823013">
      <w:pPr>
        <w:spacing w:line="360" w:lineRule="auto"/>
        <w:rPr>
          <w:rFonts w:ascii="Trebuchet MS" w:hAnsi="Trebuchet MS"/>
        </w:rPr>
      </w:pPr>
    </w:p>
    <w:p w:rsidR="00B9337F" w:rsidRDefault="00B9337F" w:rsidP="00823013">
      <w:pPr>
        <w:spacing w:line="360" w:lineRule="auto"/>
        <w:rPr>
          <w:rFonts w:ascii="Trebuchet MS" w:hAnsi="Trebuchet MS"/>
        </w:rPr>
      </w:pPr>
    </w:p>
    <w:p w:rsidR="00FB06D4" w:rsidRPr="00B9337F" w:rsidRDefault="002C0BE8" w:rsidP="002C0BE8">
      <w:pPr>
        <w:pStyle w:val="Listenabsatz"/>
        <w:numPr>
          <w:ilvl w:val="0"/>
          <w:numId w:val="47"/>
        </w:numPr>
        <w:spacing w:line="360" w:lineRule="auto"/>
        <w:rPr>
          <w:rFonts w:ascii="Trebuchet MS" w:hAnsi="Trebuchet MS"/>
          <w:b/>
        </w:rPr>
      </w:pPr>
      <w:r w:rsidRPr="00B9337F">
        <w:rPr>
          <w:rFonts w:ascii="Trebuchet MS" w:hAnsi="Trebuchet MS"/>
          <w:b/>
        </w:rPr>
        <w:lastRenderedPageBreak/>
        <w:t>Barrierefreiheit digitaler Produkte (an verschiedenen Stellen)</w:t>
      </w:r>
    </w:p>
    <w:p w:rsidR="002C0BE8" w:rsidRDefault="002C0BE8" w:rsidP="002C0BE8">
      <w:pPr>
        <w:spacing w:line="360" w:lineRule="auto"/>
        <w:rPr>
          <w:rFonts w:ascii="Trebuchet MS" w:hAnsi="Trebuchet MS"/>
        </w:rPr>
      </w:pPr>
    </w:p>
    <w:p w:rsidR="002C0BE8" w:rsidRDefault="002C0BE8" w:rsidP="002C0BE8">
      <w:pPr>
        <w:spacing w:line="360" w:lineRule="auto"/>
        <w:rPr>
          <w:rFonts w:ascii="Trebuchet MS" w:hAnsi="Trebuchet MS"/>
        </w:rPr>
      </w:pPr>
      <w:r>
        <w:rPr>
          <w:rFonts w:ascii="Trebuchet MS" w:hAnsi="Trebuchet MS"/>
        </w:rPr>
        <w:t>Die BAG SELBSTHILFE unterstützt nachdrücklich die Stellungnahme</w:t>
      </w:r>
      <w:r w:rsidR="00244DB0">
        <w:rPr>
          <w:rFonts w:ascii="Trebuchet MS" w:hAnsi="Trebuchet MS"/>
        </w:rPr>
        <w:t xml:space="preserve"> unseres Mitgliedsverbandes,</w:t>
      </w:r>
      <w:r>
        <w:rPr>
          <w:rFonts w:ascii="Trebuchet MS" w:hAnsi="Trebuchet MS"/>
        </w:rPr>
        <w:t xml:space="preserve"> des Deutschen Blinden- und Sehbehindertenverbandes </w:t>
      </w:r>
      <w:r w:rsidR="00244DB0">
        <w:rPr>
          <w:rFonts w:ascii="Trebuchet MS" w:hAnsi="Trebuchet MS"/>
        </w:rPr>
        <w:t xml:space="preserve">e.V., </w:t>
      </w:r>
      <w:r>
        <w:rPr>
          <w:rFonts w:ascii="Trebuchet MS" w:hAnsi="Trebuchet MS"/>
        </w:rPr>
        <w:t xml:space="preserve">zur Nachbesserung </w:t>
      </w:r>
      <w:r w:rsidR="00244DB0">
        <w:rPr>
          <w:rFonts w:ascii="Trebuchet MS" w:hAnsi="Trebuchet MS"/>
        </w:rPr>
        <w:t xml:space="preserve">bzgl. </w:t>
      </w:r>
      <w:r>
        <w:rPr>
          <w:rFonts w:ascii="Trebuchet MS" w:hAnsi="Trebuchet MS"/>
        </w:rPr>
        <w:t>der Barrierefreiheit von digitalen Produkten, insbesondere hinsichtlich</w:t>
      </w:r>
    </w:p>
    <w:p w:rsidR="002C0BE8" w:rsidRPr="002C0BE8" w:rsidRDefault="002C0BE8" w:rsidP="002C0BE8">
      <w:pPr>
        <w:numPr>
          <w:ilvl w:val="0"/>
          <w:numId w:val="48"/>
        </w:numPr>
        <w:spacing w:before="100" w:beforeAutospacing="1" w:after="100" w:afterAutospacing="1" w:line="360" w:lineRule="auto"/>
        <w:ind w:left="714" w:hanging="357"/>
        <w:rPr>
          <w:rFonts w:ascii="Trebuchet MS" w:hAnsi="Trebuchet MS"/>
        </w:rPr>
      </w:pPr>
      <w:r w:rsidRPr="002C0BE8">
        <w:rPr>
          <w:rFonts w:ascii="Trebuchet MS" w:hAnsi="Trebuchet MS"/>
        </w:rPr>
        <w:t>der Zugänglichkeit des Medikationsplans,</w:t>
      </w:r>
    </w:p>
    <w:p w:rsidR="002C0BE8" w:rsidRPr="002C0BE8" w:rsidRDefault="002C0BE8" w:rsidP="002C0BE8">
      <w:pPr>
        <w:numPr>
          <w:ilvl w:val="0"/>
          <w:numId w:val="48"/>
        </w:numPr>
        <w:spacing w:before="100" w:beforeAutospacing="1" w:after="100" w:afterAutospacing="1" w:line="360" w:lineRule="auto"/>
        <w:ind w:left="714" w:hanging="357"/>
        <w:rPr>
          <w:rFonts w:ascii="Trebuchet MS" w:hAnsi="Trebuchet MS"/>
        </w:rPr>
      </w:pPr>
      <w:r w:rsidRPr="002C0BE8">
        <w:rPr>
          <w:rFonts w:ascii="Trebuchet MS" w:hAnsi="Trebuchet MS"/>
        </w:rPr>
        <w:t>der Formulierung von Anforderungen für die von der gematik zulassungsfähigen Dienste und Komponenten sowie</w:t>
      </w:r>
    </w:p>
    <w:p w:rsidR="002C0BE8" w:rsidRPr="002C0BE8" w:rsidRDefault="002C0BE8" w:rsidP="002C0BE8">
      <w:pPr>
        <w:numPr>
          <w:ilvl w:val="0"/>
          <w:numId w:val="48"/>
        </w:numPr>
        <w:spacing w:before="100" w:beforeAutospacing="1" w:after="100" w:afterAutospacing="1" w:line="360" w:lineRule="auto"/>
        <w:ind w:left="714" w:hanging="357"/>
        <w:rPr>
          <w:rFonts w:ascii="Trebuchet MS" w:hAnsi="Trebuchet MS"/>
        </w:rPr>
      </w:pPr>
      <w:r w:rsidRPr="002C0BE8">
        <w:rPr>
          <w:rFonts w:ascii="Trebuchet MS" w:hAnsi="Trebuchet MS"/>
        </w:rPr>
        <w:t>der Barrierefreiheit von digitalen Gesundheitsanwendungen.</w:t>
      </w:r>
    </w:p>
    <w:p w:rsidR="002C0BE8" w:rsidRDefault="002C0BE8" w:rsidP="002C0BE8">
      <w:pPr>
        <w:spacing w:line="360" w:lineRule="auto"/>
        <w:rPr>
          <w:rFonts w:ascii="Trebuchet MS" w:hAnsi="Trebuchet MS"/>
        </w:rPr>
      </w:pPr>
      <w:r>
        <w:rPr>
          <w:rFonts w:ascii="Trebuchet MS" w:hAnsi="Trebuchet MS"/>
        </w:rPr>
        <w:t>Diese Stellungnahme fügen wir in Anlage bei.</w:t>
      </w:r>
    </w:p>
    <w:p w:rsidR="002C0BE8" w:rsidRPr="002C0BE8" w:rsidRDefault="002C0BE8" w:rsidP="002C0BE8">
      <w:pPr>
        <w:spacing w:line="360" w:lineRule="auto"/>
        <w:rPr>
          <w:rFonts w:ascii="Trebuchet MS" w:hAnsi="Trebuchet MS"/>
        </w:rPr>
      </w:pPr>
    </w:p>
    <w:p w:rsidR="004A5C9C" w:rsidRPr="00823013" w:rsidRDefault="002F4E72" w:rsidP="00823013">
      <w:pPr>
        <w:spacing w:line="360" w:lineRule="auto"/>
        <w:rPr>
          <w:rFonts w:ascii="Trebuchet MS" w:hAnsi="Trebuchet MS"/>
        </w:rPr>
      </w:pPr>
      <w:r w:rsidRPr="00823013">
        <w:rPr>
          <w:rFonts w:ascii="Trebuchet MS" w:hAnsi="Trebuchet MS"/>
        </w:rPr>
        <w:t>D</w:t>
      </w:r>
      <w:r w:rsidR="004A5C9C" w:rsidRPr="00823013">
        <w:rPr>
          <w:rFonts w:ascii="Trebuchet MS" w:hAnsi="Trebuchet MS"/>
        </w:rPr>
        <w:t>üsseldorf/</w:t>
      </w:r>
      <w:bookmarkStart w:id="0" w:name="_GoBack"/>
      <w:bookmarkEnd w:id="0"/>
      <w:r w:rsidR="004A5C9C" w:rsidRPr="00823013">
        <w:rPr>
          <w:rFonts w:ascii="Trebuchet MS" w:hAnsi="Trebuchet MS"/>
        </w:rPr>
        <w:t xml:space="preserve">Berlin, </w:t>
      </w:r>
      <w:r w:rsidR="00147897" w:rsidRPr="00823013">
        <w:rPr>
          <w:rFonts w:ascii="Trebuchet MS" w:hAnsi="Trebuchet MS"/>
        </w:rPr>
        <w:t>18</w:t>
      </w:r>
      <w:r w:rsidR="00485DD0" w:rsidRPr="00823013">
        <w:rPr>
          <w:rFonts w:ascii="Trebuchet MS" w:hAnsi="Trebuchet MS"/>
        </w:rPr>
        <w:t>.</w:t>
      </w:r>
      <w:r w:rsidR="001F0047">
        <w:rPr>
          <w:rFonts w:ascii="Trebuchet MS" w:hAnsi="Trebuchet MS"/>
        </w:rPr>
        <w:t>0</w:t>
      </w:r>
      <w:r w:rsidR="00147897" w:rsidRPr="00823013">
        <w:rPr>
          <w:rFonts w:ascii="Trebuchet MS" w:hAnsi="Trebuchet MS"/>
        </w:rPr>
        <w:t>8</w:t>
      </w:r>
      <w:r w:rsidR="004A5C9C" w:rsidRPr="00823013">
        <w:rPr>
          <w:rFonts w:ascii="Trebuchet MS" w:hAnsi="Trebuchet MS"/>
        </w:rPr>
        <w:t>.2022</w:t>
      </w:r>
    </w:p>
    <w:sectPr w:rsidR="004A5C9C" w:rsidRPr="00823013"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FD1" w:rsidRDefault="00AE0FD1" w:rsidP="006B56FB">
      <w:r>
        <w:separator/>
      </w:r>
    </w:p>
  </w:endnote>
  <w:endnote w:type="continuationSeparator" w:id="0">
    <w:p w:rsidR="00AE0FD1" w:rsidRDefault="00AE0FD1"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FD1" w:rsidRDefault="00AE0FD1" w:rsidP="006B56FB">
      <w:r>
        <w:separator/>
      </w:r>
    </w:p>
  </w:footnote>
  <w:footnote w:type="continuationSeparator" w:id="0">
    <w:p w:rsidR="00AE0FD1" w:rsidRDefault="00AE0FD1"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433F56"/>
    <w:multiLevelType w:val="hybridMultilevel"/>
    <w:tmpl w:val="0D327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632785"/>
    <w:multiLevelType w:val="hybridMultilevel"/>
    <w:tmpl w:val="C99C21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58063F"/>
    <w:multiLevelType w:val="hybridMultilevel"/>
    <w:tmpl w:val="3672239C"/>
    <w:lvl w:ilvl="0" w:tplc="E68E690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C15E7C"/>
    <w:multiLevelType w:val="hybridMultilevel"/>
    <w:tmpl w:val="EBC0AD2C"/>
    <w:lvl w:ilvl="0" w:tplc="E7E62488">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40A7515"/>
    <w:multiLevelType w:val="hybridMultilevel"/>
    <w:tmpl w:val="01068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673F59"/>
    <w:multiLevelType w:val="hybridMultilevel"/>
    <w:tmpl w:val="D138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2E132C"/>
    <w:multiLevelType w:val="hybridMultilevel"/>
    <w:tmpl w:val="CC30E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A71449"/>
    <w:multiLevelType w:val="hybridMultilevel"/>
    <w:tmpl w:val="EB98EAE2"/>
    <w:lvl w:ilvl="0" w:tplc="FB3E0B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4965FC"/>
    <w:multiLevelType w:val="hybridMultilevel"/>
    <w:tmpl w:val="7DACA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353429"/>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4D1D77"/>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FD1F03"/>
    <w:multiLevelType w:val="multilevel"/>
    <w:tmpl w:val="B92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82406E"/>
    <w:multiLevelType w:val="hybridMultilevel"/>
    <w:tmpl w:val="7ECA9B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69653DC"/>
    <w:multiLevelType w:val="hybridMultilevel"/>
    <w:tmpl w:val="5454B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5267DB"/>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E4758F5"/>
    <w:multiLevelType w:val="hybridMultilevel"/>
    <w:tmpl w:val="21F8A3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ECB1FCF"/>
    <w:multiLevelType w:val="hybridMultilevel"/>
    <w:tmpl w:val="78105C3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FC651BC"/>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5CC6271"/>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68723E"/>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6" w15:restartNumberingAfterBreak="0">
    <w:nsid w:val="5E9B3B76"/>
    <w:multiLevelType w:val="multilevel"/>
    <w:tmpl w:val="D99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2C63CE"/>
    <w:multiLevelType w:val="hybridMultilevel"/>
    <w:tmpl w:val="69729E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05729C5"/>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54A13FA"/>
    <w:multiLevelType w:val="hybridMultilevel"/>
    <w:tmpl w:val="4D06475A"/>
    <w:lvl w:ilvl="0" w:tplc="0D0CC0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A465D78"/>
    <w:multiLevelType w:val="hybridMultilevel"/>
    <w:tmpl w:val="49C0CA4E"/>
    <w:lvl w:ilvl="0" w:tplc="E18439C2">
      <w:start w:val="9"/>
      <w:numFmt w:val="decimal"/>
      <w:lvlText w:val="%1"/>
      <w:lvlJc w:val="left"/>
      <w:pPr>
        <w:ind w:left="1080" w:hanging="360"/>
      </w:pPr>
      <w:rPr>
        <w:rFonts w:hint="default"/>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4"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9E1738"/>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5"/>
  </w:num>
  <w:num w:numId="3">
    <w:abstractNumId w:val="16"/>
  </w:num>
  <w:num w:numId="4">
    <w:abstractNumId w:val="15"/>
  </w:num>
  <w:num w:numId="5">
    <w:abstractNumId w:val="13"/>
  </w:num>
  <w:num w:numId="6">
    <w:abstractNumId w:val="45"/>
  </w:num>
  <w:num w:numId="7">
    <w:abstractNumId w:val="31"/>
  </w:num>
  <w:num w:numId="8">
    <w:abstractNumId w:val="0"/>
  </w:num>
  <w:num w:numId="9">
    <w:abstractNumId w:val="9"/>
  </w:num>
  <w:num w:numId="10">
    <w:abstractNumId w:val="2"/>
  </w:num>
  <w:num w:numId="11">
    <w:abstractNumId w:val="40"/>
  </w:num>
  <w:num w:numId="12">
    <w:abstractNumId w:val="29"/>
  </w:num>
  <w:num w:numId="13">
    <w:abstractNumId w:val="5"/>
  </w:num>
  <w:num w:numId="14">
    <w:abstractNumId w:val="38"/>
  </w:num>
  <w:num w:numId="15">
    <w:abstractNumId w:val="24"/>
  </w:num>
  <w:num w:numId="16">
    <w:abstractNumId w:val="46"/>
  </w:num>
  <w:num w:numId="17">
    <w:abstractNumId w:val="44"/>
  </w:num>
  <w:num w:numId="18">
    <w:abstractNumId w:val="33"/>
  </w:num>
  <w:num w:numId="19">
    <w:abstractNumId w:val="21"/>
  </w:num>
  <w:num w:numId="20">
    <w:abstractNumId w:val="19"/>
  </w:num>
  <w:num w:numId="21">
    <w:abstractNumId w:val="26"/>
  </w:num>
  <w:num w:numId="22">
    <w:abstractNumId w:val="42"/>
  </w:num>
  <w:num w:numId="23">
    <w:abstractNumId w:val="25"/>
  </w:num>
  <w:num w:numId="24">
    <w:abstractNumId w:val="6"/>
  </w:num>
  <w:num w:numId="25">
    <w:abstractNumId w:val="30"/>
  </w:num>
  <w:num w:numId="26">
    <w:abstractNumId w:val="32"/>
  </w:num>
  <w:num w:numId="27">
    <w:abstractNumId w:val="17"/>
  </w:num>
  <w:num w:numId="28">
    <w:abstractNumId w:val="4"/>
  </w:num>
  <w:num w:numId="29">
    <w:abstractNumId w:val="18"/>
  </w:num>
  <w:num w:numId="30">
    <w:abstractNumId w:val="39"/>
  </w:num>
  <w:num w:numId="31">
    <w:abstractNumId w:val="41"/>
  </w:num>
  <w:num w:numId="32">
    <w:abstractNumId w:val="34"/>
  </w:num>
  <w:num w:numId="33">
    <w:abstractNumId w:val="12"/>
  </w:num>
  <w:num w:numId="34">
    <w:abstractNumId w:val="47"/>
  </w:num>
  <w:num w:numId="35">
    <w:abstractNumId w:val="43"/>
  </w:num>
  <w:num w:numId="36">
    <w:abstractNumId w:val="10"/>
  </w:num>
  <w:num w:numId="37">
    <w:abstractNumId w:val="27"/>
  </w:num>
  <w:num w:numId="38">
    <w:abstractNumId w:val="36"/>
  </w:num>
  <w:num w:numId="39">
    <w:abstractNumId w:val="37"/>
  </w:num>
  <w:num w:numId="40">
    <w:abstractNumId w:val="28"/>
  </w:num>
  <w:num w:numId="41">
    <w:abstractNumId w:val="7"/>
  </w:num>
  <w:num w:numId="42">
    <w:abstractNumId w:val="8"/>
  </w:num>
  <w:num w:numId="43">
    <w:abstractNumId w:val="3"/>
  </w:num>
  <w:num w:numId="44">
    <w:abstractNumId w:val="11"/>
  </w:num>
  <w:num w:numId="45">
    <w:abstractNumId w:val="23"/>
  </w:num>
  <w:num w:numId="46">
    <w:abstractNumId w:val="14"/>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506A"/>
    <w:rsid w:val="00024928"/>
    <w:rsid w:val="00033A77"/>
    <w:rsid w:val="00034E92"/>
    <w:rsid w:val="00035079"/>
    <w:rsid w:val="00036BA4"/>
    <w:rsid w:val="000373DD"/>
    <w:rsid w:val="00041F78"/>
    <w:rsid w:val="000519A9"/>
    <w:rsid w:val="00052A5F"/>
    <w:rsid w:val="000546D1"/>
    <w:rsid w:val="00054939"/>
    <w:rsid w:val="00060022"/>
    <w:rsid w:val="00061577"/>
    <w:rsid w:val="000619D9"/>
    <w:rsid w:val="00072C5C"/>
    <w:rsid w:val="00080DED"/>
    <w:rsid w:val="00080DF2"/>
    <w:rsid w:val="00083FC2"/>
    <w:rsid w:val="00090EEB"/>
    <w:rsid w:val="00091A30"/>
    <w:rsid w:val="00092EE9"/>
    <w:rsid w:val="000A5BEA"/>
    <w:rsid w:val="000B7AA2"/>
    <w:rsid w:val="000C4C3E"/>
    <w:rsid w:val="000C5EE4"/>
    <w:rsid w:val="000D248C"/>
    <w:rsid w:val="000D288D"/>
    <w:rsid w:val="000E00A0"/>
    <w:rsid w:val="000E5582"/>
    <w:rsid w:val="000F3A38"/>
    <w:rsid w:val="00104A07"/>
    <w:rsid w:val="001060AC"/>
    <w:rsid w:val="00106F97"/>
    <w:rsid w:val="001113CD"/>
    <w:rsid w:val="001118E9"/>
    <w:rsid w:val="00114AFD"/>
    <w:rsid w:val="00114B3F"/>
    <w:rsid w:val="00117D9D"/>
    <w:rsid w:val="00120813"/>
    <w:rsid w:val="00125E91"/>
    <w:rsid w:val="0012720E"/>
    <w:rsid w:val="00127394"/>
    <w:rsid w:val="00132057"/>
    <w:rsid w:val="00133E88"/>
    <w:rsid w:val="001375CD"/>
    <w:rsid w:val="00141C7C"/>
    <w:rsid w:val="00147897"/>
    <w:rsid w:val="00147E48"/>
    <w:rsid w:val="001501C6"/>
    <w:rsid w:val="001559A5"/>
    <w:rsid w:val="0016019D"/>
    <w:rsid w:val="0016241C"/>
    <w:rsid w:val="00162C23"/>
    <w:rsid w:val="00162CEA"/>
    <w:rsid w:val="001668D1"/>
    <w:rsid w:val="001746A9"/>
    <w:rsid w:val="0017657F"/>
    <w:rsid w:val="001800E1"/>
    <w:rsid w:val="00183572"/>
    <w:rsid w:val="00184D75"/>
    <w:rsid w:val="00185CDC"/>
    <w:rsid w:val="00187D9A"/>
    <w:rsid w:val="001924E8"/>
    <w:rsid w:val="00192F72"/>
    <w:rsid w:val="0019334F"/>
    <w:rsid w:val="001A2284"/>
    <w:rsid w:val="001A55CB"/>
    <w:rsid w:val="001B3548"/>
    <w:rsid w:val="001C6800"/>
    <w:rsid w:val="001D17E0"/>
    <w:rsid w:val="001D57DC"/>
    <w:rsid w:val="001D75F6"/>
    <w:rsid w:val="001E1913"/>
    <w:rsid w:val="001E6C75"/>
    <w:rsid w:val="001E78CF"/>
    <w:rsid w:val="001F0047"/>
    <w:rsid w:val="001F6848"/>
    <w:rsid w:val="00202052"/>
    <w:rsid w:val="00211F9B"/>
    <w:rsid w:val="00217BB4"/>
    <w:rsid w:val="002206AA"/>
    <w:rsid w:val="00220AFE"/>
    <w:rsid w:val="00227358"/>
    <w:rsid w:val="00227DDC"/>
    <w:rsid w:val="00234DF0"/>
    <w:rsid w:val="00235D64"/>
    <w:rsid w:val="002372BC"/>
    <w:rsid w:val="00243C79"/>
    <w:rsid w:val="00244DB0"/>
    <w:rsid w:val="0024530B"/>
    <w:rsid w:val="00245821"/>
    <w:rsid w:val="002468FF"/>
    <w:rsid w:val="00250279"/>
    <w:rsid w:val="00251381"/>
    <w:rsid w:val="0025310B"/>
    <w:rsid w:val="00253BCF"/>
    <w:rsid w:val="00254BD5"/>
    <w:rsid w:val="00257787"/>
    <w:rsid w:val="002704AC"/>
    <w:rsid w:val="00270B90"/>
    <w:rsid w:val="0029263C"/>
    <w:rsid w:val="002A674F"/>
    <w:rsid w:val="002A6833"/>
    <w:rsid w:val="002C06E1"/>
    <w:rsid w:val="002C0BE8"/>
    <w:rsid w:val="002C420A"/>
    <w:rsid w:val="002C46C5"/>
    <w:rsid w:val="002C513E"/>
    <w:rsid w:val="002D4BFC"/>
    <w:rsid w:val="002D5A6A"/>
    <w:rsid w:val="002D6769"/>
    <w:rsid w:val="002E0FE8"/>
    <w:rsid w:val="002E1BC8"/>
    <w:rsid w:val="002E4B46"/>
    <w:rsid w:val="002E5C46"/>
    <w:rsid w:val="002F27B2"/>
    <w:rsid w:val="002F4E72"/>
    <w:rsid w:val="0030373E"/>
    <w:rsid w:val="003078A7"/>
    <w:rsid w:val="00310BF8"/>
    <w:rsid w:val="003169C7"/>
    <w:rsid w:val="00321B5E"/>
    <w:rsid w:val="003241ED"/>
    <w:rsid w:val="00324770"/>
    <w:rsid w:val="0033037C"/>
    <w:rsid w:val="00337F51"/>
    <w:rsid w:val="00345D9E"/>
    <w:rsid w:val="0035331A"/>
    <w:rsid w:val="003534B5"/>
    <w:rsid w:val="00353D27"/>
    <w:rsid w:val="00354001"/>
    <w:rsid w:val="003610D7"/>
    <w:rsid w:val="00362B32"/>
    <w:rsid w:val="00364715"/>
    <w:rsid w:val="00364753"/>
    <w:rsid w:val="003748F0"/>
    <w:rsid w:val="00380422"/>
    <w:rsid w:val="00381457"/>
    <w:rsid w:val="00381E21"/>
    <w:rsid w:val="00392034"/>
    <w:rsid w:val="00392100"/>
    <w:rsid w:val="00392AFD"/>
    <w:rsid w:val="0039428D"/>
    <w:rsid w:val="00394840"/>
    <w:rsid w:val="00394912"/>
    <w:rsid w:val="003A11E2"/>
    <w:rsid w:val="003A3C4E"/>
    <w:rsid w:val="003A6386"/>
    <w:rsid w:val="003B2C3F"/>
    <w:rsid w:val="003B3849"/>
    <w:rsid w:val="003B3AE9"/>
    <w:rsid w:val="003B594E"/>
    <w:rsid w:val="003B6030"/>
    <w:rsid w:val="003C5482"/>
    <w:rsid w:val="003D0D1A"/>
    <w:rsid w:val="003D12D3"/>
    <w:rsid w:val="003D4505"/>
    <w:rsid w:val="003D5A95"/>
    <w:rsid w:val="003E1A52"/>
    <w:rsid w:val="003E5254"/>
    <w:rsid w:val="003F0FFE"/>
    <w:rsid w:val="00403574"/>
    <w:rsid w:val="00405390"/>
    <w:rsid w:val="00405EFF"/>
    <w:rsid w:val="00406CA7"/>
    <w:rsid w:val="00407165"/>
    <w:rsid w:val="00413A8C"/>
    <w:rsid w:val="00421FAB"/>
    <w:rsid w:val="0042554A"/>
    <w:rsid w:val="00425D70"/>
    <w:rsid w:val="004359A2"/>
    <w:rsid w:val="004365EC"/>
    <w:rsid w:val="0044417E"/>
    <w:rsid w:val="00444B7E"/>
    <w:rsid w:val="00453463"/>
    <w:rsid w:val="00457F08"/>
    <w:rsid w:val="0046071E"/>
    <w:rsid w:val="00466998"/>
    <w:rsid w:val="00475104"/>
    <w:rsid w:val="00485B1F"/>
    <w:rsid w:val="00485DD0"/>
    <w:rsid w:val="00487BF8"/>
    <w:rsid w:val="00490165"/>
    <w:rsid w:val="004A5C9C"/>
    <w:rsid w:val="004A646D"/>
    <w:rsid w:val="004B05F6"/>
    <w:rsid w:val="004B0E1C"/>
    <w:rsid w:val="004B548A"/>
    <w:rsid w:val="004B6847"/>
    <w:rsid w:val="004C24E4"/>
    <w:rsid w:val="004C76D2"/>
    <w:rsid w:val="004C7C04"/>
    <w:rsid w:val="004D2B4A"/>
    <w:rsid w:val="004D2FA1"/>
    <w:rsid w:val="004D4D80"/>
    <w:rsid w:val="004D748C"/>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0A79"/>
    <w:rsid w:val="00522791"/>
    <w:rsid w:val="005244E3"/>
    <w:rsid w:val="00525B7B"/>
    <w:rsid w:val="005341DB"/>
    <w:rsid w:val="00536B9A"/>
    <w:rsid w:val="00541858"/>
    <w:rsid w:val="005456BF"/>
    <w:rsid w:val="0054780F"/>
    <w:rsid w:val="00555009"/>
    <w:rsid w:val="005561A4"/>
    <w:rsid w:val="005564C8"/>
    <w:rsid w:val="00556EFD"/>
    <w:rsid w:val="00561ED4"/>
    <w:rsid w:val="00565667"/>
    <w:rsid w:val="00566669"/>
    <w:rsid w:val="00577486"/>
    <w:rsid w:val="00591403"/>
    <w:rsid w:val="005A2869"/>
    <w:rsid w:val="005A6C4A"/>
    <w:rsid w:val="005A6D88"/>
    <w:rsid w:val="005B32C9"/>
    <w:rsid w:val="005B35BE"/>
    <w:rsid w:val="005B6981"/>
    <w:rsid w:val="005C1FF0"/>
    <w:rsid w:val="005C3108"/>
    <w:rsid w:val="005C4619"/>
    <w:rsid w:val="005C4793"/>
    <w:rsid w:val="005C662E"/>
    <w:rsid w:val="005D1ABA"/>
    <w:rsid w:val="005D4301"/>
    <w:rsid w:val="005D5819"/>
    <w:rsid w:val="005E0229"/>
    <w:rsid w:val="005E0D13"/>
    <w:rsid w:val="005F48EC"/>
    <w:rsid w:val="005F491C"/>
    <w:rsid w:val="00602C42"/>
    <w:rsid w:val="00603000"/>
    <w:rsid w:val="00603103"/>
    <w:rsid w:val="006054C3"/>
    <w:rsid w:val="00622ED8"/>
    <w:rsid w:val="00630DA0"/>
    <w:rsid w:val="0063208C"/>
    <w:rsid w:val="00632676"/>
    <w:rsid w:val="006340CE"/>
    <w:rsid w:val="0063467C"/>
    <w:rsid w:val="00636034"/>
    <w:rsid w:val="006374AA"/>
    <w:rsid w:val="006462B8"/>
    <w:rsid w:val="0065283C"/>
    <w:rsid w:val="006642EF"/>
    <w:rsid w:val="0066612B"/>
    <w:rsid w:val="006737D4"/>
    <w:rsid w:val="00675C74"/>
    <w:rsid w:val="00676E3F"/>
    <w:rsid w:val="0068278A"/>
    <w:rsid w:val="006935D6"/>
    <w:rsid w:val="00697A1D"/>
    <w:rsid w:val="006A0A9F"/>
    <w:rsid w:val="006A5D87"/>
    <w:rsid w:val="006B228F"/>
    <w:rsid w:val="006B2645"/>
    <w:rsid w:val="006B5012"/>
    <w:rsid w:val="006B56FB"/>
    <w:rsid w:val="006B5B82"/>
    <w:rsid w:val="006B5C30"/>
    <w:rsid w:val="006C07B3"/>
    <w:rsid w:val="006C22BE"/>
    <w:rsid w:val="006C2A2B"/>
    <w:rsid w:val="006D1A3C"/>
    <w:rsid w:val="006D5742"/>
    <w:rsid w:val="006E52C5"/>
    <w:rsid w:val="006F0608"/>
    <w:rsid w:val="00700B57"/>
    <w:rsid w:val="00701CE2"/>
    <w:rsid w:val="00702943"/>
    <w:rsid w:val="007048F7"/>
    <w:rsid w:val="00704BF4"/>
    <w:rsid w:val="00705A03"/>
    <w:rsid w:val="00710489"/>
    <w:rsid w:val="00713053"/>
    <w:rsid w:val="00715D7C"/>
    <w:rsid w:val="00734C19"/>
    <w:rsid w:val="007352BD"/>
    <w:rsid w:val="00737052"/>
    <w:rsid w:val="00742342"/>
    <w:rsid w:val="00750F13"/>
    <w:rsid w:val="00751DD4"/>
    <w:rsid w:val="00753E67"/>
    <w:rsid w:val="00761804"/>
    <w:rsid w:val="00766119"/>
    <w:rsid w:val="00774969"/>
    <w:rsid w:val="007814AF"/>
    <w:rsid w:val="00785203"/>
    <w:rsid w:val="00786C3E"/>
    <w:rsid w:val="00790BCD"/>
    <w:rsid w:val="00791C5E"/>
    <w:rsid w:val="0079227C"/>
    <w:rsid w:val="00795AD8"/>
    <w:rsid w:val="00797BAB"/>
    <w:rsid w:val="007A171C"/>
    <w:rsid w:val="007A646E"/>
    <w:rsid w:val="007B0538"/>
    <w:rsid w:val="007B187C"/>
    <w:rsid w:val="007C31C3"/>
    <w:rsid w:val="007C330D"/>
    <w:rsid w:val="007C377F"/>
    <w:rsid w:val="007C3C64"/>
    <w:rsid w:val="007C751F"/>
    <w:rsid w:val="007D200A"/>
    <w:rsid w:val="007D338C"/>
    <w:rsid w:val="007E04FB"/>
    <w:rsid w:val="007E74C4"/>
    <w:rsid w:val="007E7570"/>
    <w:rsid w:val="007F00C7"/>
    <w:rsid w:val="007F142E"/>
    <w:rsid w:val="007F1B08"/>
    <w:rsid w:val="007F4BF1"/>
    <w:rsid w:val="0080176C"/>
    <w:rsid w:val="00804847"/>
    <w:rsid w:val="00807677"/>
    <w:rsid w:val="008133F3"/>
    <w:rsid w:val="008143E5"/>
    <w:rsid w:val="00815F2F"/>
    <w:rsid w:val="00817F35"/>
    <w:rsid w:val="00820616"/>
    <w:rsid w:val="00823013"/>
    <w:rsid w:val="0083098A"/>
    <w:rsid w:val="0083240C"/>
    <w:rsid w:val="00833A5C"/>
    <w:rsid w:val="008354E4"/>
    <w:rsid w:val="008370B7"/>
    <w:rsid w:val="00837DBF"/>
    <w:rsid w:val="00845311"/>
    <w:rsid w:val="008461AB"/>
    <w:rsid w:val="00851579"/>
    <w:rsid w:val="008601C8"/>
    <w:rsid w:val="00861EDD"/>
    <w:rsid w:val="008646F2"/>
    <w:rsid w:val="008667FE"/>
    <w:rsid w:val="0086692B"/>
    <w:rsid w:val="00870344"/>
    <w:rsid w:val="0087145B"/>
    <w:rsid w:val="00872189"/>
    <w:rsid w:val="00880203"/>
    <w:rsid w:val="008807D4"/>
    <w:rsid w:val="0088306A"/>
    <w:rsid w:val="008A144A"/>
    <w:rsid w:val="008A19B2"/>
    <w:rsid w:val="008A64FA"/>
    <w:rsid w:val="008A6C52"/>
    <w:rsid w:val="008A7B20"/>
    <w:rsid w:val="008A7F42"/>
    <w:rsid w:val="008C03FB"/>
    <w:rsid w:val="008C57ED"/>
    <w:rsid w:val="008C726C"/>
    <w:rsid w:val="008D5625"/>
    <w:rsid w:val="008E158F"/>
    <w:rsid w:val="008F1374"/>
    <w:rsid w:val="008F3FD8"/>
    <w:rsid w:val="008F5F48"/>
    <w:rsid w:val="00900314"/>
    <w:rsid w:val="009034D8"/>
    <w:rsid w:val="0091415A"/>
    <w:rsid w:val="009164D0"/>
    <w:rsid w:val="00921BF6"/>
    <w:rsid w:val="00922EAC"/>
    <w:rsid w:val="00942614"/>
    <w:rsid w:val="0094487A"/>
    <w:rsid w:val="00946BB9"/>
    <w:rsid w:val="00956139"/>
    <w:rsid w:val="009577B4"/>
    <w:rsid w:val="009577D4"/>
    <w:rsid w:val="00960B64"/>
    <w:rsid w:val="00977DF2"/>
    <w:rsid w:val="00981A9F"/>
    <w:rsid w:val="00982316"/>
    <w:rsid w:val="009835C2"/>
    <w:rsid w:val="00983697"/>
    <w:rsid w:val="009941CB"/>
    <w:rsid w:val="00995892"/>
    <w:rsid w:val="009A0384"/>
    <w:rsid w:val="009B4381"/>
    <w:rsid w:val="009B6A93"/>
    <w:rsid w:val="009B7DE6"/>
    <w:rsid w:val="009B7F34"/>
    <w:rsid w:val="009C0F3C"/>
    <w:rsid w:val="009C1287"/>
    <w:rsid w:val="009C14E7"/>
    <w:rsid w:val="009C7E53"/>
    <w:rsid w:val="009D06EE"/>
    <w:rsid w:val="009D6F0A"/>
    <w:rsid w:val="009E1E5D"/>
    <w:rsid w:val="009E4D7A"/>
    <w:rsid w:val="009E7E8E"/>
    <w:rsid w:val="009F00BC"/>
    <w:rsid w:val="009F4193"/>
    <w:rsid w:val="009F4236"/>
    <w:rsid w:val="00A007A6"/>
    <w:rsid w:val="00A02386"/>
    <w:rsid w:val="00A04B9F"/>
    <w:rsid w:val="00A07EAF"/>
    <w:rsid w:val="00A13FFA"/>
    <w:rsid w:val="00A14697"/>
    <w:rsid w:val="00A17EBA"/>
    <w:rsid w:val="00A2149E"/>
    <w:rsid w:val="00A222ED"/>
    <w:rsid w:val="00A313DE"/>
    <w:rsid w:val="00A42EDE"/>
    <w:rsid w:val="00A43D49"/>
    <w:rsid w:val="00A4682E"/>
    <w:rsid w:val="00A475FE"/>
    <w:rsid w:val="00A47FE1"/>
    <w:rsid w:val="00A5107D"/>
    <w:rsid w:val="00A51EE5"/>
    <w:rsid w:val="00A54FA8"/>
    <w:rsid w:val="00A55743"/>
    <w:rsid w:val="00A60607"/>
    <w:rsid w:val="00A8227F"/>
    <w:rsid w:val="00A87387"/>
    <w:rsid w:val="00A9410B"/>
    <w:rsid w:val="00A96C79"/>
    <w:rsid w:val="00A97473"/>
    <w:rsid w:val="00AA330B"/>
    <w:rsid w:val="00AB0BF6"/>
    <w:rsid w:val="00AB2BD2"/>
    <w:rsid w:val="00AB7ACE"/>
    <w:rsid w:val="00AC259E"/>
    <w:rsid w:val="00AC2EC3"/>
    <w:rsid w:val="00AC54F1"/>
    <w:rsid w:val="00AD1B0A"/>
    <w:rsid w:val="00AD29ED"/>
    <w:rsid w:val="00AD3BD2"/>
    <w:rsid w:val="00AD3F82"/>
    <w:rsid w:val="00AE01DB"/>
    <w:rsid w:val="00AE0FD1"/>
    <w:rsid w:val="00AF1666"/>
    <w:rsid w:val="00B00629"/>
    <w:rsid w:val="00B038FB"/>
    <w:rsid w:val="00B06AE1"/>
    <w:rsid w:val="00B1389F"/>
    <w:rsid w:val="00B147FA"/>
    <w:rsid w:val="00B14BB5"/>
    <w:rsid w:val="00B15E9E"/>
    <w:rsid w:val="00B26531"/>
    <w:rsid w:val="00B279E3"/>
    <w:rsid w:val="00B27B89"/>
    <w:rsid w:val="00B27E76"/>
    <w:rsid w:val="00B36C71"/>
    <w:rsid w:val="00B43775"/>
    <w:rsid w:val="00B506C1"/>
    <w:rsid w:val="00B53A3F"/>
    <w:rsid w:val="00B5421E"/>
    <w:rsid w:val="00B55CAD"/>
    <w:rsid w:val="00B6208E"/>
    <w:rsid w:val="00B62F37"/>
    <w:rsid w:val="00B64437"/>
    <w:rsid w:val="00B65DE2"/>
    <w:rsid w:val="00B70425"/>
    <w:rsid w:val="00B726E7"/>
    <w:rsid w:val="00B72BD8"/>
    <w:rsid w:val="00B75C07"/>
    <w:rsid w:val="00B821FE"/>
    <w:rsid w:val="00B8480D"/>
    <w:rsid w:val="00B9337F"/>
    <w:rsid w:val="00BA4009"/>
    <w:rsid w:val="00BA4AE6"/>
    <w:rsid w:val="00BB0860"/>
    <w:rsid w:val="00BB40B6"/>
    <w:rsid w:val="00BC407D"/>
    <w:rsid w:val="00BD6B45"/>
    <w:rsid w:val="00BF61E6"/>
    <w:rsid w:val="00C162C9"/>
    <w:rsid w:val="00C24509"/>
    <w:rsid w:val="00C30EDC"/>
    <w:rsid w:val="00C35C08"/>
    <w:rsid w:val="00C37D94"/>
    <w:rsid w:val="00C4053B"/>
    <w:rsid w:val="00C40C05"/>
    <w:rsid w:val="00C46DC8"/>
    <w:rsid w:val="00C50D0A"/>
    <w:rsid w:val="00C50DA7"/>
    <w:rsid w:val="00C5114F"/>
    <w:rsid w:val="00C512A1"/>
    <w:rsid w:val="00C6556B"/>
    <w:rsid w:val="00C65C00"/>
    <w:rsid w:val="00C74A87"/>
    <w:rsid w:val="00C82421"/>
    <w:rsid w:val="00C83C32"/>
    <w:rsid w:val="00C84A00"/>
    <w:rsid w:val="00C8735C"/>
    <w:rsid w:val="00C903A3"/>
    <w:rsid w:val="00CA06DF"/>
    <w:rsid w:val="00CB1EC9"/>
    <w:rsid w:val="00CB2110"/>
    <w:rsid w:val="00CC1F98"/>
    <w:rsid w:val="00CC4855"/>
    <w:rsid w:val="00CC7324"/>
    <w:rsid w:val="00D03473"/>
    <w:rsid w:val="00D03D46"/>
    <w:rsid w:val="00D0539C"/>
    <w:rsid w:val="00D123B1"/>
    <w:rsid w:val="00D17BAB"/>
    <w:rsid w:val="00D238B4"/>
    <w:rsid w:val="00D318BB"/>
    <w:rsid w:val="00D32899"/>
    <w:rsid w:val="00D354B5"/>
    <w:rsid w:val="00D36C3F"/>
    <w:rsid w:val="00D417E3"/>
    <w:rsid w:val="00D43C86"/>
    <w:rsid w:val="00D4425C"/>
    <w:rsid w:val="00D5123A"/>
    <w:rsid w:val="00D51D1C"/>
    <w:rsid w:val="00D5253F"/>
    <w:rsid w:val="00D57AD1"/>
    <w:rsid w:val="00D62150"/>
    <w:rsid w:val="00D6316B"/>
    <w:rsid w:val="00D632FB"/>
    <w:rsid w:val="00D653E2"/>
    <w:rsid w:val="00D7079D"/>
    <w:rsid w:val="00D7313F"/>
    <w:rsid w:val="00D74D26"/>
    <w:rsid w:val="00D82005"/>
    <w:rsid w:val="00D826F8"/>
    <w:rsid w:val="00D839F2"/>
    <w:rsid w:val="00D8405D"/>
    <w:rsid w:val="00D861B5"/>
    <w:rsid w:val="00D87F03"/>
    <w:rsid w:val="00D9000D"/>
    <w:rsid w:val="00D905AA"/>
    <w:rsid w:val="00D90B29"/>
    <w:rsid w:val="00DB4597"/>
    <w:rsid w:val="00DB7E5A"/>
    <w:rsid w:val="00DB7FBC"/>
    <w:rsid w:val="00DC10BD"/>
    <w:rsid w:val="00DC23E2"/>
    <w:rsid w:val="00DC2455"/>
    <w:rsid w:val="00DC27FA"/>
    <w:rsid w:val="00DC3E75"/>
    <w:rsid w:val="00DC5D21"/>
    <w:rsid w:val="00DD48AD"/>
    <w:rsid w:val="00DE184B"/>
    <w:rsid w:val="00DE6C00"/>
    <w:rsid w:val="00E050E5"/>
    <w:rsid w:val="00E07702"/>
    <w:rsid w:val="00E13DB8"/>
    <w:rsid w:val="00E333BE"/>
    <w:rsid w:val="00E33F9B"/>
    <w:rsid w:val="00E3789C"/>
    <w:rsid w:val="00E402E0"/>
    <w:rsid w:val="00E443BD"/>
    <w:rsid w:val="00E47542"/>
    <w:rsid w:val="00E54829"/>
    <w:rsid w:val="00E55F39"/>
    <w:rsid w:val="00E60418"/>
    <w:rsid w:val="00E6710C"/>
    <w:rsid w:val="00E732E4"/>
    <w:rsid w:val="00E75618"/>
    <w:rsid w:val="00E82A78"/>
    <w:rsid w:val="00E82EE9"/>
    <w:rsid w:val="00E84EB7"/>
    <w:rsid w:val="00E8679F"/>
    <w:rsid w:val="00E87DB2"/>
    <w:rsid w:val="00E90A31"/>
    <w:rsid w:val="00E90D2D"/>
    <w:rsid w:val="00E96743"/>
    <w:rsid w:val="00E975BB"/>
    <w:rsid w:val="00EA1274"/>
    <w:rsid w:val="00EA6858"/>
    <w:rsid w:val="00EB3F0B"/>
    <w:rsid w:val="00EB4876"/>
    <w:rsid w:val="00EB49C8"/>
    <w:rsid w:val="00EB59A6"/>
    <w:rsid w:val="00EB63CF"/>
    <w:rsid w:val="00EB6542"/>
    <w:rsid w:val="00EC176B"/>
    <w:rsid w:val="00EC43C5"/>
    <w:rsid w:val="00EC4A07"/>
    <w:rsid w:val="00ED5CFB"/>
    <w:rsid w:val="00EF0779"/>
    <w:rsid w:val="00EF183B"/>
    <w:rsid w:val="00EF5DD2"/>
    <w:rsid w:val="00F05B18"/>
    <w:rsid w:val="00F24243"/>
    <w:rsid w:val="00F3312E"/>
    <w:rsid w:val="00F349BF"/>
    <w:rsid w:val="00F3693C"/>
    <w:rsid w:val="00F426B8"/>
    <w:rsid w:val="00F46B69"/>
    <w:rsid w:val="00F52420"/>
    <w:rsid w:val="00F630B8"/>
    <w:rsid w:val="00F65B8B"/>
    <w:rsid w:val="00F65C5A"/>
    <w:rsid w:val="00F70356"/>
    <w:rsid w:val="00F71F59"/>
    <w:rsid w:val="00F740D7"/>
    <w:rsid w:val="00F91DF1"/>
    <w:rsid w:val="00F96FE2"/>
    <w:rsid w:val="00FB06D4"/>
    <w:rsid w:val="00FB0E73"/>
    <w:rsid w:val="00FB1B99"/>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43765"/>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C212-300A-4EA4-A45A-B2E318CC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5413</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8</cp:revision>
  <cp:lastPrinted>2015-09-29T13:32:00Z</cp:lastPrinted>
  <dcterms:created xsi:type="dcterms:W3CDTF">2022-08-18T14:52:00Z</dcterms:created>
  <dcterms:modified xsi:type="dcterms:W3CDTF">2022-08-31T12:42:00Z</dcterms:modified>
</cp:coreProperties>
</file>