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8A19B2" w:rsidRDefault="008A19B2" w:rsidP="00D7313F">
      <w:pPr>
        <w:jc w:val="center"/>
        <w:rPr>
          <w:rFonts w:ascii="Trebuchet MS" w:hAnsi="Trebuchet MS"/>
          <w:b/>
          <w:sz w:val="36"/>
          <w:szCs w:val="36"/>
        </w:rPr>
      </w:pPr>
    </w:p>
    <w:p w:rsidR="00CA7C0B" w:rsidRDefault="00CA7C0B" w:rsidP="00D7313F">
      <w:pPr>
        <w:jc w:val="center"/>
        <w:rPr>
          <w:rFonts w:ascii="Trebuchet MS" w:hAnsi="Trebuchet MS"/>
          <w:b/>
          <w:sz w:val="36"/>
          <w:szCs w:val="36"/>
        </w:rPr>
      </w:pPr>
    </w:p>
    <w:p w:rsidR="004D1A19" w:rsidRDefault="004D1A19" w:rsidP="004D1A19">
      <w:pPr>
        <w:jc w:val="center"/>
        <w:rPr>
          <w:rFonts w:ascii="Trebuchet MS" w:hAnsi="Trebuchet MS"/>
          <w:b/>
          <w:sz w:val="36"/>
          <w:szCs w:val="36"/>
        </w:rPr>
      </w:pPr>
      <w:r w:rsidRPr="004D1A19">
        <w:rPr>
          <w:rFonts w:ascii="Trebuchet MS" w:hAnsi="Trebuchet MS"/>
          <w:b/>
          <w:sz w:val="36"/>
          <w:szCs w:val="36"/>
        </w:rPr>
        <w:t>Entwurf eines Zweiten Gesetzes zur Änderung des Infektionsschutzgesetzes</w:t>
      </w:r>
    </w:p>
    <w:p w:rsidR="00CA7C0B" w:rsidRPr="00CA7C0B" w:rsidRDefault="004D1A19" w:rsidP="004D1A19">
      <w:pPr>
        <w:jc w:val="center"/>
        <w:rPr>
          <w:rFonts w:ascii="Trebuchet MS" w:hAnsi="Trebuchet MS"/>
          <w:b/>
          <w:sz w:val="36"/>
          <w:szCs w:val="36"/>
        </w:rPr>
      </w:pPr>
      <w:r>
        <w:rPr>
          <w:rFonts w:ascii="Trebuchet MS" w:hAnsi="Trebuchet MS"/>
          <w:b/>
          <w:sz w:val="36"/>
          <w:szCs w:val="36"/>
        </w:rPr>
        <w:t xml:space="preserve"> </w:t>
      </w:r>
      <w:r w:rsidR="00CA7C0B">
        <w:rPr>
          <w:rFonts w:ascii="Trebuchet MS" w:hAnsi="Trebuchet MS"/>
          <w:b/>
          <w:sz w:val="36"/>
          <w:szCs w:val="36"/>
        </w:rPr>
        <w:t>(</w:t>
      </w:r>
      <w:r w:rsidR="00CA7C0B" w:rsidRPr="00CA7C0B">
        <w:rPr>
          <w:rFonts w:ascii="Trebuchet MS" w:hAnsi="Trebuchet MS"/>
          <w:b/>
          <w:sz w:val="36"/>
          <w:szCs w:val="36"/>
        </w:rPr>
        <w:t>BT-Drucksache 20/3877</w:t>
      </w:r>
      <w:r w:rsidR="00CA7C0B">
        <w:rPr>
          <w:rFonts w:ascii="Trebuchet MS" w:hAnsi="Trebuchet MS"/>
          <w:b/>
          <w:sz w:val="36"/>
          <w:szCs w:val="36"/>
        </w:rPr>
        <w:t>)</w:t>
      </w:r>
    </w:p>
    <w:p w:rsidR="00CA7C0B" w:rsidRPr="00CA7C0B" w:rsidRDefault="00CA7C0B" w:rsidP="00CA7C0B">
      <w:pPr>
        <w:jc w:val="center"/>
        <w:rPr>
          <w:rFonts w:ascii="Trebuchet MS" w:hAnsi="Trebuchet MS"/>
          <w:b/>
          <w:sz w:val="36"/>
          <w:szCs w:val="36"/>
        </w:rPr>
      </w:pPr>
    </w:p>
    <w:p w:rsidR="00CA7C0B" w:rsidRPr="00CA7C0B" w:rsidRDefault="00CA7C0B" w:rsidP="00CA7C0B">
      <w:pPr>
        <w:jc w:val="center"/>
        <w:rPr>
          <w:rFonts w:ascii="Trebuchet MS" w:hAnsi="Trebuchet MS"/>
          <w:b/>
          <w:sz w:val="36"/>
          <w:szCs w:val="36"/>
        </w:rPr>
      </w:pPr>
    </w:p>
    <w:p w:rsidR="00CA7C0B" w:rsidRDefault="00CA7C0B" w:rsidP="00D7313F">
      <w:pPr>
        <w:jc w:val="center"/>
        <w:rPr>
          <w:rFonts w:ascii="Trebuchet MS" w:hAnsi="Trebuchet MS"/>
          <w:b/>
          <w:sz w:val="36"/>
          <w:szCs w:val="36"/>
        </w:rPr>
      </w:pPr>
    </w:p>
    <w:p w:rsidR="006B50BA" w:rsidRDefault="006B50BA" w:rsidP="00D7313F">
      <w:pPr>
        <w:jc w:val="center"/>
        <w:rPr>
          <w:rFonts w:ascii="Trebuchet MS" w:hAnsi="Trebuchet MS"/>
          <w:b/>
          <w:sz w:val="36"/>
          <w:szCs w:val="36"/>
        </w:rPr>
      </w:pPr>
    </w:p>
    <w:p w:rsidR="006B50BA" w:rsidRPr="00CA7C0B" w:rsidRDefault="006B50BA" w:rsidP="008F0123">
      <w:pPr>
        <w:pStyle w:val="Listenabsatz"/>
        <w:numPr>
          <w:ilvl w:val="0"/>
          <w:numId w:val="4"/>
        </w:numPr>
        <w:jc w:val="center"/>
        <w:rPr>
          <w:rFonts w:ascii="Trebuchet MS" w:hAnsi="Trebuchet MS"/>
          <w:b/>
          <w:sz w:val="36"/>
          <w:szCs w:val="36"/>
        </w:rPr>
      </w:pPr>
      <w:r w:rsidRPr="00CA7C0B">
        <w:rPr>
          <w:rFonts w:ascii="Trebuchet MS" w:hAnsi="Trebuchet MS"/>
          <w:b/>
          <w:sz w:val="36"/>
          <w:szCs w:val="36"/>
        </w:rPr>
        <w:t>Anhörung im Ausschuss für Gesundheit des Deutschen Bundestages am 19.10.2022 -</w:t>
      </w:r>
    </w:p>
    <w:p w:rsidR="00CA7C0B" w:rsidRPr="002D67A0" w:rsidRDefault="00CA7C0B" w:rsidP="00BF61E6">
      <w:pPr>
        <w:pStyle w:val="StandardWeb"/>
        <w:spacing w:line="360" w:lineRule="auto"/>
        <w:rPr>
          <w:rFonts w:ascii="Trebuchet MS" w:hAnsi="Trebuchet MS"/>
        </w:rPr>
      </w:pPr>
    </w:p>
    <w:p w:rsidR="001C3E2C" w:rsidRDefault="001C3E2C" w:rsidP="00602A38">
      <w:pPr>
        <w:pStyle w:val="StandardWeb"/>
        <w:spacing w:before="0" w:beforeAutospacing="0" w:after="0" w:afterAutospacing="0" w:line="360" w:lineRule="auto"/>
        <w:rPr>
          <w:rFonts w:ascii="Trebuchet MS" w:hAnsi="Trebuchet MS"/>
        </w:rPr>
      </w:pPr>
      <w:r w:rsidRPr="002D67A0">
        <w:rPr>
          <w:rFonts w:ascii="Trebuchet MS" w:hAnsi="Trebuchet MS"/>
        </w:rPr>
        <w:lastRenderedPageBreak/>
        <w:t xml:space="preserve">Mit Beschluss vom 16.12.2021 hat der Erste Senat des Bundesverfassungsgerichts entschieden, dass der Gesetzgeber Art. 3 Abs. 3 Satz 2 Grundgesetz verletzt hat, weil er es unterlassen hat, Vorkehrungen </w:t>
      </w:r>
      <w:r w:rsidR="00A84AB2" w:rsidRPr="002D67A0">
        <w:rPr>
          <w:rFonts w:ascii="Trebuchet MS" w:hAnsi="Trebuchet MS"/>
        </w:rPr>
        <w:t>zu treffen, damit niemand wegen einer Behinderung bei der Zuteilung überlebenswichtiger, nicht für alle zur Verfügung stehender intensivmedizinischer Behandlungsressourcen benachteiligt wird.</w:t>
      </w:r>
    </w:p>
    <w:p w:rsidR="00D84705" w:rsidRPr="002D67A0" w:rsidRDefault="00D84705" w:rsidP="00602A38">
      <w:pPr>
        <w:pStyle w:val="StandardWeb"/>
        <w:spacing w:before="0" w:beforeAutospacing="0" w:after="0" w:afterAutospacing="0" w:line="360" w:lineRule="auto"/>
        <w:rPr>
          <w:rFonts w:ascii="Trebuchet MS" w:hAnsi="Trebuchet MS"/>
        </w:rPr>
      </w:pPr>
    </w:p>
    <w:p w:rsidR="001C3E2C" w:rsidRDefault="003C5482" w:rsidP="00602A38">
      <w:pPr>
        <w:pStyle w:val="StandardWeb"/>
        <w:spacing w:before="0" w:beforeAutospacing="0" w:after="0" w:afterAutospacing="0" w:line="360" w:lineRule="auto"/>
        <w:rPr>
          <w:rStyle w:val="fontstyle01"/>
          <w:rFonts w:ascii="Trebuchet MS" w:hAnsi="Trebuchet MS"/>
          <w:sz w:val="24"/>
          <w:szCs w:val="24"/>
        </w:rPr>
      </w:pPr>
      <w:r w:rsidRPr="002D67A0">
        <w:rPr>
          <w:rFonts w:ascii="Trebuchet MS" w:hAnsi="Trebuchet MS"/>
        </w:rPr>
        <w:t>Als Dachverband von 1</w:t>
      </w:r>
      <w:r w:rsidR="00394912" w:rsidRPr="002D67A0">
        <w:rPr>
          <w:rFonts w:ascii="Trebuchet MS" w:hAnsi="Trebuchet MS"/>
        </w:rPr>
        <w:t>23</w:t>
      </w:r>
      <w:r w:rsidRPr="002D67A0">
        <w:rPr>
          <w:rFonts w:ascii="Trebuchet MS" w:hAnsi="Trebuchet MS"/>
        </w:rPr>
        <w:t xml:space="preserve"> Bundesverbänden der Selbsthilfe chronisch kranker und behinderter Menschen und deren Angehörigen sowie von 1</w:t>
      </w:r>
      <w:r w:rsidR="00394912" w:rsidRPr="002D67A0">
        <w:rPr>
          <w:rFonts w:ascii="Trebuchet MS" w:hAnsi="Trebuchet MS"/>
        </w:rPr>
        <w:t>2</w:t>
      </w:r>
      <w:r w:rsidRPr="002D67A0">
        <w:rPr>
          <w:rFonts w:ascii="Trebuchet MS" w:hAnsi="Trebuchet MS"/>
        </w:rPr>
        <w:t xml:space="preserve"> Landesarbeitsgemeinschaften</w:t>
      </w:r>
      <w:r w:rsidR="00394912" w:rsidRPr="002D67A0">
        <w:rPr>
          <w:rFonts w:ascii="Trebuchet MS" w:hAnsi="Trebuchet MS"/>
        </w:rPr>
        <w:t xml:space="preserve"> </w:t>
      </w:r>
      <w:r w:rsidR="00761804" w:rsidRPr="002D67A0">
        <w:rPr>
          <w:rFonts w:ascii="Trebuchet MS" w:hAnsi="Trebuchet MS"/>
          <w:b/>
        </w:rPr>
        <w:t xml:space="preserve">begrüßt </w:t>
      </w:r>
      <w:r w:rsidR="00487BF8" w:rsidRPr="002D67A0">
        <w:rPr>
          <w:rFonts w:ascii="Trebuchet MS" w:hAnsi="Trebuchet MS"/>
          <w:b/>
        </w:rPr>
        <w:t xml:space="preserve">es </w:t>
      </w:r>
      <w:r w:rsidR="00761804" w:rsidRPr="002D67A0">
        <w:rPr>
          <w:rFonts w:ascii="Trebuchet MS" w:hAnsi="Trebuchet MS"/>
          <w:b/>
        </w:rPr>
        <w:t>die BAG SELBSTHILFE</w:t>
      </w:r>
      <w:r w:rsidR="001C3E2C" w:rsidRPr="002D67A0">
        <w:rPr>
          <w:rStyle w:val="fontstyle01"/>
          <w:rFonts w:ascii="Trebuchet MS" w:hAnsi="Trebuchet MS"/>
          <w:sz w:val="24"/>
          <w:szCs w:val="24"/>
        </w:rPr>
        <w:t>, dass mit der geplanten Änderung des I</w:t>
      </w:r>
      <w:r w:rsidR="00A84AB2" w:rsidRPr="002D67A0">
        <w:rPr>
          <w:rStyle w:val="fontstyle01"/>
          <w:rFonts w:ascii="Trebuchet MS" w:hAnsi="Trebuchet MS"/>
          <w:sz w:val="24"/>
          <w:szCs w:val="24"/>
        </w:rPr>
        <w:t>nfektionsschutzgesetzes</w:t>
      </w:r>
      <w:r w:rsidR="001C3E2C" w:rsidRPr="002D67A0">
        <w:rPr>
          <w:rStyle w:val="fontstyle01"/>
          <w:rFonts w:ascii="Trebuchet MS" w:hAnsi="Trebuchet MS"/>
          <w:sz w:val="24"/>
          <w:szCs w:val="24"/>
        </w:rPr>
        <w:t xml:space="preserve"> nun </w:t>
      </w:r>
      <w:r w:rsidR="001C3E2C" w:rsidRPr="009A0503">
        <w:rPr>
          <w:rStyle w:val="fontstyle01"/>
          <w:rFonts w:ascii="Trebuchet MS" w:hAnsi="Trebuchet MS"/>
          <w:b/>
          <w:sz w:val="24"/>
          <w:szCs w:val="24"/>
        </w:rPr>
        <w:t>eine</w:t>
      </w:r>
      <w:r w:rsidR="001C3E2C" w:rsidRPr="009A0503">
        <w:rPr>
          <w:rFonts w:ascii="Trebuchet MS" w:hAnsi="Trebuchet MS"/>
          <w:b/>
          <w:color w:val="000000"/>
        </w:rPr>
        <w:t xml:space="preserve"> </w:t>
      </w:r>
      <w:r w:rsidR="001C3E2C" w:rsidRPr="009A0503">
        <w:rPr>
          <w:rStyle w:val="fontstyle01"/>
          <w:rFonts w:ascii="Trebuchet MS" w:hAnsi="Trebuchet MS"/>
          <w:b/>
          <w:sz w:val="24"/>
          <w:szCs w:val="24"/>
        </w:rPr>
        <w:t>rechtsverbindliche Regelung</w:t>
      </w:r>
      <w:r w:rsidR="001C3E2C" w:rsidRPr="002D67A0">
        <w:rPr>
          <w:rStyle w:val="fontstyle01"/>
          <w:rFonts w:ascii="Trebuchet MS" w:hAnsi="Trebuchet MS"/>
          <w:sz w:val="24"/>
          <w:szCs w:val="24"/>
        </w:rPr>
        <w:t xml:space="preserve"> für Zuteilungsentscheidungen bei pandemiebedingt nicht ausreichender intensivmedizinischer Behandlungskapazität geschaffen wird. </w:t>
      </w:r>
      <w:r w:rsidR="009E6CF0">
        <w:rPr>
          <w:rStyle w:val="fontstyle01"/>
          <w:rFonts w:ascii="Trebuchet MS" w:hAnsi="Trebuchet MS"/>
          <w:sz w:val="24"/>
          <w:szCs w:val="24"/>
        </w:rPr>
        <w:t>Besonders erfreulich ist aus der Sicht der BAG SELBSTHILFE</w:t>
      </w:r>
      <w:r w:rsidR="007A7E17">
        <w:rPr>
          <w:rStyle w:val="fontstyle01"/>
          <w:rFonts w:ascii="Trebuchet MS" w:hAnsi="Trebuchet MS"/>
          <w:sz w:val="24"/>
          <w:szCs w:val="24"/>
        </w:rPr>
        <w:t xml:space="preserve">, dass </w:t>
      </w:r>
      <w:r w:rsidR="008B7A42">
        <w:rPr>
          <w:rStyle w:val="fontstyle01"/>
          <w:rFonts w:ascii="Trebuchet MS" w:hAnsi="Trebuchet MS"/>
          <w:sz w:val="24"/>
          <w:szCs w:val="24"/>
        </w:rPr>
        <w:t xml:space="preserve">die Einbeziehung von Menschen mit Fachexpertise </w:t>
      </w:r>
      <w:r w:rsidR="005F6CBB">
        <w:rPr>
          <w:rStyle w:val="fontstyle01"/>
          <w:rFonts w:ascii="Trebuchet MS" w:hAnsi="Trebuchet MS"/>
          <w:sz w:val="24"/>
          <w:szCs w:val="24"/>
        </w:rPr>
        <w:t xml:space="preserve">mit den besonderen Belangen </w:t>
      </w:r>
      <w:r w:rsidR="00242A71">
        <w:rPr>
          <w:rStyle w:val="fontstyle01"/>
          <w:rFonts w:ascii="Trebuchet MS" w:hAnsi="Trebuchet MS"/>
          <w:sz w:val="24"/>
          <w:szCs w:val="24"/>
        </w:rPr>
        <w:t>nun zwingend vorgeschrieben ist und hiervon nicht – wie damals im Referentenentwurf vorgesehen – aus Gründen der Dringlichkeit der Behandlung abgewichen werden kann; die BAG SELBSTHILFE hatte damals darauf hingewiesen, dass es Voraussetzung für eine Triage-Situation ist, dass eine entsprechende Dringlichkeit der Behandlung vorliegt und dass deswegen die Regelung in der Praxis faktisch leerlaufen dürfte.</w:t>
      </w:r>
    </w:p>
    <w:p w:rsidR="00D84705" w:rsidRPr="002D67A0" w:rsidRDefault="00D84705" w:rsidP="00602A38">
      <w:pPr>
        <w:pStyle w:val="StandardWeb"/>
        <w:spacing w:before="0" w:beforeAutospacing="0" w:after="0" w:afterAutospacing="0" w:line="360" w:lineRule="auto"/>
        <w:rPr>
          <w:rStyle w:val="fontstyle01"/>
          <w:rFonts w:ascii="Trebuchet MS" w:hAnsi="Trebuchet MS"/>
          <w:sz w:val="24"/>
          <w:szCs w:val="24"/>
        </w:rPr>
      </w:pPr>
    </w:p>
    <w:p w:rsidR="00242A71" w:rsidRDefault="00242A71" w:rsidP="00602A38">
      <w:pPr>
        <w:pStyle w:val="StandardWeb"/>
        <w:spacing w:before="0" w:beforeAutospacing="0" w:after="0" w:afterAutospacing="0" w:line="360" w:lineRule="auto"/>
        <w:rPr>
          <w:rStyle w:val="fontstyle01"/>
          <w:rFonts w:ascii="Trebuchet MS" w:hAnsi="Trebuchet MS"/>
          <w:sz w:val="24"/>
          <w:szCs w:val="24"/>
        </w:rPr>
      </w:pPr>
      <w:r>
        <w:rPr>
          <w:rStyle w:val="fontstyle01"/>
          <w:rFonts w:ascii="Trebuchet MS" w:hAnsi="Trebuchet MS"/>
          <w:sz w:val="24"/>
          <w:szCs w:val="24"/>
        </w:rPr>
        <w:t>Insgesamt ist es aus der Sicht der BAG SELBSTHILFE e</w:t>
      </w:r>
      <w:r w:rsidR="001C3E2C" w:rsidRPr="002D67A0">
        <w:rPr>
          <w:rStyle w:val="fontstyle01"/>
          <w:rFonts w:ascii="Trebuchet MS" w:hAnsi="Trebuchet MS"/>
          <w:sz w:val="24"/>
          <w:szCs w:val="24"/>
        </w:rPr>
        <w:t>ntscheidend, dass einerseits Verfahrenserfordernisse für Zuteilungsentscheidungen im</w:t>
      </w:r>
      <w:r w:rsidR="002D67A0">
        <w:rPr>
          <w:rFonts w:ascii="Trebuchet MS" w:hAnsi="Trebuchet MS"/>
          <w:color w:val="000000"/>
        </w:rPr>
        <w:t xml:space="preserve"> </w:t>
      </w:r>
      <w:r w:rsidR="001C3E2C" w:rsidRPr="002D67A0">
        <w:rPr>
          <w:rStyle w:val="fontstyle01"/>
          <w:rFonts w:ascii="Trebuchet MS" w:hAnsi="Trebuchet MS"/>
          <w:sz w:val="24"/>
          <w:szCs w:val="24"/>
        </w:rPr>
        <w:t>Falle pandemiebedingter, nicht ausreichender und überlebenswichtiger intensivmedizinischer</w:t>
      </w:r>
      <w:r w:rsidR="002D67A0">
        <w:rPr>
          <w:rFonts w:ascii="Trebuchet MS" w:hAnsi="Trebuchet MS"/>
          <w:color w:val="000000"/>
        </w:rPr>
        <w:t xml:space="preserve"> </w:t>
      </w:r>
      <w:r w:rsidR="001C3E2C" w:rsidRPr="002D67A0">
        <w:rPr>
          <w:rStyle w:val="fontstyle01"/>
          <w:rFonts w:ascii="Trebuchet MS" w:hAnsi="Trebuchet MS"/>
          <w:sz w:val="24"/>
          <w:szCs w:val="24"/>
        </w:rPr>
        <w:t>Behandlungskapazitäten festgelegt werden und dass andererseits auch Kriterien materieller Natur für die</w:t>
      </w:r>
      <w:r w:rsidR="002D67A0">
        <w:rPr>
          <w:rFonts w:ascii="Trebuchet MS" w:hAnsi="Trebuchet MS"/>
          <w:color w:val="000000"/>
        </w:rPr>
        <w:t xml:space="preserve"> </w:t>
      </w:r>
      <w:r w:rsidR="001C3E2C" w:rsidRPr="002D67A0">
        <w:rPr>
          <w:rStyle w:val="fontstyle01"/>
          <w:rFonts w:ascii="Trebuchet MS" w:hAnsi="Trebuchet MS"/>
          <w:sz w:val="24"/>
          <w:szCs w:val="24"/>
        </w:rPr>
        <w:t xml:space="preserve">Allokationsentscheidung festlegt werden. Nur durch die Normierung beider Aspekte kann Rechtssicherheit geschaffen und einer Diskriminierung entgegengewirkt werden. </w:t>
      </w:r>
    </w:p>
    <w:p w:rsidR="00242A71" w:rsidRDefault="00242A71" w:rsidP="00602A38">
      <w:pPr>
        <w:pStyle w:val="StandardWeb"/>
        <w:spacing w:before="0" w:beforeAutospacing="0" w:after="0" w:afterAutospacing="0" w:line="360" w:lineRule="auto"/>
        <w:rPr>
          <w:rStyle w:val="fontstyle01"/>
          <w:rFonts w:ascii="Trebuchet MS" w:hAnsi="Trebuchet MS"/>
          <w:sz w:val="24"/>
          <w:szCs w:val="24"/>
        </w:rPr>
      </w:pPr>
    </w:p>
    <w:p w:rsidR="001C3E2C" w:rsidRPr="002D67A0" w:rsidRDefault="00242A71" w:rsidP="00602A38">
      <w:pPr>
        <w:pStyle w:val="StandardWeb"/>
        <w:spacing w:before="0" w:beforeAutospacing="0" w:after="0" w:afterAutospacing="0" w:line="360" w:lineRule="auto"/>
        <w:rPr>
          <w:rStyle w:val="fontstyle01"/>
          <w:rFonts w:ascii="Trebuchet MS" w:hAnsi="Trebuchet MS"/>
          <w:sz w:val="24"/>
          <w:szCs w:val="24"/>
        </w:rPr>
      </w:pPr>
      <w:r>
        <w:rPr>
          <w:rStyle w:val="fontstyle01"/>
          <w:rFonts w:ascii="Trebuchet MS" w:hAnsi="Trebuchet MS"/>
          <w:sz w:val="24"/>
          <w:szCs w:val="24"/>
        </w:rPr>
        <w:t>Legt man diese Maßgabe zugrunde,</w:t>
      </w:r>
      <w:r w:rsidR="001C3E2C" w:rsidRPr="002D67A0">
        <w:rPr>
          <w:rStyle w:val="fontstyle01"/>
          <w:rFonts w:ascii="Trebuchet MS" w:hAnsi="Trebuchet MS"/>
          <w:sz w:val="24"/>
          <w:szCs w:val="24"/>
        </w:rPr>
        <w:t xml:space="preserve"> ist der vorliegende Entwurf aus Sicht der BAG SELBSTHILFE noc</w:t>
      </w:r>
      <w:r w:rsidR="00A84AB2" w:rsidRPr="002D67A0">
        <w:rPr>
          <w:rStyle w:val="fontstyle01"/>
          <w:rFonts w:ascii="Trebuchet MS" w:hAnsi="Trebuchet MS"/>
          <w:sz w:val="24"/>
          <w:szCs w:val="24"/>
        </w:rPr>
        <w:t>h in mancherlei Hinsicht</w:t>
      </w:r>
      <w:r w:rsidR="001C3E2C" w:rsidRPr="002D67A0">
        <w:rPr>
          <w:rStyle w:val="fontstyle01"/>
          <w:rFonts w:ascii="Trebuchet MS" w:hAnsi="Trebuchet MS"/>
          <w:sz w:val="24"/>
          <w:szCs w:val="24"/>
        </w:rPr>
        <w:t xml:space="preserve"> verbesserungsbedürftig</w:t>
      </w:r>
      <w:r w:rsidR="009A0503">
        <w:rPr>
          <w:rStyle w:val="fontstyle01"/>
          <w:rFonts w:ascii="Trebuchet MS" w:hAnsi="Trebuchet MS"/>
          <w:sz w:val="24"/>
          <w:szCs w:val="24"/>
        </w:rPr>
        <w:t xml:space="preserve">, da </w:t>
      </w:r>
      <w:r w:rsidR="009A0503" w:rsidRPr="00E61D4C">
        <w:rPr>
          <w:rStyle w:val="fontstyle01"/>
          <w:rFonts w:ascii="Trebuchet MS" w:hAnsi="Trebuchet MS"/>
          <w:b/>
          <w:sz w:val="24"/>
          <w:szCs w:val="24"/>
        </w:rPr>
        <w:t>weitergehende Maßnahmen</w:t>
      </w:r>
      <w:r w:rsidR="009A0503">
        <w:rPr>
          <w:rStyle w:val="fontstyle01"/>
          <w:rFonts w:ascii="Trebuchet MS" w:hAnsi="Trebuchet MS"/>
          <w:sz w:val="24"/>
          <w:szCs w:val="24"/>
        </w:rPr>
        <w:t xml:space="preserve"> erforderlich sind, um einen wirksamen Diskriminierungsschutz zu gewährleisten</w:t>
      </w:r>
      <w:r w:rsidR="001C3E2C" w:rsidRPr="002D67A0">
        <w:rPr>
          <w:rStyle w:val="fontstyle01"/>
          <w:rFonts w:ascii="Trebuchet MS" w:hAnsi="Trebuchet MS"/>
          <w:sz w:val="24"/>
          <w:szCs w:val="24"/>
        </w:rPr>
        <w:t>.</w:t>
      </w:r>
    </w:p>
    <w:p w:rsidR="00A84AB2" w:rsidRPr="002D67A0" w:rsidRDefault="00A84AB2" w:rsidP="00602A38">
      <w:pPr>
        <w:pStyle w:val="StandardWeb"/>
        <w:spacing w:before="0" w:beforeAutospacing="0" w:after="0" w:afterAutospacing="0" w:line="360" w:lineRule="auto"/>
        <w:rPr>
          <w:rFonts w:ascii="Trebuchet MS" w:hAnsi="Trebuchet MS"/>
          <w:b/>
        </w:rPr>
      </w:pPr>
    </w:p>
    <w:p w:rsidR="00A84AB2" w:rsidRDefault="00A84AB2" w:rsidP="00602A38">
      <w:pPr>
        <w:pStyle w:val="StandardWeb"/>
        <w:spacing w:before="0" w:beforeAutospacing="0" w:after="0" w:afterAutospacing="0" w:line="360" w:lineRule="auto"/>
        <w:rPr>
          <w:rFonts w:ascii="Trebuchet MS" w:hAnsi="Trebuchet MS"/>
        </w:rPr>
      </w:pPr>
      <w:r w:rsidRPr="002D67A0">
        <w:rPr>
          <w:rFonts w:ascii="Trebuchet MS" w:hAnsi="Trebuchet MS"/>
        </w:rPr>
        <w:t>Im Einzelnen ist zu dem vorliegenden Gesetzentwurf folgendes auszuführen:</w:t>
      </w:r>
    </w:p>
    <w:p w:rsidR="00D84705" w:rsidRPr="009A0503" w:rsidRDefault="00D84705" w:rsidP="00602A38">
      <w:pPr>
        <w:pStyle w:val="StandardWeb"/>
        <w:spacing w:before="0" w:beforeAutospacing="0" w:after="0" w:afterAutospacing="0" w:line="360" w:lineRule="auto"/>
        <w:rPr>
          <w:rFonts w:ascii="Trebuchet MS" w:hAnsi="Trebuchet MS"/>
          <w:b/>
        </w:rPr>
      </w:pPr>
    </w:p>
    <w:p w:rsidR="00A84AB2" w:rsidRPr="009A0503" w:rsidRDefault="00A84AB2" w:rsidP="00602A38">
      <w:pPr>
        <w:pStyle w:val="StandardWeb"/>
        <w:numPr>
          <w:ilvl w:val="0"/>
          <w:numId w:val="1"/>
        </w:numPr>
        <w:spacing w:before="0" w:beforeAutospacing="0" w:after="0" w:afterAutospacing="0" w:line="360" w:lineRule="auto"/>
        <w:ind w:left="567" w:hanging="567"/>
        <w:rPr>
          <w:rStyle w:val="fontstyle01"/>
          <w:rFonts w:ascii="Trebuchet MS" w:hAnsi="Trebuchet MS"/>
          <w:b/>
          <w:color w:val="auto"/>
          <w:sz w:val="24"/>
          <w:szCs w:val="24"/>
        </w:rPr>
      </w:pPr>
      <w:r w:rsidRPr="009A0503">
        <w:rPr>
          <w:rStyle w:val="fontstyle01"/>
          <w:rFonts w:ascii="Trebuchet MS" w:hAnsi="Trebuchet MS"/>
          <w:b/>
          <w:color w:val="auto"/>
          <w:sz w:val="24"/>
          <w:szCs w:val="24"/>
        </w:rPr>
        <w:t>Abdeckung notwendiger Aus- und Fortbildungsbedarfe</w:t>
      </w:r>
    </w:p>
    <w:p w:rsidR="009A0503" w:rsidRDefault="009A0503" w:rsidP="00602A38">
      <w:pPr>
        <w:pStyle w:val="StandardWeb"/>
        <w:spacing w:before="0" w:beforeAutospacing="0" w:after="0" w:afterAutospacing="0" w:line="360" w:lineRule="auto"/>
        <w:ind w:left="567"/>
        <w:rPr>
          <w:rStyle w:val="fontstyle01"/>
          <w:rFonts w:ascii="Trebuchet MS" w:hAnsi="Trebuchet MS"/>
          <w:sz w:val="24"/>
          <w:szCs w:val="24"/>
        </w:rPr>
      </w:pPr>
    </w:p>
    <w:p w:rsidR="009A0503" w:rsidRDefault="00A84AB2" w:rsidP="00602A38">
      <w:pPr>
        <w:pStyle w:val="StandardWeb"/>
        <w:spacing w:before="0" w:beforeAutospacing="0" w:after="0" w:afterAutospacing="0" w:line="360" w:lineRule="auto"/>
        <w:rPr>
          <w:rStyle w:val="fontstyle01"/>
          <w:rFonts w:ascii="Trebuchet MS" w:hAnsi="Trebuchet MS"/>
          <w:sz w:val="24"/>
          <w:szCs w:val="24"/>
        </w:rPr>
      </w:pPr>
      <w:r w:rsidRPr="002D67A0">
        <w:rPr>
          <w:rStyle w:val="fontstyle01"/>
          <w:rFonts w:ascii="Trebuchet MS" w:hAnsi="Trebuchet MS"/>
          <w:sz w:val="24"/>
          <w:szCs w:val="24"/>
        </w:rPr>
        <w:t>Das Bundesverfassungsgericht hat in seinem Beschluss vom 16. Dezember 2021 (1 BvR 1541/20)</w:t>
      </w:r>
      <w:r w:rsidR="002D67A0">
        <w:rPr>
          <w:rFonts w:ascii="Trebuchet MS" w:hAnsi="Trebuchet MS"/>
          <w:color w:val="000000"/>
        </w:rPr>
        <w:t xml:space="preserve"> </w:t>
      </w:r>
      <w:r w:rsidRPr="002D67A0">
        <w:rPr>
          <w:rStyle w:val="fontstyle01"/>
          <w:rFonts w:ascii="Trebuchet MS" w:hAnsi="Trebuchet MS"/>
          <w:sz w:val="24"/>
          <w:szCs w:val="24"/>
        </w:rPr>
        <w:t>festgestellt, dass sich die Risiken einer Diskriminierung von Menschen mit Behinderung im Fall nicht</w:t>
      </w:r>
      <w:r w:rsidRPr="002D67A0">
        <w:rPr>
          <w:rFonts w:ascii="Trebuchet MS" w:hAnsi="Trebuchet MS"/>
          <w:color w:val="000000"/>
        </w:rPr>
        <w:t xml:space="preserve"> </w:t>
      </w:r>
      <w:r w:rsidRPr="002D67A0">
        <w:rPr>
          <w:rStyle w:val="fontstyle01"/>
          <w:rFonts w:ascii="Trebuchet MS" w:hAnsi="Trebuchet MS"/>
          <w:sz w:val="24"/>
          <w:szCs w:val="24"/>
        </w:rPr>
        <w:t>ausreichender intensivmedizinischer Behandlungskapazitäten unter anderem aufgrund von</w:t>
      </w:r>
      <w:r w:rsidR="002D67A0">
        <w:rPr>
          <w:rFonts w:ascii="Trebuchet MS" w:hAnsi="Trebuchet MS"/>
          <w:color w:val="000000"/>
        </w:rPr>
        <w:t xml:space="preserve"> </w:t>
      </w:r>
      <w:r w:rsidRPr="002D67A0">
        <w:rPr>
          <w:rStyle w:val="fontstyle01"/>
          <w:rFonts w:ascii="Trebuchet MS" w:hAnsi="Trebuchet MS"/>
          <w:sz w:val="24"/>
          <w:szCs w:val="24"/>
        </w:rPr>
        <w:t>mangelndem Fachwissen, einer unzureichenden Sensibilisierung für behinderungsspezifische</w:t>
      </w:r>
      <w:r w:rsidR="002D67A0">
        <w:rPr>
          <w:rFonts w:ascii="Trebuchet MS" w:hAnsi="Trebuchet MS"/>
          <w:color w:val="000000"/>
        </w:rPr>
        <w:t xml:space="preserve"> </w:t>
      </w:r>
      <w:r w:rsidRPr="002D67A0">
        <w:rPr>
          <w:rStyle w:val="fontstyle01"/>
          <w:rFonts w:ascii="Trebuchet MS" w:hAnsi="Trebuchet MS"/>
          <w:sz w:val="24"/>
          <w:szCs w:val="24"/>
        </w:rPr>
        <w:t xml:space="preserve">Besonderheiten, aber auch aufgrund subjektiver Momente ergeben können. </w:t>
      </w:r>
    </w:p>
    <w:p w:rsidR="009A0503" w:rsidRDefault="009A0503" w:rsidP="00602A38">
      <w:pPr>
        <w:pStyle w:val="StandardWeb"/>
        <w:spacing w:before="0" w:beforeAutospacing="0" w:after="0" w:afterAutospacing="0" w:line="360" w:lineRule="auto"/>
        <w:ind w:left="567"/>
        <w:rPr>
          <w:rStyle w:val="fontstyle01"/>
          <w:rFonts w:ascii="Trebuchet MS" w:hAnsi="Trebuchet MS"/>
          <w:sz w:val="24"/>
          <w:szCs w:val="24"/>
        </w:rPr>
      </w:pPr>
    </w:p>
    <w:p w:rsidR="009E6CF0" w:rsidRPr="00AE7270" w:rsidRDefault="00A84AB2" w:rsidP="00602A38">
      <w:pPr>
        <w:spacing w:line="360" w:lineRule="auto"/>
        <w:rPr>
          <w:rFonts w:ascii="Trebuchet MS" w:hAnsi="Trebuchet MS" w:cs="Arial"/>
          <w:sz w:val="22"/>
          <w:szCs w:val="22"/>
        </w:rPr>
      </w:pPr>
      <w:r w:rsidRPr="00AE7270">
        <w:rPr>
          <w:rStyle w:val="fontstyle01"/>
          <w:rFonts w:ascii="Trebuchet MS" w:hAnsi="Trebuchet MS"/>
          <w:sz w:val="24"/>
          <w:szCs w:val="24"/>
        </w:rPr>
        <w:t>Um einen umfassenden</w:t>
      </w:r>
      <w:r w:rsidRPr="00AE7270">
        <w:rPr>
          <w:rFonts w:ascii="Trebuchet MS" w:hAnsi="Trebuchet MS"/>
          <w:color w:val="000000"/>
        </w:rPr>
        <w:t xml:space="preserve"> </w:t>
      </w:r>
      <w:r w:rsidRPr="00AE7270">
        <w:rPr>
          <w:rStyle w:val="fontstyle01"/>
          <w:rFonts w:ascii="Trebuchet MS" w:hAnsi="Trebuchet MS"/>
          <w:sz w:val="24"/>
          <w:szCs w:val="24"/>
        </w:rPr>
        <w:t>Diskriminierungsschutz zu gewährleisten und die vom Bundesverfassungsgericht festgestellte</w:t>
      </w:r>
      <w:r w:rsidRPr="00AE7270">
        <w:rPr>
          <w:rFonts w:ascii="Trebuchet MS" w:hAnsi="Trebuchet MS"/>
          <w:color w:val="000000"/>
        </w:rPr>
        <w:t xml:space="preserve"> </w:t>
      </w:r>
      <w:r w:rsidRPr="00AE7270">
        <w:rPr>
          <w:rStyle w:val="fontstyle01"/>
          <w:rFonts w:ascii="Trebuchet MS" w:hAnsi="Trebuchet MS"/>
          <w:sz w:val="24"/>
          <w:szCs w:val="24"/>
        </w:rPr>
        <w:t xml:space="preserve">Schutzpflicht zu erfüllen, bedarf es aus Sicht der BAG SELBSTHILFE </w:t>
      </w:r>
      <w:r w:rsidR="009A0503" w:rsidRPr="00AE7270">
        <w:rPr>
          <w:rStyle w:val="fontstyle01"/>
          <w:rFonts w:ascii="Trebuchet MS" w:hAnsi="Trebuchet MS"/>
          <w:sz w:val="24"/>
          <w:szCs w:val="24"/>
        </w:rPr>
        <w:t xml:space="preserve">konkreter </w:t>
      </w:r>
      <w:r w:rsidRPr="00AE7270">
        <w:rPr>
          <w:rStyle w:val="fontstyle01"/>
          <w:rFonts w:ascii="Trebuchet MS" w:hAnsi="Trebuchet MS"/>
          <w:sz w:val="24"/>
          <w:szCs w:val="24"/>
        </w:rPr>
        <w:t>Regelungen</w:t>
      </w:r>
      <w:r w:rsidR="009A0503" w:rsidRPr="00AE7270">
        <w:rPr>
          <w:rStyle w:val="fontstyle01"/>
          <w:rFonts w:ascii="Trebuchet MS" w:hAnsi="Trebuchet MS"/>
          <w:sz w:val="24"/>
          <w:szCs w:val="24"/>
        </w:rPr>
        <w:t xml:space="preserve"> zur Aus- und Fortbildung von </w:t>
      </w:r>
      <w:proofErr w:type="spellStart"/>
      <w:r w:rsidR="009A0503" w:rsidRPr="00AE7270">
        <w:rPr>
          <w:rStyle w:val="fontstyle01"/>
          <w:rFonts w:ascii="Trebuchet MS" w:hAnsi="Trebuchet MS"/>
          <w:sz w:val="24"/>
          <w:szCs w:val="24"/>
        </w:rPr>
        <w:t>Behandler:innen</w:t>
      </w:r>
      <w:proofErr w:type="spellEnd"/>
      <w:r w:rsidRPr="00AE7270">
        <w:rPr>
          <w:rStyle w:val="fontstyle01"/>
          <w:rFonts w:ascii="Trebuchet MS" w:hAnsi="Trebuchet MS"/>
          <w:sz w:val="24"/>
          <w:szCs w:val="24"/>
        </w:rPr>
        <w:t>, die über die im aktuellen Entwurf zur Änderung des</w:t>
      </w:r>
      <w:r w:rsidRPr="00AE7270">
        <w:rPr>
          <w:rFonts w:ascii="Trebuchet MS" w:hAnsi="Trebuchet MS"/>
          <w:color w:val="000000"/>
        </w:rPr>
        <w:t xml:space="preserve"> Infektionsschutzgesetzes (</w:t>
      </w:r>
      <w:r w:rsidRPr="00AE7270">
        <w:rPr>
          <w:rStyle w:val="fontstyle01"/>
          <w:rFonts w:ascii="Trebuchet MS" w:hAnsi="Trebuchet MS"/>
          <w:sz w:val="24"/>
          <w:szCs w:val="24"/>
        </w:rPr>
        <w:t>IfSG) vorgesehenen hinaus gehen.</w:t>
      </w:r>
      <w:r w:rsidR="00754104" w:rsidRPr="00AE7270">
        <w:rPr>
          <w:rStyle w:val="fontstyle01"/>
          <w:rFonts w:ascii="Trebuchet MS" w:hAnsi="Trebuchet MS"/>
          <w:sz w:val="24"/>
          <w:szCs w:val="24"/>
        </w:rPr>
        <w:t xml:space="preserve"> </w:t>
      </w:r>
      <w:r w:rsidRPr="002D67A0">
        <w:rPr>
          <w:rStyle w:val="fontstyle01"/>
          <w:rFonts w:ascii="Trebuchet MS" w:hAnsi="Trebuchet MS"/>
          <w:sz w:val="24"/>
          <w:szCs w:val="24"/>
        </w:rPr>
        <w:t>Der Gesetzesentwurf sieht keine spezifischen Vorgaben zur Aus- und Weiterbildung in der Medizin und</w:t>
      </w:r>
      <w:r w:rsidRPr="002D67A0">
        <w:rPr>
          <w:rFonts w:ascii="Trebuchet MS" w:hAnsi="Trebuchet MS"/>
          <w:color w:val="000000"/>
        </w:rPr>
        <w:t xml:space="preserve"> </w:t>
      </w:r>
      <w:r w:rsidRPr="002D67A0">
        <w:rPr>
          <w:rStyle w:val="fontstyle01"/>
          <w:rFonts w:ascii="Trebuchet MS" w:hAnsi="Trebuchet MS"/>
          <w:sz w:val="24"/>
          <w:szCs w:val="24"/>
        </w:rPr>
        <w:t>Pflege vor, insbesondere keine des intensivmedizinischen Personals. Allein durch die Vorgaben, die der</w:t>
      </w:r>
      <w:r w:rsidRPr="002D67A0">
        <w:rPr>
          <w:rFonts w:ascii="Trebuchet MS" w:hAnsi="Trebuchet MS"/>
          <w:color w:val="000000"/>
        </w:rPr>
        <w:t xml:space="preserve"> </w:t>
      </w:r>
      <w:r w:rsidRPr="002D67A0">
        <w:rPr>
          <w:rStyle w:val="fontstyle01"/>
          <w:rFonts w:ascii="Trebuchet MS" w:hAnsi="Trebuchet MS"/>
          <w:sz w:val="24"/>
          <w:szCs w:val="24"/>
        </w:rPr>
        <w:t>Gesetzesentwurf für den Fall einer Zuteilungsentscheidung macht, kann dem defizitorientierten</w:t>
      </w:r>
      <w:r w:rsidRPr="002D67A0">
        <w:rPr>
          <w:rFonts w:ascii="Trebuchet MS" w:hAnsi="Trebuchet MS"/>
          <w:color w:val="000000"/>
        </w:rPr>
        <w:t xml:space="preserve"> </w:t>
      </w:r>
      <w:r w:rsidRPr="002D67A0">
        <w:rPr>
          <w:rStyle w:val="fontstyle01"/>
          <w:rFonts w:ascii="Trebuchet MS" w:hAnsi="Trebuchet MS"/>
          <w:sz w:val="24"/>
          <w:szCs w:val="24"/>
        </w:rPr>
        <w:t xml:space="preserve">medizinischen Blick auf Behinderung nicht entgegengewirkt werden. </w:t>
      </w:r>
      <w:r w:rsidR="009E6CF0" w:rsidRPr="00AE7270">
        <w:rPr>
          <w:rFonts w:ascii="Trebuchet MS" w:hAnsi="Trebuchet MS" w:cs="Arial"/>
        </w:rPr>
        <w:t>Soweit ausgeführt wird, dass begleitend zu diesem Gesetzesentwurf „zeitnah die Approbationsordnung für Ärzte um Inhalte zu behinderungsspezifischen Besonderheiten “ ergänzt werden soll und „mit der Bundesärztekammer erörtert werden soll, wie die Vorgehensweise bei nicht ausreichend vorhandenen überlebenswichtigen intensivmedizinischen Behandlungskapazitäten insbesondere in Fort- und Weiterbildungen zeitnah vermittelt werden kann“, h</w:t>
      </w:r>
      <w:r w:rsidR="009E6CF0">
        <w:rPr>
          <w:rFonts w:ascii="Trebuchet MS" w:hAnsi="Trebuchet MS" w:cs="Arial"/>
        </w:rPr>
        <w:t>ält die BAG SELBSTHILFE</w:t>
      </w:r>
      <w:r w:rsidR="009E6CF0" w:rsidRPr="00AE7270">
        <w:rPr>
          <w:rFonts w:ascii="Trebuchet MS" w:hAnsi="Trebuchet MS" w:cs="Arial"/>
        </w:rPr>
        <w:t xml:space="preserve"> eindeutige und verpflichtende Vorgaben bereits im </w:t>
      </w:r>
      <w:r w:rsidR="00242A71">
        <w:rPr>
          <w:rFonts w:ascii="Trebuchet MS" w:hAnsi="Trebuchet MS" w:cs="Arial"/>
        </w:rPr>
        <w:t xml:space="preserve">jetzigen </w:t>
      </w:r>
      <w:r w:rsidR="009E6CF0" w:rsidRPr="00AE7270">
        <w:rPr>
          <w:rFonts w:ascii="Trebuchet MS" w:hAnsi="Trebuchet MS" w:cs="Arial"/>
        </w:rPr>
        <w:t>Gesetz für erforderlich</w:t>
      </w:r>
      <w:r w:rsidR="00242A71">
        <w:rPr>
          <w:rFonts w:ascii="Trebuchet MS" w:hAnsi="Trebuchet MS" w:cs="Arial"/>
        </w:rPr>
        <w:t xml:space="preserve">; </w:t>
      </w:r>
      <w:r w:rsidR="009E6CF0">
        <w:rPr>
          <w:rFonts w:ascii="Trebuchet MS" w:hAnsi="Trebuchet MS" w:cs="Arial"/>
        </w:rPr>
        <w:t xml:space="preserve">zumindest </w:t>
      </w:r>
      <w:r w:rsidR="00242A71">
        <w:rPr>
          <w:rFonts w:ascii="Trebuchet MS" w:hAnsi="Trebuchet MS" w:cs="Arial"/>
        </w:rPr>
        <w:t>eine</w:t>
      </w:r>
      <w:r w:rsidR="009E6CF0">
        <w:rPr>
          <w:rFonts w:ascii="Trebuchet MS" w:hAnsi="Trebuchet MS" w:cs="Arial"/>
        </w:rPr>
        <w:t xml:space="preserve"> Roadmap</w:t>
      </w:r>
      <w:r w:rsidR="00242A71">
        <w:rPr>
          <w:rFonts w:ascii="Trebuchet MS" w:hAnsi="Trebuchet MS" w:cs="Arial"/>
        </w:rPr>
        <w:t xml:space="preserve"> sollte </w:t>
      </w:r>
      <w:r w:rsidR="008E56AA">
        <w:rPr>
          <w:rFonts w:ascii="Trebuchet MS" w:hAnsi="Trebuchet MS" w:cs="Arial"/>
        </w:rPr>
        <w:t>erstellt</w:t>
      </w:r>
      <w:r w:rsidR="00242A71">
        <w:rPr>
          <w:rFonts w:ascii="Trebuchet MS" w:hAnsi="Trebuchet MS" w:cs="Arial"/>
        </w:rPr>
        <w:t xml:space="preserve"> werden</w:t>
      </w:r>
      <w:r w:rsidR="009E6CF0">
        <w:rPr>
          <w:rFonts w:ascii="Trebuchet MS" w:hAnsi="Trebuchet MS" w:cs="Arial"/>
        </w:rPr>
        <w:t xml:space="preserve">, </w:t>
      </w:r>
      <w:r w:rsidR="008E56AA">
        <w:rPr>
          <w:rFonts w:ascii="Trebuchet MS" w:hAnsi="Trebuchet MS" w:cs="Arial"/>
        </w:rPr>
        <w:t>d</w:t>
      </w:r>
      <w:r w:rsidR="009E6CF0">
        <w:rPr>
          <w:rFonts w:ascii="Trebuchet MS" w:hAnsi="Trebuchet MS" w:cs="Arial"/>
        </w:rPr>
        <w:t xml:space="preserve">ie die Umsetzung </w:t>
      </w:r>
      <w:r w:rsidR="00242A71">
        <w:rPr>
          <w:rFonts w:ascii="Trebuchet MS" w:hAnsi="Trebuchet MS" w:cs="Arial"/>
        </w:rPr>
        <w:t xml:space="preserve">– unter Einbeziehung der Betroffenenverbände - </w:t>
      </w:r>
      <w:r w:rsidR="009E6CF0">
        <w:rPr>
          <w:rFonts w:ascii="Trebuchet MS" w:hAnsi="Trebuchet MS" w:cs="Arial"/>
        </w:rPr>
        <w:t>im Einzelnen festlegt</w:t>
      </w:r>
      <w:r w:rsidR="009E6CF0" w:rsidRPr="00AE7270">
        <w:rPr>
          <w:rFonts w:ascii="Trebuchet MS" w:hAnsi="Trebuchet MS" w:cs="Arial"/>
        </w:rPr>
        <w:t xml:space="preserve">. </w:t>
      </w:r>
    </w:p>
    <w:p w:rsidR="009E6CF0" w:rsidRDefault="009E6CF0" w:rsidP="00602A38">
      <w:pPr>
        <w:pStyle w:val="StandardWeb"/>
        <w:spacing w:before="0" w:beforeAutospacing="0" w:after="0" w:afterAutospacing="0" w:line="360" w:lineRule="auto"/>
        <w:rPr>
          <w:rStyle w:val="fontstyle01"/>
          <w:rFonts w:ascii="Trebuchet MS" w:hAnsi="Trebuchet MS"/>
          <w:sz w:val="24"/>
          <w:szCs w:val="24"/>
        </w:rPr>
      </w:pPr>
    </w:p>
    <w:p w:rsidR="009A0503" w:rsidRDefault="00A84AB2" w:rsidP="00602A38">
      <w:pPr>
        <w:pStyle w:val="StandardWeb"/>
        <w:spacing w:before="0" w:beforeAutospacing="0" w:after="0" w:afterAutospacing="0" w:line="360" w:lineRule="auto"/>
        <w:rPr>
          <w:rStyle w:val="fontstyle01"/>
          <w:rFonts w:ascii="Trebuchet MS" w:hAnsi="Trebuchet MS"/>
          <w:sz w:val="24"/>
          <w:szCs w:val="24"/>
        </w:rPr>
      </w:pPr>
      <w:r w:rsidRPr="002D67A0">
        <w:rPr>
          <w:rStyle w:val="fontstyle01"/>
          <w:rFonts w:ascii="Trebuchet MS" w:hAnsi="Trebuchet MS"/>
          <w:sz w:val="24"/>
          <w:szCs w:val="24"/>
        </w:rPr>
        <w:t>Es gilt, das menschenrechtliche Verständnis von Behinderung gerade auch im Gesundheitswesen zu verankern. Hierfür sind konkrete</w:t>
      </w:r>
      <w:r w:rsidRPr="002D67A0">
        <w:rPr>
          <w:rFonts w:ascii="Trebuchet MS" w:hAnsi="Trebuchet MS"/>
          <w:color w:val="000000"/>
        </w:rPr>
        <w:t xml:space="preserve"> </w:t>
      </w:r>
      <w:r w:rsidRPr="002D67A0">
        <w:rPr>
          <w:rStyle w:val="fontstyle01"/>
          <w:rFonts w:ascii="Trebuchet MS" w:hAnsi="Trebuchet MS"/>
          <w:sz w:val="24"/>
          <w:szCs w:val="24"/>
        </w:rPr>
        <w:t>und verbindliche Vorgaben zur ärztlichen und pflegerischen Aus- und Fortbildung im Bereich der</w:t>
      </w:r>
      <w:r w:rsidRPr="002D67A0">
        <w:rPr>
          <w:rFonts w:ascii="Trebuchet MS" w:hAnsi="Trebuchet MS"/>
          <w:color w:val="000000"/>
        </w:rPr>
        <w:t xml:space="preserve"> </w:t>
      </w:r>
      <w:r w:rsidRPr="002D67A0">
        <w:rPr>
          <w:rStyle w:val="fontstyle01"/>
          <w:rFonts w:ascii="Trebuchet MS" w:hAnsi="Trebuchet MS"/>
          <w:sz w:val="24"/>
          <w:szCs w:val="24"/>
        </w:rPr>
        <w:t>behinderungsspezifischen Besonderheiten unbedingt notwendig.</w:t>
      </w:r>
      <w:r w:rsidR="002D67A0">
        <w:rPr>
          <w:rFonts w:ascii="Trebuchet MS" w:hAnsi="Trebuchet MS"/>
          <w:color w:val="000000"/>
        </w:rPr>
        <w:t xml:space="preserve"> </w:t>
      </w:r>
      <w:r w:rsidRPr="002D67A0">
        <w:rPr>
          <w:rStyle w:val="fontstyle01"/>
          <w:rFonts w:ascii="Trebuchet MS" w:hAnsi="Trebuchet MS"/>
          <w:sz w:val="24"/>
          <w:szCs w:val="24"/>
        </w:rPr>
        <w:t>Die Vermittlung von behinderungsspezifischen Fachkenntnissen zu Krankheiten und Risiken, der</w:t>
      </w:r>
      <w:r w:rsidR="002D67A0">
        <w:rPr>
          <w:rFonts w:ascii="Trebuchet MS" w:hAnsi="Trebuchet MS"/>
          <w:color w:val="000000"/>
        </w:rPr>
        <w:t xml:space="preserve"> </w:t>
      </w:r>
      <w:r w:rsidRPr="002D67A0">
        <w:rPr>
          <w:rStyle w:val="fontstyle01"/>
          <w:rFonts w:ascii="Trebuchet MS" w:hAnsi="Trebuchet MS"/>
          <w:sz w:val="24"/>
          <w:szCs w:val="24"/>
        </w:rPr>
        <w:t xml:space="preserve">Abbau </w:t>
      </w:r>
      <w:r w:rsidRPr="002D67A0">
        <w:rPr>
          <w:rStyle w:val="fontstyle01"/>
          <w:rFonts w:ascii="Trebuchet MS" w:hAnsi="Trebuchet MS"/>
          <w:sz w:val="24"/>
          <w:szCs w:val="24"/>
        </w:rPr>
        <w:lastRenderedPageBreak/>
        <w:t>stereotypisierender Sichtweisen, eine barrierefreie Kommunikation, die Sensibilisierung für</w:t>
      </w:r>
      <w:r w:rsidR="002D67A0">
        <w:rPr>
          <w:rFonts w:ascii="Trebuchet MS" w:hAnsi="Trebuchet MS"/>
          <w:color w:val="000000"/>
        </w:rPr>
        <w:t xml:space="preserve"> </w:t>
      </w:r>
      <w:r w:rsidRPr="002D67A0">
        <w:rPr>
          <w:rStyle w:val="fontstyle01"/>
          <w:rFonts w:ascii="Trebuchet MS" w:hAnsi="Trebuchet MS"/>
          <w:sz w:val="24"/>
          <w:szCs w:val="24"/>
        </w:rPr>
        <w:t>Diskriminierungsrisiken und der Abbau von Unsicherheiten und Vorurteilen im Umgang mit Menschen</w:t>
      </w:r>
      <w:r w:rsidR="002D67A0">
        <w:rPr>
          <w:rFonts w:ascii="Trebuchet MS" w:hAnsi="Trebuchet MS"/>
          <w:color w:val="000000"/>
        </w:rPr>
        <w:t xml:space="preserve"> </w:t>
      </w:r>
      <w:r w:rsidRPr="002D67A0">
        <w:rPr>
          <w:rStyle w:val="fontstyle01"/>
          <w:rFonts w:ascii="Trebuchet MS" w:hAnsi="Trebuchet MS"/>
          <w:sz w:val="24"/>
          <w:szCs w:val="24"/>
        </w:rPr>
        <w:t>mit Behinderung – diese Themen sollten grundsätzlich im Fokus der Aus- und Weiterbildung stehen</w:t>
      </w:r>
      <w:r w:rsidRPr="002D67A0">
        <w:rPr>
          <w:rFonts w:ascii="Trebuchet MS" w:hAnsi="Trebuchet MS"/>
          <w:color w:val="000000"/>
        </w:rPr>
        <w:t xml:space="preserve"> </w:t>
      </w:r>
      <w:r w:rsidRPr="002D67A0">
        <w:rPr>
          <w:rStyle w:val="fontstyle01"/>
          <w:rFonts w:ascii="Trebuchet MS" w:hAnsi="Trebuchet MS"/>
          <w:sz w:val="24"/>
          <w:szCs w:val="24"/>
        </w:rPr>
        <w:t>und sich auf alle im Gesundheitssystem Tätigen erstrecken. Im Kontext des vorliegenden</w:t>
      </w:r>
      <w:r w:rsidR="002D67A0">
        <w:rPr>
          <w:rFonts w:ascii="Trebuchet MS" w:hAnsi="Trebuchet MS"/>
          <w:color w:val="000000"/>
        </w:rPr>
        <w:t xml:space="preserve"> </w:t>
      </w:r>
      <w:r w:rsidRPr="002D67A0">
        <w:rPr>
          <w:rStyle w:val="fontstyle01"/>
          <w:rFonts w:ascii="Trebuchet MS" w:hAnsi="Trebuchet MS"/>
          <w:sz w:val="24"/>
          <w:szCs w:val="24"/>
        </w:rPr>
        <w:t>Gesetzesentwurfes sollten sich diese Vorgaben auf die Akteure der Notfall- und Intensivmedizin</w:t>
      </w:r>
      <w:r w:rsidR="002D67A0">
        <w:rPr>
          <w:rFonts w:ascii="Trebuchet MS" w:hAnsi="Trebuchet MS"/>
          <w:color w:val="000000"/>
        </w:rPr>
        <w:t xml:space="preserve"> </w:t>
      </w:r>
      <w:r w:rsidRPr="002D67A0">
        <w:rPr>
          <w:rStyle w:val="fontstyle01"/>
          <w:rFonts w:ascii="Trebuchet MS" w:hAnsi="Trebuchet MS"/>
          <w:sz w:val="24"/>
          <w:szCs w:val="24"/>
        </w:rPr>
        <w:t xml:space="preserve">konzentrieren. </w:t>
      </w:r>
    </w:p>
    <w:p w:rsidR="009E6CF0" w:rsidRDefault="009E6CF0" w:rsidP="00602A38">
      <w:pPr>
        <w:pStyle w:val="StandardWeb"/>
        <w:spacing w:before="0" w:beforeAutospacing="0" w:after="0" w:afterAutospacing="0" w:line="360" w:lineRule="auto"/>
        <w:rPr>
          <w:rStyle w:val="fontstyle01"/>
          <w:rFonts w:ascii="Trebuchet MS" w:hAnsi="Trebuchet MS"/>
          <w:sz w:val="24"/>
          <w:szCs w:val="24"/>
        </w:rPr>
      </w:pPr>
    </w:p>
    <w:p w:rsidR="00D84705" w:rsidRDefault="00A84AB2" w:rsidP="00602A38">
      <w:pPr>
        <w:pStyle w:val="StandardWeb"/>
        <w:spacing w:before="0" w:beforeAutospacing="0" w:after="0" w:afterAutospacing="0" w:line="360" w:lineRule="auto"/>
        <w:rPr>
          <w:rStyle w:val="fontstyle01"/>
          <w:rFonts w:ascii="Trebuchet MS" w:hAnsi="Trebuchet MS"/>
          <w:sz w:val="24"/>
          <w:szCs w:val="24"/>
        </w:rPr>
      </w:pPr>
      <w:r w:rsidRPr="002D67A0">
        <w:rPr>
          <w:rStyle w:val="fontstyle01"/>
          <w:rFonts w:ascii="Trebuchet MS" w:hAnsi="Trebuchet MS"/>
          <w:sz w:val="24"/>
          <w:szCs w:val="24"/>
        </w:rPr>
        <w:t>In einem zweiten Schritt ist es unerlässlich, entsprechende Vorgaben auch systematisch</w:t>
      </w:r>
      <w:r w:rsidR="002D67A0">
        <w:rPr>
          <w:rFonts w:ascii="Trebuchet MS" w:hAnsi="Trebuchet MS"/>
          <w:color w:val="000000"/>
        </w:rPr>
        <w:t xml:space="preserve"> </w:t>
      </w:r>
      <w:r w:rsidRPr="002D67A0">
        <w:rPr>
          <w:rStyle w:val="fontstyle01"/>
          <w:rFonts w:ascii="Trebuchet MS" w:hAnsi="Trebuchet MS"/>
          <w:sz w:val="24"/>
          <w:szCs w:val="24"/>
        </w:rPr>
        <w:t>verpflichtend im gesamten Gesundheitssystem zu implementieren.</w:t>
      </w:r>
    </w:p>
    <w:p w:rsidR="009A0503" w:rsidRPr="002D67A0" w:rsidRDefault="009A0503" w:rsidP="00602A38">
      <w:pPr>
        <w:pStyle w:val="StandardWeb"/>
        <w:spacing w:before="0" w:beforeAutospacing="0" w:after="0" w:afterAutospacing="0" w:line="360" w:lineRule="auto"/>
        <w:rPr>
          <w:rFonts w:ascii="Trebuchet MS" w:hAnsi="Trebuchet MS"/>
          <w:color w:val="000000"/>
        </w:rPr>
      </w:pPr>
    </w:p>
    <w:p w:rsidR="001C3E2C" w:rsidRPr="002D67A0" w:rsidRDefault="00634365" w:rsidP="00602A38">
      <w:pPr>
        <w:pStyle w:val="StandardWeb"/>
        <w:numPr>
          <w:ilvl w:val="0"/>
          <w:numId w:val="1"/>
        </w:numPr>
        <w:spacing w:before="0" w:beforeAutospacing="0" w:after="0" w:afterAutospacing="0" w:line="360" w:lineRule="auto"/>
        <w:ind w:left="567" w:hanging="567"/>
        <w:rPr>
          <w:rFonts w:ascii="Trebuchet MS" w:hAnsi="Trebuchet MS"/>
          <w:b/>
        </w:rPr>
      </w:pPr>
      <w:r w:rsidRPr="002D67A0">
        <w:rPr>
          <w:rFonts w:ascii="Trebuchet MS" w:hAnsi="Trebuchet MS"/>
          <w:b/>
        </w:rPr>
        <w:t>Regelung</w:t>
      </w:r>
      <w:r w:rsidR="009A0503">
        <w:rPr>
          <w:rFonts w:ascii="Trebuchet MS" w:hAnsi="Trebuchet MS"/>
          <w:b/>
        </w:rPr>
        <w:t>en</w:t>
      </w:r>
      <w:r w:rsidRPr="002D67A0">
        <w:rPr>
          <w:rFonts w:ascii="Trebuchet MS" w:hAnsi="Trebuchet MS"/>
          <w:b/>
        </w:rPr>
        <w:t xml:space="preserve"> </w:t>
      </w:r>
      <w:r w:rsidR="009A0503">
        <w:rPr>
          <w:rFonts w:ascii="Trebuchet MS" w:hAnsi="Trebuchet MS"/>
          <w:b/>
        </w:rPr>
        <w:t>zu den</w:t>
      </w:r>
      <w:r w:rsidRPr="002D67A0">
        <w:rPr>
          <w:rFonts w:ascii="Trebuchet MS" w:hAnsi="Trebuchet MS"/>
          <w:b/>
        </w:rPr>
        <w:t xml:space="preserve"> m</w:t>
      </w:r>
      <w:r w:rsidR="00A84AB2" w:rsidRPr="002D67A0">
        <w:rPr>
          <w:rFonts w:ascii="Trebuchet MS" w:hAnsi="Trebuchet MS"/>
          <w:b/>
        </w:rPr>
        <w:t>aterielle</w:t>
      </w:r>
      <w:r w:rsidRPr="002D67A0">
        <w:rPr>
          <w:rFonts w:ascii="Trebuchet MS" w:hAnsi="Trebuchet MS"/>
          <w:b/>
        </w:rPr>
        <w:t>n</w:t>
      </w:r>
      <w:r w:rsidR="00A84AB2" w:rsidRPr="002D67A0">
        <w:rPr>
          <w:rFonts w:ascii="Trebuchet MS" w:hAnsi="Trebuchet MS"/>
          <w:b/>
        </w:rPr>
        <w:t xml:space="preserve"> Kriterien der Zuteilungsentscheidung</w:t>
      </w:r>
      <w:r w:rsidR="001A6DA9">
        <w:rPr>
          <w:rFonts w:ascii="Trebuchet MS" w:hAnsi="Trebuchet MS"/>
          <w:b/>
        </w:rPr>
        <w:t xml:space="preserve"> (§ 5c </w:t>
      </w:r>
      <w:proofErr w:type="spellStart"/>
      <w:r w:rsidR="001A6DA9">
        <w:rPr>
          <w:rFonts w:ascii="Trebuchet MS" w:hAnsi="Trebuchet MS"/>
          <w:b/>
        </w:rPr>
        <w:t>InfSchG-GesE</w:t>
      </w:r>
      <w:proofErr w:type="spellEnd"/>
      <w:r w:rsidR="001A6DA9">
        <w:rPr>
          <w:rFonts w:ascii="Trebuchet MS" w:hAnsi="Trebuchet MS"/>
          <w:b/>
        </w:rPr>
        <w:t>)</w:t>
      </w:r>
    </w:p>
    <w:p w:rsidR="009A0503" w:rsidRDefault="009A0503" w:rsidP="00602A38">
      <w:pPr>
        <w:pStyle w:val="StandardWeb"/>
        <w:spacing w:before="0" w:beforeAutospacing="0" w:after="0" w:afterAutospacing="0" w:line="360" w:lineRule="auto"/>
        <w:ind w:left="567"/>
        <w:rPr>
          <w:rFonts w:ascii="Trebuchet MS" w:hAnsi="Trebuchet MS"/>
          <w:color w:val="000000"/>
        </w:rPr>
      </w:pPr>
    </w:p>
    <w:p w:rsidR="002D67A0" w:rsidRDefault="00634365" w:rsidP="00602A38">
      <w:pPr>
        <w:pStyle w:val="StandardWeb"/>
        <w:spacing w:before="0" w:beforeAutospacing="0" w:after="0" w:afterAutospacing="0" w:line="360" w:lineRule="auto"/>
        <w:rPr>
          <w:rFonts w:ascii="Trebuchet MS" w:hAnsi="Trebuchet MS"/>
          <w:color w:val="000000"/>
        </w:rPr>
      </w:pPr>
      <w:r w:rsidRPr="002D67A0">
        <w:rPr>
          <w:rFonts w:ascii="Trebuchet MS" w:hAnsi="Trebuchet MS"/>
          <w:color w:val="000000"/>
        </w:rPr>
        <w:t>§ 5c Abs. 2 des vorliegenden Gesetzentwurfs regelt die materiellen Maßstäbe der Zuteilungsentscheidung. Danach darf die Entscheidung über die Zuteilung pandemiebedingt knapper intensivmedizinischer</w:t>
      </w:r>
      <w:r w:rsidR="002D67A0">
        <w:rPr>
          <w:rFonts w:ascii="Trebuchet MS" w:hAnsi="Trebuchet MS"/>
          <w:color w:val="000000"/>
        </w:rPr>
        <w:t xml:space="preserve"> </w:t>
      </w:r>
      <w:r w:rsidRPr="002D67A0">
        <w:rPr>
          <w:rFonts w:ascii="Trebuchet MS" w:hAnsi="Trebuchet MS"/>
          <w:color w:val="000000"/>
        </w:rPr>
        <w:t>Behandlungskapazitäten nur unter Berücksichtigung der aktuellen und kurzfristigen</w:t>
      </w:r>
      <w:r w:rsidR="002D67A0">
        <w:rPr>
          <w:rFonts w:ascii="Trebuchet MS" w:hAnsi="Trebuchet MS"/>
          <w:color w:val="000000"/>
        </w:rPr>
        <w:t xml:space="preserve"> </w:t>
      </w:r>
      <w:r w:rsidRPr="002D67A0">
        <w:rPr>
          <w:rFonts w:ascii="Trebuchet MS" w:hAnsi="Trebuchet MS"/>
          <w:color w:val="000000"/>
        </w:rPr>
        <w:t xml:space="preserve">Überlebenswahrscheinlichkeit der betroffenen </w:t>
      </w:r>
      <w:proofErr w:type="spellStart"/>
      <w:proofErr w:type="gramStart"/>
      <w:r w:rsidRPr="002D67A0">
        <w:rPr>
          <w:rFonts w:ascii="Trebuchet MS" w:hAnsi="Trebuchet MS"/>
          <w:color w:val="000000"/>
        </w:rPr>
        <w:t>Patient:innen</w:t>
      </w:r>
      <w:proofErr w:type="spellEnd"/>
      <w:proofErr w:type="gramEnd"/>
      <w:r w:rsidRPr="002D67A0">
        <w:rPr>
          <w:rFonts w:ascii="Trebuchet MS" w:hAnsi="Trebuchet MS"/>
          <w:color w:val="000000"/>
        </w:rPr>
        <w:t xml:space="preserve"> getroffen werden. Komorbiditäten</w:t>
      </w:r>
      <w:r w:rsidR="002D67A0">
        <w:rPr>
          <w:rFonts w:ascii="Trebuchet MS" w:hAnsi="Trebuchet MS"/>
          <w:color w:val="000000"/>
        </w:rPr>
        <w:t xml:space="preserve"> </w:t>
      </w:r>
      <w:r w:rsidRPr="002D67A0">
        <w:rPr>
          <w:rFonts w:ascii="Trebuchet MS" w:hAnsi="Trebuchet MS"/>
          <w:color w:val="000000"/>
        </w:rPr>
        <w:t>dürfen nur berücksichtigt werden, soweit sie aufgrund ihrer Schwere oder Kombination, die auf die</w:t>
      </w:r>
      <w:r w:rsidR="002D67A0">
        <w:rPr>
          <w:rFonts w:ascii="Trebuchet MS" w:hAnsi="Trebuchet MS"/>
          <w:color w:val="000000"/>
        </w:rPr>
        <w:t xml:space="preserve"> </w:t>
      </w:r>
      <w:r w:rsidRPr="002D67A0">
        <w:rPr>
          <w:rFonts w:ascii="Trebuchet MS" w:hAnsi="Trebuchet MS"/>
          <w:color w:val="000000"/>
        </w:rPr>
        <w:t>aktuelle Krankheit bezogene kurzfristige Überlebenswahrscheinlichkeit erheblich verringern. Keine</w:t>
      </w:r>
      <w:r w:rsidR="002D67A0">
        <w:rPr>
          <w:rFonts w:ascii="Trebuchet MS" w:hAnsi="Trebuchet MS"/>
          <w:color w:val="000000"/>
        </w:rPr>
        <w:t xml:space="preserve"> </w:t>
      </w:r>
      <w:r w:rsidRPr="002D67A0">
        <w:rPr>
          <w:rFonts w:ascii="Trebuchet MS" w:hAnsi="Trebuchet MS"/>
          <w:color w:val="000000"/>
        </w:rPr>
        <w:t>geeigneten Kriterien zur Beurteilung der aktuellen und kurzfristigen Überlebenswahrscheinlichkeit s</w:t>
      </w:r>
      <w:r w:rsidR="009A0503">
        <w:rPr>
          <w:rFonts w:ascii="Trebuchet MS" w:hAnsi="Trebuchet MS"/>
          <w:color w:val="000000"/>
        </w:rPr>
        <w:t>ollen</w:t>
      </w:r>
      <w:r w:rsidR="002D67A0">
        <w:rPr>
          <w:rFonts w:ascii="Trebuchet MS" w:hAnsi="Trebuchet MS"/>
          <w:color w:val="000000"/>
        </w:rPr>
        <w:t xml:space="preserve"> </w:t>
      </w:r>
      <w:r w:rsidRPr="002D67A0">
        <w:rPr>
          <w:rFonts w:ascii="Trebuchet MS" w:hAnsi="Trebuchet MS"/>
          <w:color w:val="000000"/>
        </w:rPr>
        <w:t>insbesondere eine Behinderung, das Alter, die verbleibende mittel- oder langfristige Lebenserwartung,</w:t>
      </w:r>
      <w:r w:rsidR="002D67A0">
        <w:rPr>
          <w:rFonts w:ascii="Trebuchet MS" w:hAnsi="Trebuchet MS"/>
          <w:color w:val="000000"/>
        </w:rPr>
        <w:t xml:space="preserve"> </w:t>
      </w:r>
      <w:r w:rsidRPr="002D67A0">
        <w:rPr>
          <w:rFonts w:ascii="Trebuchet MS" w:hAnsi="Trebuchet MS"/>
          <w:color w:val="000000"/>
        </w:rPr>
        <w:t>die Gebrechlichkeit und die Lebensqualität</w:t>
      </w:r>
      <w:r w:rsidR="009A0503">
        <w:rPr>
          <w:rFonts w:ascii="Trebuchet MS" w:hAnsi="Trebuchet MS"/>
          <w:color w:val="000000"/>
        </w:rPr>
        <w:t xml:space="preserve"> sein</w:t>
      </w:r>
      <w:r w:rsidRPr="002D67A0">
        <w:rPr>
          <w:rFonts w:ascii="Trebuchet MS" w:hAnsi="Trebuchet MS"/>
          <w:color w:val="000000"/>
        </w:rPr>
        <w:t>.</w:t>
      </w:r>
      <w:r w:rsidR="002D67A0">
        <w:rPr>
          <w:rFonts w:ascii="Trebuchet MS" w:hAnsi="Trebuchet MS"/>
          <w:color w:val="000000"/>
        </w:rPr>
        <w:t xml:space="preserve"> </w:t>
      </w:r>
    </w:p>
    <w:p w:rsidR="00D84705" w:rsidRDefault="00D84705" w:rsidP="00602A38">
      <w:pPr>
        <w:pStyle w:val="StandardWeb"/>
        <w:spacing w:before="0" w:beforeAutospacing="0" w:after="0" w:afterAutospacing="0" w:line="360" w:lineRule="auto"/>
        <w:ind w:left="567"/>
        <w:rPr>
          <w:rFonts w:ascii="Trebuchet MS" w:hAnsi="Trebuchet MS"/>
          <w:color w:val="000000"/>
        </w:rPr>
      </w:pPr>
    </w:p>
    <w:p w:rsidR="00634365" w:rsidRDefault="00634365" w:rsidP="00602A38">
      <w:pPr>
        <w:pStyle w:val="StandardWeb"/>
        <w:spacing w:before="0" w:beforeAutospacing="0" w:after="0" w:afterAutospacing="0" w:line="360" w:lineRule="auto"/>
        <w:rPr>
          <w:rFonts w:ascii="Trebuchet MS" w:hAnsi="Trebuchet MS"/>
          <w:color w:val="000000"/>
        </w:rPr>
      </w:pPr>
      <w:r w:rsidRPr="002D67A0">
        <w:rPr>
          <w:rFonts w:ascii="Trebuchet MS" w:hAnsi="Trebuchet MS"/>
          <w:color w:val="000000"/>
        </w:rPr>
        <w:t>§ 5c Abs. 2 des Gesetzentwurfs regelt</w:t>
      </w:r>
      <w:r w:rsidR="009A0503">
        <w:rPr>
          <w:rFonts w:ascii="Trebuchet MS" w:hAnsi="Trebuchet MS"/>
          <w:color w:val="000000"/>
        </w:rPr>
        <w:t xml:space="preserve"> somit</w:t>
      </w:r>
      <w:r w:rsidRPr="002D67A0">
        <w:rPr>
          <w:rFonts w:ascii="Trebuchet MS" w:hAnsi="Trebuchet MS"/>
          <w:color w:val="000000"/>
        </w:rPr>
        <w:t xml:space="preserve"> positive (klinische Erfolgsaussicht) und negative (Behinderung, Alter, verbleibende mittel- oder langfristige Lebenserwartung, Gebrechlichkeit und die Lebensqualität)</w:t>
      </w:r>
      <w:r w:rsidR="002D67A0">
        <w:rPr>
          <w:rFonts w:ascii="Trebuchet MS" w:hAnsi="Trebuchet MS"/>
          <w:color w:val="000000"/>
        </w:rPr>
        <w:t xml:space="preserve"> </w:t>
      </w:r>
      <w:r w:rsidRPr="002D67A0">
        <w:rPr>
          <w:rFonts w:ascii="Trebuchet MS" w:hAnsi="Trebuchet MS"/>
          <w:color w:val="000000"/>
        </w:rPr>
        <w:t>materielle Kriterien, die bei der Zuteilungsentscheidung zu berücksichtigen sind.</w:t>
      </w:r>
    </w:p>
    <w:p w:rsidR="00D84705" w:rsidRPr="002D67A0" w:rsidRDefault="00D84705" w:rsidP="00602A38">
      <w:pPr>
        <w:pStyle w:val="StandardWeb"/>
        <w:spacing w:before="0" w:beforeAutospacing="0" w:after="0" w:afterAutospacing="0" w:line="360" w:lineRule="auto"/>
        <w:ind w:left="567"/>
        <w:rPr>
          <w:rFonts w:ascii="Trebuchet MS" w:hAnsi="Trebuchet MS"/>
          <w:color w:val="000000"/>
        </w:rPr>
      </w:pPr>
    </w:p>
    <w:p w:rsidR="002D67A0" w:rsidRDefault="00A67851" w:rsidP="00602A38">
      <w:pPr>
        <w:pStyle w:val="StandardWeb"/>
        <w:spacing w:before="0" w:beforeAutospacing="0" w:after="0" w:afterAutospacing="0" w:line="360" w:lineRule="auto"/>
        <w:rPr>
          <w:rFonts w:ascii="Trebuchet MS" w:hAnsi="Trebuchet MS"/>
          <w:color w:val="000000"/>
        </w:rPr>
      </w:pPr>
      <w:r>
        <w:rPr>
          <w:rFonts w:ascii="Trebuchet MS" w:hAnsi="Trebuchet MS"/>
          <w:color w:val="000000"/>
        </w:rPr>
        <w:t>Auch wenn die BAG SELBSTHILFE diese Maßgaben im Grundsatz sehr begrüßt</w:t>
      </w:r>
      <w:r w:rsidR="00655211">
        <w:rPr>
          <w:rFonts w:ascii="Trebuchet MS" w:hAnsi="Trebuchet MS"/>
          <w:color w:val="000000"/>
        </w:rPr>
        <w:t xml:space="preserve"> und die stringentere Fassung des § 5c Abs. 2 S. 3 gegenüber dem Referentenentwurf für sinnvoll hält</w:t>
      </w:r>
      <w:r>
        <w:rPr>
          <w:rFonts w:ascii="Trebuchet MS" w:hAnsi="Trebuchet MS"/>
          <w:color w:val="000000"/>
        </w:rPr>
        <w:t>, sind d</w:t>
      </w:r>
      <w:r w:rsidR="00634365" w:rsidRPr="002D67A0">
        <w:rPr>
          <w:rFonts w:ascii="Trebuchet MS" w:hAnsi="Trebuchet MS"/>
          <w:color w:val="000000"/>
        </w:rPr>
        <w:t xml:space="preserve">ie im Gesetzesentwurf vorgesehenen materiellen </w:t>
      </w:r>
      <w:r w:rsidR="00634365" w:rsidRPr="001D6B07">
        <w:rPr>
          <w:rFonts w:ascii="Trebuchet MS" w:hAnsi="Trebuchet MS"/>
          <w:b/>
          <w:color w:val="000000"/>
        </w:rPr>
        <w:t>Kriterien</w:t>
      </w:r>
      <w:r w:rsidR="00634365" w:rsidRPr="002D67A0">
        <w:rPr>
          <w:rFonts w:ascii="Trebuchet MS" w:hAnsi="Trebuchet MS"/>
          <w:color w:val="000000"/>
        </w:rPr>
        <w:t xml:space="preserve"> aus </w:t>
      </w:r>
      <w:r w:rsidR="00634365" w:rsidRPr="002D67A0">
        <w:rPr>
          <w:rFonts w:ascii="Trebuchet MS" w:hAnsi="Trebuchet MS"/>
          <w:color w:val="000000"/>
        </w:rPr>
        <w:lastRenderedPageBreak/>
        <w:t xml:space="preserve">Sicht der BAG SELBSTHILFE </w:t>
      </w:r>
      <w:r w:rsidR="009A0503">
        <w:rPr>
          <w:rFonts w:ascii="Trebuchet MS" w:hAnsi="Trebuchet MS"/>
          <w:color w:val="000000"/>
        </w:rPr>
        <w:t xml:space="preserve">jedoch </w:t>
      </w:r>
      <w:r w:rsidR="00655211">
        <w:rPr>
          <w:rFonts w:ascii="Trebuchet MS" w:hAnsi="Trebuchet MS"/>
          <w:color w:val="000000"/>
        </w:rPr>
        <w:t xml:space="preserve">an einigen Stellen </w:t>
      </w:r>
      <w:r w:rsidR="009A0503" w:rsidRPr="001D6B07">
        <w:rPr>
          <w:rFonts w:ascii="Trebuchet MS" w:hAnsi="Trebuchet MS"/>
          <w:b/>
          <w:color w:val="000000"/>
        </w:rPr>
        <w:t>nicht deutlich genug formuliert</w:t>
      </w:r>
      <w:r w:rsidR="009A0503">
        <w:rPr>
          <w:rFonts w:ascii="Trebuchet MS" w:hAnsi="Trebuchet MS"/>
          <w:color w:val="000000"/>
        </w:rPr>
        <w:t xml:space="preserve">, um </w:t>
      </w:r>
      <w:r w:rsidR="00634365" w:rsidRPr="002D67A0">
        <w:rPr>
          <w:rFonts w:ascii="Trebuchet MS" w:hAnsi="Trebuchet MS"/>
          <w:color w:val="000000"/>
        </w:rPr>
        <w:t>diskriminierungsfreie Zuteilungsentscheidung</w:t>
      </w:r>
      <w:r w:rsidR="009A0503">
        <w:rPr>
          <w:rFonts w:ascii="Trebuchet MS" w:hAnsi="Trebuchet MS"/>
          <w:color w:val="000000"/>
        </w:rPr>
        <w:t>en zu gewährleisten</w:t>
      </w:r>
      <w:r w:rsidR="00634365" w:rsidRPr="002D67A0">
        <w:rPr>
          <w:rFonts w:ascii="Trebuchet MS" w:hAnsi="Trebuchet MS"/>
          <w:color w:val="000000"/>
        </w:rPr>
        <w:t xml:space="preserve">. </w:t>
      </w:r>
    </w:p>
    <w:p w:rsidR="00D84705" w:rsidRDefault="00D84705" w:rsidP="00602A38">
      <w:pPr>
        <w:pStyle w:val="StandardWeb"/>
        <w:spacing w:before="0" w:beforeAutospacing="0" w:after="0" w:afterAutospacing="0" w:line="360" w:lineRule="auto"/>
        <w:rPr>
          <w:rFonts w:ascii="Trebuchet MS" w:hAnsi="Trebuchet MS"/>
          <w:color w:val="000000"/>
        </w:rPr>
      </w:pPr>
    </w:p>
    <w:p w:rsidR="00DD1ED9" w:rsidRPr="00DD1ED9" w:rsidRDefault="00E85B9C" w:rsidP="00602A38">
      <w:pPr>
        <w:pStyle w:val="StandardWeb"/>
        <w:numPr>
          <w:ilvl w:val="0"/>
          <w:numId w:val="2"/>
        </w:numPr>
        <w:spacing w:before="0" w:beforeAutospacing="0" w:after="0" w:afterAutospacing="0" w:line="360" w:lineRule="auto"/>
        <w:rPr>
          <w:rFonts w:ascii="Trebuchet MS" w:hAnsi="Trebuchet MS"/>
          <w:b/>
          <w:color w:val="000000"/>
        </w:rPr>
      </w:pPr>
      <w:r>
        <w:rPr>
          <w:rFonts w:ascii="Trebuchet MS" w:hAnsi="Trebuchet MS"/>
          <w:b/>
          <w:color w:val="000000"/>
        </w:rPr>
        <w:t>Berücksichtigung von Komorbiditäte</w:t>
      </w:r>
      <w:r w:rsidR="00655211">
        <w:rPr>
          <w:rFonts w:ascii="Trebuchet MS" w:hAnsi="Trebuchet MS"/>
          <w:b/>
          <w:color w:val="000000"/>
        </w:rPr>
        <w:t>n</w:t>
      </w:r>
    </w:p>
    <w:p w:rsidR="00DD1ED9" w:rsidRDefault="00DD1ED9" w:rsidP="00602A38">
      <w:pPr>
        <w:pStyle w:val="StandardWeb"/>
        <w:spacing w:before="0" w:beforeAutospacing="0" w:after="0" w:afterAutospacing="0" w:line="360" w:lineRule="auto"/>
        <w:ind w:left="720"/>
        <w:rPr>
          <w:rFonts w:ascii="Trebuchet MS" w:hAnsi="Trebuchet MS"/>
          <w:color w:val="000000"/>
        </w:rPr>
      </w:pPr>
    </w:p>
    <w:p w:rsidR="0078421F" w:rsidRDefault="00655211" w:rsidP="00602A38">
      <w:pPr>
        <w:pStyle w:val="StandardWeb"/>
        <w:spacing w:before="0" w:beforeAutospacing="0" w:after="0" w:afterAutospacing="0" w:line="360" w:lineRule="auto"/>
        <w:rPr>
          <w:rFonts w:ascii="Trebuchet MS" w:hAnsi="Trebuchet MS"/>
          <w:color w:val="000000"/>
        </w:rPr>
      </w:pPr>
      <w:r>
        <w:rPr>
          <w:rFonts w:ascii="Trebuchet MS" w:hAnsi="Trebuchet MS"/>
          <w:color w:val="000000"/>
        </w:rPr>
        <w:t xml:space="preserve">Nach wie vor </w:t>
      </w:r>
      <w:r w:rsidR="00634365" w:rsidRPr="002D67A0">
        <w:rPr>
          <w:rFonts w:ascii="Trebuchet MS" w:hAnsi="Trebuchet MS"/>
          <w:color w:val="000000"/>
        </w:rPr>
        <w:t>besteht</w:t>
      </w:r>
      <w:r w:rsidR="00E85B9C">
        <w:rPr>
          <w:rFonts w:ascii="Trebuchet MS" w:hAnsi="Trebuchet MS"/>
          <w:color w:val="000000"/>
        </w:rPr>
        <w:t xml:space="preserve"> aus der Sicht der BAG SELBSTHILFE</w:t>
      </w:r>
      <w:r w:rsidR="00634365" w:rsidRPr="002D67A0">
        <w:rPr>
          <w:rFonts w:ascii="Trebuchet MS" w:hAnsi="Trebuchet MS"/>
          <w:color w:val="000000"/>
        </w:rPr>
        <w:t xml:space="preserve"> die Gefahr, dass die Überlebenswahrscheinlichkeit nicht eindeutig nur auf die aktuelle Krankheit bezogen wird, sondern dass eine Behinderung pauschal mit</w:t>
      </w:r>
      <w:r w:rsidR="002D67A0">
        <w:rPr>
          <w:rFonts w:ascii="Trebuchet MS" w:hAnsi="Trebuchet MS"/>
          <w:color w:val="000000"/>
        </w:rPr>
        <w:t xml:space="preserve"> </w:t>
      </w:r>
      <w:r w:rsidR="00634365" w:rsidRPr="002D67A0">
        <w:rPr>
          <w:rFonts w:ascii="Trebuchet MS" w:hAnsi="Trebuchet MS"/>
          <w:color w:val="000000"/>
        </w:rPr>
        <w:t>Komorbiditäten in Verbindung gebracht oder stereotyp mit schlechten Genesungsaussichten</w:t>
      </w:r>
      <w:r w:rsidR="002D67A0">
        <w:rPr>
          <w:rFonts w:ascii="Trebuchet MS" w:hAnsi="Trebuchet MS"/>
          <w:color w:val="000000"/>
        </w:rPr>
        <w:t xml:space="preserve"> </w:t>
      </w:r>
      <w:r w:rsidR="00634365" w:rsidRPr="002D67A0">
        <w:rPr>
          <w:rFonts w:ascii="Trebuchet MS" w:hAnsi="Trebuchet MS"/>
          <w:color w:val="000000"/>
        </w:rPr>
        <w:t xml:space="preserve">verbunden wird. </w:t>
      </w:r>
    </w:p>
    <w:p w:rsidR="00DD1ED9" w:rsidRDefault="00DD1ED9" w:rsidP="00602A38">
      <w:pPr>
        <w:pStyle w:val="StandardWeb"/>
        <w:spacing w:before="0" w:beforeAutospacing="0" w:after="0" w:afterAutospacing="0" w:line="360" w:lineRule="auto"/>
        <w:rPr>
          <w:rFonts w:ascii="Trebuchet MS" w:hAnsi="Trebuchet MS"/>
          <w:color w:val="000000"/>
        </w:rPr>
      </w:pPr>
    </w:p>
    <w:p w:rsidR="00DD1ED9" w:rsidRPr="001A6DA9" w:rsidRDefault="00DD1ED9" w:rsidP="00602A38">
      <w:pPr>
        <w:spacing w:line="360" w:lineRule="auto"/>
        <w:rPr>
          <w:rStyle w:val="fontstyle01"/>
          <w:rFonts w:ascii="Trebuchet MS" w:hAnsi="Trebuchet MS"/>
          <w:sz w:val="24"/>
          <w:szCs w:val="24"/>
        </w:rPr>
      </w:pPr>
      <w:r w:rsidRPr="001A6DA9">
        <w:rPr>
          <w:rStyle w:val="fontstyle01"/>
          <w:rFonts w:ascii="Trebuchet MS" w:hAnsi="Trebuchet MS"/>
          <w:sz w:val="24"/>
          <w:szCs w:val="24"/>
        </w:rPr>
        <w:t xml:space="preserve">§ 5c Abs. 2 S. 2 des Gesetzentwurfs regelt die </w:t>
      </w:r>
      <w:r w:rsidRPr="001A6DA9">
        <w:rPr>
          <w:rStyle w:val="fontstyle01"/>
          <w:rFonts w:ascii="Trebuchet MS" w:hAnsi="Trebuchet MS"/>
          <w:b/>
          <w:sz w:val="24"/>
          <w:szCs w:val="24"/>
        </w:rPr>
        <w:t>Berücksichtigung von Komorbiditäten</w:t>
      </w:r>
      <w:r w:rsidRPr="001A6DA9">
        <w:rPr>
          <w:rStyle w:val="fontstyle01"/>
          <w:rFonts w:ascii="Trebuchet MS" w:hAnsi="Trebuchet MS"/>
          <w:sz w:val="24"/>
          <w:szCs w:val="24"/>
        </w:rPr>
        <w:t xml:space="preserve"> bei der Beurteilung der aktuellen</w:t>
      </w:r>
      <w:r w:rsidRPr="001A6DA9">
        <w:rPr>
          <w:rFonts w:ascii="Trebuchet MS" w:hAnsi="Trebuchet MS"/>
          <w:color w:val="000000"/>
        </w:rPr>
        <w:t xml:space="preserve"> </w:t>
      </w:r>
      <w:r w:rsidRPr="001A6DA9">
        <w:rPr>
          <w:rStyle w:val="fontstyle01"/>
          <w:rFonts w:ascii="Trebuchet MS" w:hAnsi="Trebuchet MS"/>
          <w:sz w:val="24"/>
          <w:szCs w:val="24"/>
        </w:rPr>
        <w:t>und kurzfristigen Überlebenswahrscheinlichkeit. Komorbiditäten dürfen dann bei der Beurteilung der</w:t>
      </w:r>
      <w:r w:rsidRPr="001A6DA9">
        <w:rPr>
          <w:rFonts w:ascii="Trebuchet MS" w:hAnsi="Trebuchet MS"/>
          <w:color w:val="000000"/>
        </w:rPr>
        <w:t xml:space="preserve"> </w:t>
      </w:r>
      <w:r w:rsidRPr="001A6DA9">
        <w:rPr>
          <w:rStyle w:val="fontstyle01"/>
          <w:rFonts w:ascii="Trebuchet MS" w:hAnsi="Trebuchet MS"/>
          <w:sz w:val="24"/>
          <w:szCs w:val="24"/>
        </w:rPr>
        <w:t>aktuellen und kurzfristigen Überlebenswahrscheinlichkeit berücksichtigt werden, soweit sie in ihrer</w:t>
      </w:r>
      <w:r w:rsidRPr="001A6DA9">
        <w:rPr>
          <w:rFonts w:ascii="Trebuchet MS" w:hAnsi="Trebuchet MS"/>
          <w:color w:val="000000"/>
        </w:rPr>
        <w:t xml:space="preserve"> </w:t>
      </w:r>
      <w:r w:rsidRPr="001A6DA9">
        <w:rPr>
          <w:rStyle w:val="fontstyle01"/>
          <w:rFonts w:ascii="Trebuchet MS" w:hAnsi="Trebuchet MS"/>
          <w:sz w:val="24"/>
          <w:szCs w:val="24"/>
        </w:rPr>
        <w:t>Schwere und Kombination die auf die aktuelle Krankheit bezogene kurzfristige</w:t>
      </w:r>
      <w:r w:rsidRPr="001A6DA9">
        <w:rPr>
          <w:rFonts w:ascii="Trebuchet MS" w:hAnsi="Trebuchet MS"/>
          <w:color w:val="000000"/>
        </w:rPr>
        <w:t xml:space="preserve"> </w:t>
      </w:r>
      <w:r w:rsidRPr="001A6DA9">
        <w:rPr>
          <w:rStyle w:val="fontstyle01"/>
          <w:rFonts w:ascii="Trebuchet MS" w:hAnsi="Trebuchet MS"/>
          <w:sz w:val="24"/>
          <w:szCs w:val="24"/>
        </w:rPr>
        <w:t>Überlebenswahrscheinlichkeit erheblich verringern.</w:t>
      </w:r>
      <w:r w:rsidRPr="001A6DA9">
        <w:rPr>
          <w:rFonts w:ascii="Trebuchet MS" w:hAnsi="Trebuchet MS"/>
          <w:color w:val="000000"/>
        </w:rPr>
        <w:t xml:space="preserve"> </w:t>
      </w:r>
      <w:r w:rsidRPr="001A6DA9">
        <w:rPr>
          <w:rStyle w:val="fontstyle01"/>
          <w:rFonts w:ascii="Trebuchet MS" w:hAnsi="Trebuchet MS"/>
          <w:sz w:val="24"/>
          <w:szCs w:val="24"/>
        </w:rPr>
        <w:t>Unklar bleibt an dieser Stelle, wie eine Abgrenzung der Komorbiditäten (die berücksichtigt werden</w:t>
      </w:r>
      <w:r w:rsidRPr="001A6DA9">
        <w:rPr>
          <w:rFonts w:ascii="Trebuchet MS" w:hAnsi="Trebuchet MS"/>
          <w:color w:val="000000"/>
        </w:rPr>
        <w:t xml:space="preserve"> </w:t>
      </w:r>
      <w:r w:rsidRPr="001A6DA9">
        <w:rPr>
          <w:rStyle w:val="fontstyle01"/>
          <w:rFonts w:ascii="Trebuchet MS" w:hAnsi="Trebuchet MS"/>
          <w:sz w:val="24"/>
          <w:szCs w:val="24"/>
        </w:rPr>
        <w:t>können, wenn sie die kurzfristige Überlebenswahrscheinlichkeit beeinflussen) und der Behinderung</w:t>
      </w:r>
      <w:r w:rsidRPr="001A6DA9">
        <w:rPr>
          <w:rFonts w:ascii="Trebuchet MS" w:hAnsi="Trebuchet MS"/>
          <w:color w:val="000000"/>
        </w:rPr>
        <w:t xml:space="preserve"> </w:t>
      </w:r>
      <w:r w:rsidRPr="001A6DA9">
        <w:rPr>
          <w:rStyle w:val="fontstyle01"/>
          <w:rFonts w:ascii="Trebuchet MS" w:hAnsi="Trebuchet MS"/>
          <w:sz w:val="24"/>
          <w:szCs w:val="24"/>
        </w:rPr>
        <w:t>(die nicht berücksichtigt werden darf) gelingen soll. Auch die Begründung des Gesetzesentwurfs verhält</w:t>
      </w:r>
      <w:r w:rsidRPr="001A6DA9">
        <w:rPr>
          <w:rFonts w:ascii="Trebuchet MS" w:hAnsi="Trebuchet MS"/>
          <w:color w:val="000000"/>
        </w:rPr>
        <w:t xml:space="preserve"> </w:t>
      </w:r>
      <w:r w:rsidRPr="001A6DA9">
        <w:rPr>
          <w:rStyle w:val="fontstyle01"/>
          <w:rFonts w:ascii="Trebuchet MS" w:hAnsi="Trebuchet MS"/>
          <w:sz w:val="24"/>
          <w:szCs w:val="24"/>
        </w:rPr>
        <w:t>sich hierzu nicht. Diese Unklarheit wird im Entscheidungsprozess des intensivmedizinischen Personals,</w:t>
      </w:r>
      <w:r w:rsidRPr="001A6DA9">
        <w:rPr>
          <w:rFonts w:ascii="Trebuchet MS" w:hAnsi="Trebuchet MS"/>
          <w:color w:val="000000"/>
        </w:rPr>
        <w:t xml:space="preserve"> </w:t>
      </w:r>
      <w:r w:rsidRPr="001A6DA9">
        <w:rPr>
          <w:rStyle w:val="fontstyle01"/>
          <w:rFonts w:ascii="Trebuchet MS" w:hAnsi="Trebuchet MS"/>
          <w:sz w:val="24"/>
          <w:szCs w:val="24"/>
        </w:rPr>
        <w:t>das in dieser Situation ohnehin unter hohem Druck steht, Unsicherheiten hervorrufen. Es besteht die</w:t>
      </w:r>
      <w:r w:rsidRPr="001A6DA9">
        <w:rPr>
          <w:rFonts w:ascii="Trebuchet MS" w:hAnsi="Trebuchet MS"/>
          <w:color w:val="000000"/>
        </w:rPr>
        <w:t xml:space="preserve"> </w:t>
      </w:r>
      <w:r w:rsidRPr="001A6DA9">
        <w:rPr>
          <w:rStyle w:val="fontstyle01"/>
          <w:rFonts w:ascii="Trebuchet MS" w:hAnsi="Trebuchet MS"/>
          <w:sz w:val="24"/>
          <w:szCs w:val="24"/>
        </w:rPr>
        <w:t>Gefahr, dass Behinderungen an dieser Stelle pauschal mit Komorbiditäten in Verbindung gebracht</w:t>
      </w:r>
      <w:r w:rsidRPr="001A6DA9">
        <w:rPr>
          <w:rFonts w:ascii="Trebuchet MS" w:hAnsi="Trebuchet MS"/>
          <w:color w:val="000000"/>
        </w:rPr>
        <w:t xml:space="preserve"> </w:t>
      </w:r>
      <w:r w:rsidRPr="001A6DA9">
        <w:rPr>
          <w:rStyle w:val="fontstyle01"/>
          <w:rFonts w:ascii="Trebuchet MS" w:hAnsi="Trebuchet MS"/>
          <w:sz w:val="24"/>
          <w:szCs w:val="24"/>
        </w:rPr>
        <w:t xml:space="preserve">werden und die entscheidenden </w:t>
      </w:r>
      <w:proofErr w:type="spellStart"/>
      <w:proofErr w:type="gramStart"/>
      <w:r w:rsidRPr="001A6DA9">
        <w:rPr>
          <w:rStyle w:val="fontstyle01"/>
          <w:rFonts w:ascii="Trebuchet MS" w:hAnsi="Trebuchet MS"/>
          <w:sz w:val="24"/>
          <w:szCs w:val="24"/>
        </w:rPr>
        <w:t>Intensivmediziner:innen</w:t>
      </w:r>
      <w:proofErr w:type="spellEnd"/>
      <w:proofErr w:type="gramEnd"/>
      <w:r w:rsidRPr="001A6DA9">
        <w:rPr>
          <w:rStyle w:val="fontstyle01"/>
          <w:rFonts w:ascii="Trebuchet MS" w:hAnsi="Trebuchet MS"/>
          <w:sz w:val="24"/>
          <w:szCs w:val="24"/>
        </w:rPr>
        <w:t xml:space="preserve"> generell von einer schlechteren</w:t>
      </w:r>
      <w:r w:rsidRPr="001A6DA9">
        <w:rPr>
          <w:rFonts w:ascii="Trebuchet MS" w:hAnsi="Trebuchet MS"/>
          <w:color w:val="000000"/>
        </w:rPr>
        <w:t xml:space="preserve"> </w:t>
      </w:r>
      <w:r w:rsidRPr="001A6DA9">
        <w:rPr>
          <w:rStyle w:val="fontstyle01"/>
          <w:rFonts w:ascii="Trebuchet MS" w:hAnsi="Trebuchet MS"/>
          <w:sz w:val="24"/>
          <w:szCs w:val="24"/>
        </w:rPr>
        <w:t>Genesungschance ausgehen.</w:t>
      </w:r>
    </w:p>
    <w:p w:rsidR="00DD1ED9" w:rsidRDefault="00DD1ED9" w:rsidP="00602A38">
      <w:pPr>
        <w:pStyle w:val="Listenabsatz"/>
        <w:spacing w:line="360" w:lineRule="auto"/>
        <w:ind w:left="567"/>
        <w:rPr>
          <w:rStyle w:val="fontstyle01"/>
          <w:rFonts w:ascii="Trebuchet MS" w:hAnsi="Trebuchet MS"/>
          <w:sz w:val="24"/>
          <w:szCs w:val="24"/>
        </w:rPr>
      </w:pPr>
    </w:p>
    <w:p w:rsidR="00DD1ED9" w:rsidRPr="00423B4B" w:rsidRDefault="00DD1ED9" w:rsidP="00602A38">
      <w:pPr>
        <w:pStyle w:val="StandardWeb"/>
        <w:numPr>
          <w:ilvl w:val="0"/>
          <w:numId w:val="2"/>
        </w:numPr>
        <w:spacing w:before="0" w:beforeAutospacing="0" w:after="0" w:afterAutospacing="0" w:line="360" w:lineRule="auto"/>
        <w:rPr>
          <w:rFonts w:ascii="Trebuchet MS" w:hAnsi="Trebuchet MS"/>
          <w:b/>
          <w:color w:val="000000"/>
        </w:rPr>
      </w:pPr>
      <w:r w:rsidRPr="00423B4B">
        <w:rPr>
          <w:rFonts w:ascii="Trebuchet MS" w:hAnsi="Trebuchet MS"/>
          <w:b/>
          <w:color w:val="000000"/>
        </w:rPr>
        <w:t>Regelung der Dringlichkeit der Behandlung</w:t>
      </w:r>
    </w:p>
    <w:p w:rsidR="00D84705" w:rsidRPr="002D67A0" w:rsidRDefault="00D84705" w:rsidP="00602A38">
      <w:pPr>
        <w:pStyle w:val="StandardWeb"/>
        <w:spacing w:before="0" w:beforeAutospacing="0" w:after="0" w:afterAutospacing="0" w:line="360" w:lineRule="auto"/>
        <w:ind w:left="567"/>
        <w:rPr>
          <w:rFonts w:ascii="Trebuchet MS" w:hAnsi="Trebuchet MS"/>
          <w:color w:val="000000"/>
        </w:rPr>
      </w:pPr>
    </w:p>
    <w:p w:rsidR="002D67A0" w:rsidRDefault="00DD1ED9" w:rsidP="00602A38">
      <w:pPr>
        <w:pStyle w:val="StandardWeb"/>
        <w:spacing w:before="0" w:beforeAutospacing="0" w:after="0" w:afterAutospacing="0" w:line="360" w:lineRule="auto"/>
        <w:rPr>
          <w:rFonts w:ascii="Trebuchet MS" w:hAnsi="Trebuchet MS"/>
          <w:color w:val="000000"/>
        </w:rPr>
      </w:pPr>
      <w:r>
        <w:rPr>
          <w:rFonts w:ascii="Trebuchet MS" w:hAnsi="Trebuchet MS"/>
          <w:color w:val="000000"/>
        </w:rPr>
        <w:t xml:space="preserve">Aus der Sicht der BAG SELBSTHILFE </w:t>
      </w:r>
      <w:r w:rsidR="00242A71">
        <w:rPr>
          <w:rFonts w:ascii="Trebuchet MS" w:hAnsi="Trebuchet MS"/>
          <w:color w:val="000000"/>
        </w:rPr>
        <w:t xml:space="preserve">fehlt es </w:t>
      </w:r>
      <w:r w:rsidR="001A6DA9">
        <w:rPr>
          <w:rFonts w:ascii="Trebuchet MS" w:hAnsi="Trebuchet MS"/>
          <w:color w:val="000000"/>
        </w:rPr>
        <w:t>noch an einer gesetzlichen Normierung des Begriffs der Dringlichkeit der Zuteilungsentscheidung, die bisher nur in der</w:t>
      </w:r>
      <w:r w:rsidR="00634365" w:rsidRPr="002D67A0">
        <w:rPr>
          <w:rFonts w:ascii="Trebuchet MS" w:hAnsi="Trebuchet MS"/>
          <w:color w:val="000000"/>
        </w:rPr>
        <w:t xml:space="preserve"> Gesetzesbegründung</w:t>
      </w:r>
      <w:r w:rsidR="001A6DA9">
        <w:rPr>
          <w:rFonts w:ascii="Trebuchet MS" w:hAnsi="Trebuchet MS"/>
          <w:color w:val="000000"/>
        </w:rPr>
        <w:t xml:space="preserve"> enthalten ist</w:t>
      </w:r>
      <w:r w:rsidR="00655211">
        <w:rPr>
          <w:rFonts w:ascii="Trebuchet MS" w:hAnsi="Trebuchet MS"/>
          <w:color w:val="000000"/>
        </w:rPr>
        <w:t xml:space="preserve"> und auch hier nicht explizit („Akutsituation“)</w:t>
      </w:r>
      <w:r w:rsidR="001A6DA9">
        <w:rPr>
          <w:rFonts w:ascii="Trebuchet MS" w:hAnsi="Trebuchet MS"/>
          <w:color w:val="000000"/>
        </w:rPr>
        <w:t>:</w:t>
      </w:r>
      <w:r w:rsidR="00634365" w:rsidRPr="002D67A0">
        <w:rPr>
          <w:rFonts w:ascii="Trebuchet MS" w:hAnsi="Trebuchet MS"/>
          <w:color w:val="000000"/>
        </w:rPr>
        <w:t xml:space="preserve"> Erst</w:t>
      </w:r>
      <w:r w:rsidR="002D67A0">
        <w:rPr>
          <w:rFonts w:ascii="Trebuchet MS" w:hAnsi="Trebuchet MS"/>
          <w:color w:val="000000"/>
        </w:rPr>
        <w:t xml:space="preserve"> </w:t>
      </w:r>
      <w:r w:rsidR="00634365" w:rsidRPr="002D67A0">
        <w:rPr>
          <w:rFonts w:ascii="Trebuchet MS" w:hAnsi="Trebuchet MS"/>
          <w:color w:val="000000"/>
        </w:rPr>
        <w:t>wenn die Dringlichkeit der intensivmedizinischen Behandlungsbedürftigkeit ärztlicherseits festgestellt</w:t>
      </w:r>
      <w:r w:rsidR="002D67A0">
        <w:rPr>
          <w:rFonts w:ascii="Trebuchet MS" w:hAnsi="Trebuchet MS"/>
          <w:color w:val="000000"/>
        </w:rPr>
        <w:t xml:space="preserve"> </w:t>
      </w:r>
      <w:r w:rsidR="00634365" w:rsidRPr="002D67A0">
        <w:rPr>
          <w:rFonts w:ascii="Trebuchet MS" w:hAnsi="Trebuchet MS"/>
          <w:color w:val="000000"/>
        </w:rPr>
        <w:t>worden ist, soll die Zuteilungsentscheidung überhaupt ergehen können.</w:t>
      </w:r>
      <w:r w:rsidR="002D67A0">
        <w:rPr>
          <w:rFonts w:ascii="Trebuchet MS" w:hAnsi="Trebuchet MS"/>
          <w:color w:val="000000"/>
        </w:rPr>
        <w:t xml:space="preserve"> </w:t>
      </w:r>
      <w:r w:rsidR="00634365" w:rsidRPr="002D67A0">
        <w:rPr>
          <w:rFonts w:ascii="Trebuchet MS" w:hAnsi="Trebuchet MS"/>
          <w:color w:val="000000"/>
        </w:rPr>
        <w:t xml:space="preserve">Warum dieses Kriterium der Zuteilungsentscheidung nicht in die </w:t>
      </w:r>
      <w:r w:rsidR="00634365" w:rsidRPr="002D67A0">
        <w:rPr>
          <w:rFonts w:ascii="Trebuchet MS" w:hAnsi="Trebuchet MS"/>
          <w:color w:val="000000"/>
        </w:rPr>
        <w:lastRenderedPageBreak/>
        <w:t>gesetzliche Regelung selbst</w:t>
      </w:r>
      <w:r w:rsidR="009A0503">
        <w:rPr>
          <w:rFonts w:ascii="Trebuchet MS" w:hAnsi="Trebuchet MS"/>
          <w:color w:val="000000"/>
        </w:rPr>
        <w:t xml:space="preserve"> </w:t>
      </w:r>
      <w:r w:rsidR="00634365" w:rsidRPr="002D67A0">
        <w:rPr>
          <w:rFonts w:ascii="Trebuchet MS" w:hAnsi="Trebuchet MS"/>
          <w:color w:val="000000"/>
        </w:rPr>
        <w:t xml:space="preserve">aufgenommen wurde, erschließt sich der </w:t>
      </w:r>
      <w:r w:rsidR="0078421F" w:rsidRPr="002D67A0">
        <w:rPr>
          <w:rFonts w:ascii="Trebuchet MS" w:hAnsi="Trebuchet MS"/>
          <w:color w:val="000000"/>
        </w:rPr>
        <w:t>BAG SELBSTHILFE</w:t>
      </w:r>
      <w:r w:rsidR="00634365" w:rsidRPr="002D67A0">
        <w:rPr>
          <w:rFonts w:ascii="Trebuchet MS" w:hAnsi="Trebuchet MS"/>
          <w:color w:val="000000"/>
        </w:rPr>
        <w:t xml:space="preserve"> nicht. Andernfalls besteht</w:t>
      </w:r>
      <w:r>
        <w:rPr>
          <w:rFonts w:ascii="Trebuchet MS" w:hAnsi="Trebuchet MS"/>
          <w:color w:val="000000"/>
        </w:rPr>
        <w:t xml:space="preserve"> aus der Sicht der BAG SELBSTHILFE</w:t>
      </w:r>
      <w:r w:rsidR="00634365" w:rsidRPr="002D67A0">
        <w:rPr>
          <w:rFonts w:ascii="Trebuchet MS" w:hAnsi="Trebuchet MS"/>
          <w:color w:val="000000"/>
        </w:rPr>
        <w:t xml:space="preserve"> die Gefahr, dass die Zuteilungsentscheidung zuungunsten von</w:t>
      </w:r>
      <w:r w:rsidR="002D67A0">
        <w:rPr>
          <w:rFonts w:ascii="Trebuchet MS" w:hAnsi="Trebuchet MS"/>
          <w:color w:val="000000"/>
        </w:rPr>
        <w:t xml:space="preserve"> </w:t>
      </w:r>
      <w:r w:rsidR="00634365" w:rsidRPr="002D67A0">
        <w:rPr>
          <w:rFonts w:ascii="Trebuchet MS" w:hAnsi="Trebuchet MS"/>
          <w:color w:val="000000"/>
        </w:rPr>
        <w:t>Personen mit zwar dringendem intensivmedizinischen Behandlungsbedarf, aber mittlerer</w:t>
      </w:r>
      <w:r w:rsidR="002D67A0">
        <w:rPr>
          <w:rFonts w:ascii="Trebuchet MS" w:hAnsi="Trebuchet MS"/>
          <w:color w:val="000000"/>
        </w:rPr>
        <w:t xml:space="preserve"> </w:t>
      </w:r>
      <w:r w:rsidR="00634365" w:rsidRPr="002D67A0">
        <w:rPr>
          <w:rFonts w:ascii="Trebuchet MS" w:hAnsi="Trebuchet MS"/>
          <w:color w:val="000000"/>
        </w:rPr>
        <w:t>Überlebenswahrscheinlichkeit ausfällt, weil gleichzeitig eine Person mit hoher</w:t>
      </w:r>
      <w:r w:rsidR="002D67A0">
        <w:rPr>
          <w:rFonts w:ascii="Trebuchet MS" w:hAnsi="Trebuchet MS"/>
          <w:color w:val="000000"/>
        </w:rPr>
        <w:t xml:space="preserve"> </w:t>
      </w:r>
      <w:r w:rsidR="00634365" w:rsidRPr="002D67A0">
        <w:rPr>
          <w:rFonts w:ascii="Trebuchet MS" w:hAnsi="Trebuchet MS"/>
          <w:color w:val="000000"/>
        </w:rPr>
        <w:t>Überlebenswahrscheinlichkeit und weniger dringendem Behandlungsbedarf in die konkrete</w:t>
      </w:r>
      <w:r w:rsidR="002D67A0">
        <w:rPr>
          <w:rFonts w:ascii="Trebuchet MS" w:hAnsi="Trebuchet MS"/>
          <w:color w:val="000000"/>
        </w:rPr>
        <w:t xml:space="preserve"> </w:t>
      </w:r>
      <w:r w:rsidR="00634365" w:rsidRPr="002D67A0">
        <w:rPr>
          <w:rFonts w:ascii="Trebuchet MS" w:hAnsi="Trebuchet MS"/>
          <w:color w:val="000000"/>
        </w:rPr>
        <w:t>Zuteilungsentscheidung einbezogen würde. Die Person mit hoher Überlebenswahrscheinlichkeit</w:t>
      </w:r>
      <w:r w:rsidR="002D67A0">
        <w:rPr>
          <w:rFonts w:ascii="Trebuchet MS" w:hAnsi="Trebuchet MS"/>
          <w:color w:val="000000"/>
        </w:rPr>
        <w:t xml:space="preserve"> </w:t>
      </w:r>
      <w:r w:rsidR="00634365" w:rsidRPr="002D67A0">
        <w:rPr>
          <w:rFonts w:ascii="Trebuchet MS" w:hAnsi="Trebuchet MS"/>
          <w:color w:val="000000"/>
        </w:rPr>
        <w:t>würde, ohne Einbeziehung der Dringlichkeit als Kriterium, auch dann sofort behandelt werden, wenn</w:t>
      </w:r>
      <w:r w:rsidR="002D67A0">
        <w:rPr>
          <w:rFonts w:ascii="Trebuchet MS" w:hAnsi="Trebuchet MS"/>
          <w:color w:val="000000"/>
        </w:rPr>
        <w:t xml:space="preserve"> </w:t>
      </w:r>
      <w:r w:rsidR="00634365" w:rsidRPr="002D67A0">
        <w:rPr>
          <w:rFonts w:ascii="Trebuchet MS" w:hAnsi="Trebuchet MS"/>
          <w:color w:val="000000"/>
        </w:rPr>
        <w:t>ein Zuwarten die Überlebenswahrscheinlichkeit zwar verringert, aber nicht ausschließt. Die Person mit</w:t>
      </w:r>
      <w:r w:rsidR="002D67A0">
        <w:rPr>
          <w:rFonts w:ascii="Trebuchet MS" w:hAnsi="Trebuchet MS"/>
          <w:color w:val="000000"/>
        </w:rPr>
        <w:t xml:space="preserve"> </w:t>
      </w:r>
      <w:r w:rsidR="00634365" w:rsidRPr="002D67A0">
        <w:rPr>
          <w:rFonts w:ascii="Trebuchet MS" w:hAnsi="Trebuchet MS"/>
          <w:color w:val="000000"/>
        </w:rPr>
        <w:t>dringendem Behandlungsbedarf würde ohne sofortige Behandlung versterben.</w:t>
      </w:r>
    </w:p>
    <w:p w:rsidR="00D84705" w:rsidRDefault="00D84705" w:rsidP="00602A38">
      <w:pPr>
        <w:pStyle w:val="StandardWeb"/>
        <w:spacing w:before="0" w:beforeAutospacing="0" w:after="0" w:afterAutospacing="0" w:line="360" w:lineRule="auto"/>
        <w:ind w:left="567"/>
        <w:rPr>
          <w:rFonts w:ascii="Trebuchet MS" w:hAnsi="Trebuchet MS"/>
        </w:rPr>
      </w:pPr>
    </w:p>
    <w:p w:rsidR="0078421F" w:rsidRDefault="00634365" w:rsidP="00602A38">
      <w:pPr>
        <w:pStyle w:val="StandardWeb"/>
        <w:spacing w:before="0" w:beforeAutospacing="0" w:after="0" w:afterAutospacing="0" w:line="360" w:lineRule="auto"/>
        <w:rPr>
          <w:rFonts w:ascii="Trebuchet MS" w:hAnsi="Trebuchet MS"/>
          <w:color w:val="000000"/>
        </w:rPr>
      </w:pPr>
      <w:r w:rsidRPr="002D67A0">
        <w:rPr>
          <w:rFonts w:ascii="Trebuchet MS" w:hAnsi="Trebuchet MS"/>
          <w:color w:val="000000"/>
        </w:rPr>
        <w:t>Auch wenn sich die Beachtung der Dringlichkeit bereits aus § 34 StGB ergeben dürfte, hält di</w:t>
      </w:r>
      <w:r w:rsidR="009A0503">
        <w:rPr>
          <w:rFonts w:ascii="Trebuchet MS" w:hAnsi="Trebuchet MS"/>
          <w:color w:val="000000"/>
        </w:rPr>
        <w:t>e BAG SELBSTHILFE</w:t>
      </w:r>
      <w:r w:rsidRPr="002D67A0">
        <w:rPr>
          <w:rFonts w:ascii="Trebuchet MS" w:hAnsi="Trebuchet MS"/>
          <w:color w:val="000000"/>
        </w:rPr>
        <w:t xml:space="preserve"> es für dringend erforderlich, eine klarstellende Regelung im geplanten</w:t>
      </w:r>
      <w:r w:rsidR="002D67A0">
        <w:rPr>
          <w:rFonts w:ascii="Trebuchet MS" w:hAnsi="Trebuchet MS"/>
          <w:color w:val="000000"/>
        </w:rPr>
        <w:t xml:space="preserve"> </w:t>
      </w:r>
      <w:r w:rsidRPr="002D67A0">
        <w:rPr>
          <w:rFonts w:ascii="Trebuchet MS" w:hAnsi="Trebuchet MS"/>
          <w:color w:val="000000"/>
        </w:rPr>
        <w:t>§ 5c IfSG aufzunehmen – analog zu § 12 Abs. 3 Transplantationsgesetz, der für die Organzuteilung zum</w:t>
      </w:r>
      <w:r w:rsidR="002D67A0">
        <w:rPr>
          <w:rFonts w:ascii="Trebuchet MS" w:hAnsi="Trebuchet MS"/>
          <w:color w:val="000000"/>
        </w:rPr>
        <w:t xml:space="preserve"> </w:t>
      </w:r>
      <w:r w:rsidRPr="002D67A0">
        <w:rPr>
          <w:rFonts w:ascii="Trebuchet MS" w:hAnsi="Trebuchet MS"/>
          <w:color w:val="000000"/>
        </w:rPr>
        <w:t>einen auf die Erfolgsaussicht als auch auf die Dringlichkeit abstellt. Gerade Menschen mit Behinderung</w:t>
      </w:r>
      <w:r w:rsidR="002D67A0">
        <w:rPr>
          <w:rFonts w:ascii="Trebuchet MS" w:hAnsi="Trebuchet MS"/>
          <w:color w:val="000000"/>
        </w:rPr>
        <w:t xml:space="preserve"> </w:t>
      </w:r>
      <w:r w:rsidRPr="002D67A0">
        <w:rPr>
          <w:rFonts w:ascii="Trebuchet MS" w:hAnsi="Trebuchet MS"/>
          <w:color w:val="000000"/>
        </w:rPr>
        <w:t>werden ohne Beachtung der Dringlichkeit der intensivmedizinischen Behandlung das Nachsehen</w:t>
      </w:r>
      <w:r w:rsidR="002D67A0">
        <w:rPr>
          <w:rFonts w:ascii="Trebuchet MS" w:hAnsi="Trebuchet MS"/>
          <w:color w:val="000000"/>
        </w:rPr>
        <w:t xml:space="preserve"> </w:t>
      </w:r>
      <w:r w:rsidRPr="002D67A0">
        <w:rPr>
          <w:rFonts w:ascii="Trebuchet MS" w:hAnsi="Trebuchet MS"/>
          <w:color w:val="000000"/>
        </w:rPr>
        <w:t>gegenüber Menschen ohne Behinderung mit hoher Überlebenswahrscheinlichkeit haben.</w:t>
      </w:r>
    </w:p>
    <w:p w:rsidR="009A0503" w:rsidRDefault="009A0503" w:rsidP="00602A38">
      <w:pPr>
        <w:pStyle w:val="StandardWeb"/>
        <w:spacing w:before="0" w:beforeAutospacing="0" w:after="0" w:afterAutospacing="0" w:line="360" w:lineRule="auto"/>
        <w:rPr>
          <w:rFonts w:ascii="Trebuchet MS" w:hAnsi="Trebuchet MS"/>
          <w:color w:val="000000"/>
        </w:rPr>
      </w:pPr>
    </w:p>
    <w:p w:rsidR="00DD1ED9" w:rsidRPr="00DD1ED9" w:rsidRDefault="00DD1ED9" w:rsidP="00602A38">
      <w:pPr>
        <w:pStyle w:val="StandardWeb"/>
        <w:numPr>
          <w:ilvl w:val="0"/>
          <w:numId w:val="2"/>
        </w:numPr>
        <w:spacing w:before="0" w:beforeAutospacing="0" w:after="0" w:afterAutospacing="0" w:line="360" w:lineRule="auto"/>
        <w:rPr>
          <w:rFonts w:ascii="Trebuchet MS" w:hAnsi="Trebuchet MS"/>
          <w:b/>
          <w:color w:val="000000"/>
        </w:rPr>
      </w:pPr>
      <w:r w:rsidRPr="00DD1ED9">
        <w:rPr>
          <w:rFonts w:ascii="Trebuchet MS" w:hAnsi="Trebuchet MS"/>
          <w:b/>
          <w:color w:val="000000"/>
        </w:rPr>
        <w:t>Ausschöpfung aller regionalen und überregionalen Behandlungskapazitäten</w:t>
      </w:r>
    </w:p>
    <w:p w:rsidR="00DD1ED9" w:rsidRDefault="00DD1ED9" w:rsidP="00602A38">
      <w:pPr>
        <w:pStyle w:val="StandardWeb"/>
        <w:spacing w:before="0" w:beforeAutospacing="0" w:after="0" w:afterAutospacing="0" w:line="360" w:lineRule="auto"/>
        <w:ind w:left="720"/>
        <w:rPr>
          <w:rFonts w:ascii="Trebuchet MS" w:hAnsi="Trebuchet MS"/>
          <w:color w:val="000000"/>
        </w:rPr>
      </w:pPr>
    </w:p>
    <w:p w:rsidR="00DD1ED9" w:rsidRDefault="00DD1ED9" w:rsidP="00602A38">
      <w:pPr>
        <w:pStyle w:val="StandardWeb"/>
        <w:spacing w:before="0" w:beforeAutospacing="0" w:after="0" w:afterAutospacing="0" w:line="360" w:lineRule="auto"/>
        <w:rPr>
          <w:rFonts w:ascii="Trebuchet MS" w:hAnsi="Trebuchet MS"/>
          <w:color w:val="000000"/>
        </w:rPr>
      </w:pPr>
      <w:r>
        <w:rPr>
          <w:rFonts w:ascii="Trebuchet MS" w:hAnsi="Trebuchet MS"/>
          <w:color w:val="000000"/>
        </w:rPr>
        <w:t>Zu Recht verweist der Bundesrat darauf, dass die Ausschöpfung aller regional und überregional verfügbaren Behandlungskapazitäten entscheidendes Kriterium für das Vorliegen einer Triage-Situation sein muss; nach dem Wesentlichkeitsgrundsatz bedarf sie einer gesetzlichen Regelung</w:t>
      </w:r>
      <w:r w:rsidR="006A1861">
        <w:rPr>
          <w:rFonts w:ascii="Trebuchet MS" w:hAnsi="Trebuchet MS"/>
          <w:color w:val="000000"/>
        </w:rPr>
        <w:t xml:space="preserve"> und nicht nur – wie im Entwurf enthalten – eine Erläuterung in der Gesetzesbegründung</w:t>
      </w:r>
      <w:r>
        <w:rPr>
          <w:rFonts w:ascii="Trebuchet MS" w:hAnsi="Trebuchet MS"/>
          <w:color w:val="000000"/>
        </w:rPr>
        <w:t>. Die BAG SELBSTHILFE unterstützt insoweit nachdrücklich den vom Bundesrat übermittelten Gesetzesvorschlag.</w:t>
      </w:r>
    </w:p>
    <w:p w:rsidR="00DD1ED9" w:rsidRDefault="00DD1ED9" w:rsidP="00602A38">
      <w:pPr>
        <w:pStyle w:val="StandardWeb"/>
        <w:spacing w:before="0" w:beforeAutospacing="0" w:after="0" w:afterAutospacing="0" w:line="360" w:lineRule="auto"/>
        <w:rPr>
          <w:rFonts w:ascii="Trebuchet MS" w:hAnsi="Trebuchet MS"/>
          <w:color w:val="000000"/>
        </w:rPr>
      </w:pPr>
    </w:p>
    <w:p w:rsidR="00CA7C0B" w:rsidRDefault="00CA7C0B" w:rsidP="00602A38">
      <w:pPr>
        <w:pStyle w:val="StandardWeb"/>
        <w:spacing w:before="0" w:beforeAutospacing="0" w:after="0" w:afterAutospacing="0" w:line="360" w:lineRule="auto"/>
        <w:rPr>
          <w:rFonts w:ascii="Trebuchet MS" w:hAnsi="Trebuchet MS"/>
          <w:color w:val="000000"/>
        </w:rPr>
      </w:pPr>
    </w:p>
    <w:p w:rsidR="00CA7C0B" w:rsidRDefault="00CA7C0B" w:rsidP="00602A38">
      <w:pPr>
        <w:pStyle w:val="StandardWeb"/>
        <w:spacing w:before="0" w:beforeAutospacing="0" w:after="0" w:afterAutospacing="0" w:line="360" w:lineRule="auto"/>
        <w:rPr>
          <w:rFonts w:ascii="Trebuchet MS" w:hAnsi="Trebuchet MS"/>
          <w:color w:val="000000"/>
        </w:rPr>
      </w:pPr>
    </w:p>
    <w:p w:rsidR="00CA7C0B" w:rsidRDefault="00CA7C0B" w:rsidP="00602A38">
      <w:pPr>
        <w:pStyle w:val="StandardWeb"/>
        <w:spacing w:before="0" w:beforeAutospacing="0" w:after="0" w:afterAutospacing="0" w:line="360" w:lineRule="auto"/>
        <w:rPr>
          <w:rFonts w:ascii="Trebuchet MS" w:hAnsi="Trebuchet MS"/>
          <w:color w:val="000000"/>
        </w:rPr>
      </w:pPr>
    </w:p>
    <w:p w:rsidR="00DD1ED9" w:rsidRPr="00DD1ED9" w:rsidRDefault="00DD1ED9" w:rsidP="00602A38">
      <w:pPr>
        <w:pStyle w:val="Listenabsatz"/>
        <w:numPr>
          <w:ilvl w:val="0"/>
          <w:numId w:val="2"/>
        </w:numPr>
        <w:spacing w:line="360" w:lineRule="auto"/>
        <w:rPr>
          <w:rStyle w:val="fontstyle01"/>
          <w:rFonts w:ascii="Trebuchet MS" w:hAnsi="Trebuchet MS"/>
          <w:b/>
          <w:sz w:val="24"/>
          <w:szCs w:val="24"/>
        </w:rPr>
      </w:pPr>
      <w:r w:rsidRPr="00DD1ED9">
        <w:rPr>
          <w:rStyle w:val="fontstyle01"/>
          <w:rFonts w:ascii="Trebuchet MS" w:hAnsi="Trebuchet MS"/>
          <w:b/>
          <w:sz w:val="24"/>
          <w:szCs w:val="24"/>
        </w:rPr>
        <w:lastRenderedPageBreak/>
        <w:t>Normierung des Maximierungsverbotes</w:t>
      </w:r>
    </w:p>
    <w:p w:rsidR="00DD1ED9" w:rsidRPr="00DD1ED9" w:rsidRDefault="00DD1ED9" w:rsidP="00602A38">
      <w:pPr>
        <w:spacing w:line="360" w:lineRule="auto"/>
        <w:rPr>
          <w:rStyle w:val="fontstyle01"/>
          <w:rFonts w:ascii="Trebuchet MS" w:hAnsi="Trebuchet MS"/>
          <w:sz w:val="24"/>
          <w:szCs w:val="24"/>
        </w:rPr>
      </w:pPr>
    </w:p>
    <w:p w:rsidR="001D6B07" w:rsidRDefault="001D6B07" w:rsidP="00602A38">
      <w:pPr>
        <w:spacing w:line="360" w:lineRule="auto"/>
        <w:rPr>
          <w:rStyle w:val="fontstyle01"/>
          <w:rFonts w:ascii="Trebuchet MS" w:hAnsi="Trebuchet MS"/>
          <w:sz w:val="24"/>
          <w:szCs w:val="24"/>
        </w:rPr>
      </w:pPr>
      <w:r w:rsidRPr="001A6DA9">
        <w:rPr>
          <w:rStyle w:val="fontstyle01"/>
          <w:rFonts w:ascii="Trebuchet MS" w:hAnsi="Trebuchet MS"/>
          <w:sz w:val="24"/>
          <w:szCs w:val="24"/>
        </w:rPr>
        <w:t>Die Regelung in § 5c Abs. 2 des Gesetzentwurfs verhält sich nicht dazu, ob die Rettung möglichst vieler</w:t>
      </w:r>
      <w:r w:rsidRPr="001A6DA9">
        <w:rPr>
          <w:rFonts w:ascii="Trebuchet MS" w:hAnsi="Trebuchet MS"/>
          <w:color w:val="000000"/>
        </w:rPr>
        <w:t xml:space="preserve"> </w:t>
      </w:r>
      <w:r w:rsidRPr="001A6DA9">
        <w:rPr>
          <w:rStyle w:val="fontstyle01"/>
          <w:rFonts w:ascii="Trebuchet MS" w:hAnsi="Trebuchet MS"/>
          <w:sz w:val="24"/>
          <w:szCs w:val="24"/>
        </w:rPr>
        <w:t xml:space="preserve">Menschenleben ein zulässiges Kriterium im Rahmen der Zuteilungsentscheidung ist </w:t>
      </w:r>
      <w:r w:rsidRPr="001A6DA9">
        <w:rPr>
          <w:rStyle w:val="fontstyle01"/>
          <w:rFonts w:ascii="Trebuchet MS" w:hAnsi="Trebuchet MS"/>
          <w:b/>
          <w:sz w:val="24"/>
          <w:szCs w:val="24"/>
        </w:rPr>
        <w:t>(Maximierungsverbot)</w:t>
      </w:r>
      <w:r w:rsidRPr="001A6DA9">
        <w:rPr>
          <w:rStyle w:val="fontstyle01"/>
          <w:rFonts w:ascii="Trebuchet MS" w:hAnsi="Trebuchet MS"/>
          <w:sz w:val="24"/>
          <w:szCs w:val="24"/>
        </w:rPr>
        <w:t>. Angesichts der</w:t>
      </w:r>
      <w:r w:rsidRPr="001A6DA9">
        <w:rPr>
          <w:rFonts w:ascii="Trebuchet MS" w:hAnsi="Trebuchet MS"/>
          <w:color w:val="000000"/>
        </w:rPr>
        <w:t xml:space="preserve"> </w:t>
      </w:r>
      <w:r w:rsidRPr="001A6DA9">
        <w:rPr>
          <w:rStyle w:val="fontstyle01"/>
          <w:rFonts w:ascii="Trebuchet MS" w:hAnsi="Trebuchet MS"/>
          <w:sz w:val="24"/>
          <w:szCs w:val="24"/>
        </w:rPr>
        <w:t>Schwere der Konfliktsituation und ihrer Folgen kann nicht ausgeschlossen werden, dass im</w:t>
      </w:r>
      <w:r w:rsidRPr="001A6DA9">
        <w:rPr>
          <w:rFonts w:ascii="Trebuchet MS" w:hAnsi="Trebuchet MS"/>
          <w:color w:val="000000"/>
        </w:rPr>
        <w:t xml:space="preserve"> </w:t>
      </w:r>
      <w:r w:rsidRPr="001A6DA9">
        <w:rPr>
          <w:rStyle w:val="fontstyle01"/>
          <w:rFonts w:ascii="Trebuchet MS" w:hAnsi="Trebuchet MS"/>
          <w:sz w:val="24"/>
          <w:szCs w:val="24"/>
        </w:rPr>
        <w:t>Entscheidungsprozess – möglicherweise auch unbewusst – das Kriterium der Rettung möglichst vieler</w:t>
      </w:r>
      <w:r w:rsidRPr="001A6DA9">
        <w:rPr>
          <w:rFonts w:ascii="Trebuchet MS" w:hAnsi="Trebuchet MS"/>
          <w:color w:val="000000"/>
        </w:rPr>
        <w:t xml:space="preserve"> </w:t>
      </w:r>
      <w:r w:rsidRPr="001A6DA9">
        <w:rPr>
          <w:rStyle w:val="fontstyle01"/>
          <w:rFonts w:ascii="Trebuchet MS" w:hAnsi="Trebuchet MS"/>
          <w:sz w:val="24"/>
          <w:szCs w:val="24"/>
        </w:rPr>
        <w:t>Menschenleben herangezogen wird. Dies gilt es unbedingt zu verhindern. Andernfalls würde die</w:t>
      </w:r>
      <w:r w:rsidRPr="001A6DA9">
        <w:rPr>
          <w:rFonts w:ascii="Trebuchet MS" w:hAnsi="Trebuchet MS"/>
          <w:color w:val="000000"/>
        </w:rPr>
        <w:t xml:space="preserve"> </w:t>
      </w:r>
      <w:r w:rsidRPr="001A6DA9">
        <w:rPr>
          <w:rStyle w:val="fontstyle01"/>
          <w:rFonts w:ascii="Trebuchet MS" w:hAnsi="Trebuchet MS"/>
          <w:sz w:val="24"/>
          <w:szCs w:val="24"/>
        </w:rPr>
        <w:t>Entscheidung überproportional oft zu Lasten von Menschen mit Beeinträchtigung gehen, die mit</w:t>
      </w:r>
      <w:r w:rsidRPr="001A6DA9">
        <w:rPr>
          <w:rFonts w:ascii="Trebuchet MS" w:hAnsi="Trebuchet MS"/>
          <w:color w:val="000000"/>
        </w:rPr>
        <w:t xml:space="preserve"> </w:t>
      </w:r>
      <w:r w:rsidRPr="001A6DA9">
        <w:rPr>
          <w:rStyle w:val="fontstyle01"/>
          <w:rFonts w:ascii="Trebuchet MS" w:hAnsi="Trebuchet MS"/>
          <w:sz w:val="24"/>
          <w:szCs w:val="24"/>
        </w:rPr>
        <w:t>höherer Wahrscheinlichkeit auf eine intensivere und längere intensivmedizinische Behandlung</w:t>
      </w:r>
      <w:r w:rsidRPr="001A6DA9">
        <w:rPr>
          <w:rFonts w:ascii="Trebuchet MS" w:hAnsi="Trebuchet MS"/>
          <w:color w:val="000000"/>
        </w:rPr>
        <w:t xml:space="preserve"> </w:t>
      </w:r>
      <w:r w:rsidRPr="001A6DA9">
        <w:rPr>
          <w:rStyle w:val="fontstyle01"/>
          <w:rFonts w:ascii="Trebuchet MS" w:hAnsi="Trebuchet MS"/>
          <w:sz w:val="24"/>
          <w:szCs w:val="24"/>
        </w:rPr>
        <w:t>angewiesen sind. Ein Maximierungsgebot als Kriterium der Zuteilungsentscheidung führt zu einer</w:t>
      </w:r>
      <w:r w:rsidRPr="001A6DA9">
        <w:rPr>
          <w:rFonts w:ascii="Trebuchet MS" w:hAnsi="Trebuchet MS"/>
          <w:color w:val="000000"/>
        </w:rPr>
        <w:t xml:space="preserve"> </w:t>
      </w:r>
      <w:r w:rsidRPr="001A6DA9">
        <w:rPr>
          <w:rStyle w:val="fontstyle01"/>
          <w:rFonts w:ascii="Trebuchet MS" w:hAnsi="Trebuchet MS"/>
          <w:sz w:val="24"/>
          <w:szCs w:val="24"/>
        </w:rPr>
        <w:t>Abwägung von Leben gegen Leben. Jede qualitative und quantitative Abwägung von Leben gegen</w:t>
      </w:r>
      <w:r w:rsidRPr="001A6DA9">
        <w:rPr>
          <w:rFonts w:ascii="Trebuchet MS" w:hAnsi="Trebuchet MS"/>
          <w:color w:val="000000"/>
        </w:rPr>
        <w:t xml:space="preserve"> </w:t>
      </w:r>
      <w:r w:rsidRPr="001A6DA9">
        <w:rPr>
          <w:rStyle w:val="fontstyle01"/>
          <w:rFonts w:ascii="Trebuchet MS" w:hAnsi="Trebuchet MS"/>
          <w:sz w:val="24"/>
          <w:szCs w:val="24"/>
        </w:rPr>
        <w:t>Leben verstößt gegen die Menschenwürdegarantie des Grundgesetzes.</w:t>
      </w:r>
    </w:p>
    <w:p w:rsidR="00423B4B" w:rsidRPr="00423B4B" w:rsidRDefault="00423B4B" w:rsidP="00602A38">
      <w:pPr>
        <w:spacing w:line="360" w:lineRule="auto"/>
        <w:rPr>
          <w:rStyle w:val="fontstyle01"/>
          <w:rFonts w:ascii="Trebuchet MS" w:hAnsi="Trebuchet MS"/>
          <w:b/>
          <w:color w:val="auto"/>
          <w:sz w:val="24"/>
          <w:szCs w:val="24"/>
        </w:rPr>
      </w:pPr>
    </w:p>
    <w:p w:rsidR="00423B4B" w:rsidRPr="00423B4B" w:rsidRDefault="00423B4B" w:rsidP="00602A38">
      <w:pPr>
        <w:pStyle w:val="Listenabsatz"/>
        <w:numPr>
          <w:ilvl w:val="0"/>
          <w:numId w:val="2"/>
        </w:numPr>
        <w:spacing w:line="360" w:lineRule="auto"/>
        <w:rPr>
          <w:rStyle w:val="fontstyle01"/>
          <w:rFonts w:ascii="Trebuchet MS" w:hAnsi="Trebuchet MS"/>
          <w:b/>
          <w:color w:val="auto"/>
          <w:sz w:val="24"/>
          <w:szCs w:val="24"/>
        </w:rPr>
      </w:pPr>
      <w:r w:rsidRPr="00423B4B">
        <w:rPr>
          <w:rStyle w:val="fontstyle01"/>
          <w:rFonts w:ascii="Trebuchet MS" w:hAnsi="Trebuchet MS"/>
          <w:b/>
          <w:sz w:val="24"/>
          <w:szCs w:val="24"/>
        </w:rPr>
        <w:t>Ausschluss der Ex-Post-Triage</w:t>
      </w:r>
      <w:r w:rsidRPr="00423B4B">
        <w:rPr>
          <w:rFonts w:ascii="Trebuchet MS" w:hAnsi="Trebuchet MS"/>
          <w:b/>
          <w:color w:val="000000"/>
        </w:rPr>
        <w:br/>
      </w:r>
    </w:p>
    <w:p w:rsidR="005361B7" w:rsidRPr="005361B7" w:rsidRDefault="00423B4B" w:rsidP="00602A38">
      <w:pPr>
        <w:spacing w:line="360" w:lineRule="auto"/>
        <w:rPr>
          <w:rStyle w:val="fontstyle01"/>
          <w:rFonts w:ascii="Trebuchet MS" w:hAnsi="Trebuchet MS"/>
          <w:color w:val="auto"/>
          <w:sz w:val="24"/>
          <w:szCs w:val="24"/>
        </w:rPr>
      </w:pPr>
      <w:r w:rsidRPr="005361B7">
        <w:rPr>
          <w:rStyle w:val="fontstyle01"/>
          <w:rFonts w:ascii="Trebuchet MS" w:hAnsi="Trebuchet MS"/>
          <w:color w:val="auto"/>
          <w:sz w:val="24"/>
          <w:szCs w:val="24"/>
        </w:rPr>
        <w:t>Die Klarstellung, dass bereits zugeteilte überlebenswichtige intensivmedizinische</w:t>
      </w:r>
      <w:r w:rsidRPr="005361B7">
        <w:rPr>
          <w:rFonts w:ascii="Trebuchet MS" w:hAnsi="Trebuchet MS"/>
        </w:rPr>
        <w:t xml:space="preserve"> </w:t>
      </w:r>
      <w:r w:rsidRPr="005361B7">
        <w:rPr>
          <w:rStyle w:val="fontstyle01"/>
          <w:rFonts w:ascii="Trebuchet MS" w:hAnsi="Trebuchet MS"/>
          <w:color w:val="auto"/>
          <w:sz w:val="24"/>
          <w:szCs w:val="24"/>
        </w:rPr>
        <w:t>Behandlungskapazitäten von der Zuteilungsentscheidung ausgenommen sind, wird von der</w:t>
      </w:r>
      <w:r w:rsidRPr="005361B7">
        <w:rPr>
          <w:rFonts w:ascii="Trebuchet MS" w:hAnsi="Trebuchet MS"/>
        </w:rPr>
        <w:t xml:space="preserve"> </w:t>
      </w:r>
      <w:r w:rsidRPr="005361B7">
        <w:rPr>
          <w:rStyle w:val="fontstyle01"/>
          <w:rFonts w:ascii="Trebuchet MS" w:hAnsi="Trebuchet MS"/>
          <w:color w:val="auto"/>
          <w:sz w:val="24"/>
          <w:szCs w:val="24"/>
        </w:rPr>
        <w:t xml:space="preserve">BAG SELBSTHILFE ausdrücklich begrüßt. </w:t>
      </w:r>
    </w:p>
    <w:p w:rsidR="00A033A1" w:rsidRDefault="00A033A1" w:rsidP="00602A38">
      <w:pPr>
        <w:spacing w:line="360" w:lineRule="auto"/>
        <w:rPr>
          <w:rFonts w:ascii="Trebuchet MS" w:hAnsi="Trebuchet MS"/>
          <w:lang w:eastAsia="en-US"/>
        </w:rPr>
      </w:pPr>
    </w:p>
    <w:p w:rsidR="005361B7" w:rsidRPr="005361B7" w:rsidRDefault="005361B7" w:rsidP="00602A38">
      <w:pPr>
        <w:spacing w:line="360" w:lineRule="auto"/>
        <w:rPr>
          <w:rFonts w:ascii="Trebuchet MS" w:hAnsi="Trebuchet MS"/>
          <w:lang w:eastAsia="en-US"/>
        </w:rPr>
      </w:pPr>
      <w:r w:rsidRPr="005361B7">
        <w:rPr>
          <w:rFonts w:ascii="Trebuchet MS" w:hAnsi="Trebuchet MS"/>
          <w:lang w:eastAsia="en-US"/>
        </w:rPr>
        <w:t>Denn eine Zulassung der Ex-Post-Triage würde eine Maßnahme legitimieren, die bisher von der herrschenden Rechtsmeinung als Totschlag gewertet wurde; denn w</w:t>
      </w:r>
      <w:r w:rsidR="00423B4B" w:rsidRPr="005361B7">
        <w:rPr>
          <w:rFonts w:ascii="Trebuchet MS" w:hAnsi="Trebuchet MS"/>
          <w:lang w:eastAsia="en-US"/>
        </w:rPr>
        <w:t xml:space="preserve">enn man die Abnahme von der Beatmung als Tun und nicht als Unterlassen wertet, </w:t>
      </w:r>
      <w:r w:rsidRPr="005361B7">
        <w:rPr>
          <w:rFonts w:ascii="Trebuchet MS" w:hAnsi="Trebuchet MS"/>
          <w:lang w:eastAsia="en-US"/>
        </w:rPr>
        <w:t>dann fehlt es an einer</w:t>
      </w:r>
      <w:r w:rsidR="00423B4B" w:rsidRPr="005361B7">
        <w:rPr>
          <w:rFonts w:ascii="Trebuchet MS" w:hAnsi="Trebuchet MS"/>
          <w:lang w:eastAsia="en-US"/>
        </w:rPr>
        <w:t xml:space="preserve"> rechtfertigenden Pflichtenkollision,</w:t>
      </w:r>
      <w:r w:rsidRPr="005361B7">
        <w:rPr>
          <w:rFonts w:ascii="Trebuchet MS" w:hAnsi="Trebuchet MS"/>
          <w:lang w:eastAsia="en-US"/>
        </w:rPr>
        <w:t xml:space="preserve"> die die Strafbarkeit der Ex-Post Triage über einen Rechtfertigungsgrund ausschließen würde.</w:t>
      </w:r>
      <w:r w:rsidR="00A033A1">
        <w:rPr>
          <w:rStyle w:val="Funotenzeichen"/>
          <w:rFonts w:ascii="Trebuchet MS" w:hAnsi="Trebuchet MS"/>
          <w:lang w:eastAsia="en-US"/>
        </w:rPr>
        <w:footnoteReference w:id="1"/>
      </w:r>
    </w:p>
    <w:p w:rsidR="00A033A1" w:rsidRDefault="00A033A1" w:rsidP="00602A38">
      <w:pPr>
        <w:spacing w:line="360" w:lineRule="auto"/>
        <w:rPr>
          <w:rFonts w:ascii="Trebuchet MS" w:hAnsi="Trebuchet MS"/>
          <w:lang w:eastAsia="en-US"/>
        </w:rPr>
      </w:pPr>
    </w:p>
    <w:p w:rsidR="00DE5C62" w:rsidRDefault="005361B7" w:rsidP="00602A38">
      <w:pPr>
        <w:spacing w:line="360" w:lineRule="auto"/>
        <w:rPr>
          <w:rFonts w:ascii="Trebuchet MS" w:hAnsi="Trebuchet MS"/>
          <w:lang w:eastAsia="en-US"/>
        </w:rPr>
      </w:pPr>
      <w:r w:rsidRPr="005361B7">
        <w:rPr>
          <w:rFonts w:ascii="Trebuchet MS" w:hAnsi="Trebuchet MS"/>
          <w:lang w:eastAsia="en-US"/>
        </w:rPr>
        <w:t>Zudem sind</w:t>
      </w:r>
      <w:r w:rsidR="00423B4B" w:rsidRPr="005361B7">
        <w:rPr>
          <w:rFonts w:ascii="Trebuchet MS" w:hAnsi="Trebuchet MS"/>
          <w:lang w:eastAsia="en-US"/>
        </w:rPr>
        <w:t xml:space="preserve"> Angehörigen</w:t>
      </w:r>
      <w:r w:rsidRPr="005361B7">
        <w:rPr>
          <w:rFonts w:ascii="Trebuchet MS" w:hAnsi="Trebuchet MS"/>
          <w:lang w:eastAsia="en-US"/>
        </w:rPr>
        <w:t xml:space="preserve"> bei einer Ex-Post-Triage der ständigen Sorge </w:t>
      </w:r>
      <w:r w:rsidR="00423B4B" w:rsidRPr="005361B7">
        <w:rPr>
          <w:rFonts w:ascii="Trebuchet MS" w:hAnsi="Trebuchet MS"/>
          <w:lang w:eastAsia="en-US"/>
        </w:rPr>
        <w:t xml:space="preserve">ausgesetzt, dass ein anderer Betroffener eintrifft und ihr Angehöriger von der Beatmung </w:t>
      </w:r>
      <w:r w:rsidR="00423B4B" w:rsidRPr="005361B7">
        <w:rPr>
          <w:rFonts w:ascii="Trebuchet MS" w:hAnsi="Trebuchet MS"/>
          <w:lang w:eastAsia="en-US"/>
        </w:rPr>
        <w:lastRenderedPageBreak/>
        <w:t>entfernt wird.</w:t>
      </w:r>
      <w:r w:rsidR="00971A54" w:rsidRPr="00971A54">
        <w:rPr>
          <w:rFonts w:ascii="Trebuchet MS" w:hAnsi="Trebuchet MS"/>
          <w:lang w:eastAsia="en-US"/>
        </w:rPr>
        <w:t xml:space="preserve"> </w:t>
      </w:r>
      <w:r w:rsidR="00971A54">
        <w:rPr>
          <w:rFonts w:ascii="Trebuchet MS" w:hAnsi="Trebuchet MS"/>
          <w:lang w:eastAsia="en-US"/>
        </w:rPr>
        <w:t>So gehen Teile der Literatur davon aus, dass Menschen, bei denen die Beatmung eingeleitet wurde, eine Rechtsposition wegen schutzwürdigen Vertrauens erhalten haben; dies führt dazu, dass auch dann, wenn das Handeln des Arztes als Unterlassen zu qualifizieren ist, eine Rechtfertigung nicht erfolgen kann und der Arzt sich strafbar macht.</w:t>
      </w:r>
      <w:r w:rsidR="00DE5C62">
        <w:rPr>
          <w:rStyle w:val="Funotenzeichen"/>
          <w:rFonts w:ascii="Trebuchet MS" w:hAnsi="Trebuchet MS"/>
          <w:lang w:eastAsia="en-US"/>
        </w:rPr>
        <w:footnoteReference w:id="2"/>
      </w:r>
      <w:r w:rsidR="00423B4B" w:rsidRPr="005361B7">
        <w:rPr>
          <w:rFonts w:ascii="Trebuchet MS" w:hAnsi="Trebuchet MS"/>
          <w:lang w:eastAsia="en-US"/>
        </w:rPr>
        <w:t xml:space="preserve"> </w:t>
      </w:r>
    </w:p>
    <w:p w:rsidR="00971A54" w:rsidRDefault="00971A54" w:rsidP="00602A38">
      <w:pPr>
        <w:spacing w:line="360" w:lineRule="auto"/>
        <w:rPr>
          <w:rFonts w:ascii="Trebuchet MS" w:hAnsi="Trebuchet MS"/>
          <w:lang w:eastAsia="en-US"/>
        </w:rPr>
      </w:pPr>
    </w:p>
    <w:p w:rsidR="00423B4B" w:rsidRPr="005361B7" w:rsidRDefault="005361B7" w:rsidP="00602A38">
      <w:pPr>
        <w:spacing w:line="360" w:lineRule="auto"/>
        <w:rPr>
          <w:rFonts w:ascii="Trebuchet MS" w:hAnsi="Trebuchet MS"/>
          <w:lang w:eastAsia="en-US"/>
        </w:rPr>
      </w:pPr>
      <w:r w:rsidRPr="005361B7">
        <w:rPr>
          <w:rFonts w:ascii="Trebuchet MS" w:hAnsi="Trebuchet MS"/>
          <w:lang w:eastAsia="en-US"/>
        </w:rPr>
        <w:t>Hinzu kommt</w:t>
      </w:r>
      <w:r w:rsidR="00423B4B" w:rsidRPr="005361B7">
        <w:rPr>
          <w:rFonts w:ascii="Trebuchet MS" w:hAnsi="Trebuchet MS"/>
          <w:lang w:eastAsia="en-US"/>
        </w:rPr>
        <w:t xml:space="preserve">, dass es bei einer derart unkalkulierbaren Erkrankung </w:t>
      </w:r>
      <w:r w:rsidRPr="005361B7">
        <w:rPr>
          <w:rFonts w:ascii="Trebuchet MS" w:hAnsi="Trebuchet MS"/>
          <w:lang w:eastAsia="en-US"/>
        </w:rPr>
        <w:t xml:space="preserve">wie Covid-19 </w:t>
      </w:r>
      <w:r w:rsidR="00423B4B" w:rsidRPr="005361B7">
        <w:rPr>
          <w:rFonts w:ascii="Trebuchet MS" w:hAnsi="Trebuchet MS"/>
          <w:lang w:eastAsia="en-US"/>
        </w:rPr>
        <w:t xml:space="preserve">kaum möglich ist, saubere Prognosen über den weiteren Verlauf der Erkrankung zu treffen, also die Erfolgsaussichten </w:t>
      </w:r>
      <w:r w:rsidRPr="005361B7">
        <w:rPr>
          <w:rFonts w:ascii="Trebuchet MS" w:hAnsi="Trebuchet MS"/>
          <w:lang w:eastAsia="en-US"/>
        </w:rPr>
        <w:t>der jeweiligen Beatmung</w:t>
      </w:r>
      <w:r w:rsidR="006A1861">
        <w:rPr>
          <w:rFonts w:ascii="Trebuchet MS" w:hAnsi="Trebuchet MS"/>
          <w:lang w:eastAsia="en-US"/>
        </w:rPr>
        <w:t>en</w:t>
      </w:r>
      <w:r w:rsidRPr="005361B7">
        <w:rPr>
          <w:rFonts w:ascii="Trebuchet MS" w:hAnsi="Trebuchet MS"/>
          <w:lang w:eastAsia="en-US"/>
        </w:rPr>
        <w:t xml:space="preserve"> </w:t>
      </w:r>
      <w:r w:rsidR="00423B4B" w:rsidRPr="005361B7">
        <w:rPr>
          <w:rFonts w:ascii="Trebuchet MS" w:hAnsi="Trebuchet MS"/>
          <w:lang w:eastAsia="en-US"/>
        </w:rPr>
        <w:t xml:space="preserve">gegeneinander abzuwägen. </w:t>
      </w:r>
    </w:p>
    <w:p w:rsidR="00D84705" w:rsidRPr="002D67A0" w:rsidRDefault="00D84705" w:rsidP="00602A38">
      <w:pPr>
        <w:pStyle w:val="StandardWeb"/>
        <w:spacing w:before="0" w:beforeAutospacing="0" w:after="0" w:afterAutospacing="0" w:line="360" w:lineRule="auto"/>
        <w:rPr>
          <w:rFonts w:ascii="Trebuchet MS" w:hAnsi="Trebuchet MS"/>
          <w:color w:val="000000"/>
        </w:rPr>
      </w:pPr>
    </w:p>
    <w:p w:rsidR="0078421F" w:rsidRPr="00D84705" w:rsidRDefault="0078421F" w:rsidP="00602A38">
      <w:pPr>
        <w:pStyle w:val="StandardWeb"/>
        <w:numPr>
          <w:ilvl w:val="0"/>
          <w:numId w:val="2"/>
        </w:numPr>
        <w:spacing w:before="0" w:beforeAutospacing="0" w:after="0" w:afterAutospacing="0" w:line="360" w:lineRule="auto"/>
        <w:ind w:left="567" w:hanging="567"/>
        <w:rPr>
          <w:rFonts w:ascii="Trebuchet MS" w:hAnsi="Trebuchet MS"/>
          <w:b/>
        </w:rPr>
      </w:pPr>
      <w:r w:rsidRPr="00D84705">
        <w:rPr>
          <w:rFonts w:ascii="Trebuchet MS" w:hAnsi="Trebuchet MS"/>
          <w:b/>
        </w:rPr>
        <w:t>Notwendigkeit von Konzepten zur Verhinderung von Triage-Situationen</w:t>
      </w:r>
    </w:p>
    <w:p w:rsidR="001D6B07" w:rsidRDefault="001D6B07" w:rsidP="00602A38">
      <w:pPr>
        <w:pStyle w:val="StandardWeb"/>
        <w:spacing w:before="0" w:beforeAutospacing="0" w:after="0" w:afterAutospacing="0" w:line="360" w:lineRule="auto"/>
        <w:ind w:left="567"/>
        <w:rPr>
          <w:rFonts w:ascii="Trebuchet MS" w:hAnsi="Trebuchet MS"/>
        </w:rPr>
      </w:pPr>
    </w:p>
    <w:p w:rsidR="001D6B07" w:rsidRDefault="000A5BEA" w:rsidP="00602A38">
      <w:pPr>
        <w:pStyle w:val="StandardWeb"/>
        <w:spacing w:before="0" w:beforeAutospacing="0" w:after="0" w:afterAutospacing="0" w:line="360" w:lineRule="auto"/>
        <w:rPr>
          <w:rFonts w:ascii="Trebuchet MS" w:hAnsi="Trebuchet MS"/>
        </w:rPr>
      </w:pPr>
      <w:r w:rsidRPr="002D67A0">
        <w:rPr>
          <w:rFonts w:ascii="Trebuchet MS" w:hAnsi="Trebuchet MS"/>
        </w:rPr>
        <w:t xml:space="preserve">Jenseits der konkreten Ausgestaltung der </w:t>
      </w:r>
      <w:r w:rsidR="0078421F" w:rsidRPr="002D67A0">
        <w:rPr>
          <w:rFonts w:ascii="Trebuchet MS" w:hAnsi="Trebuchet MS"/>
        </w:rPr>
        <w:t>materiellen Regelungen zu den Zuteilungsentscheidungen</w:t>
      </w:r>
      <w:r w:rsidRPr="002D67A0">
        <w:rPr>
          <w:rFonts w:ascii="Trebuchet MS" w:hAnsi="Trebuchet MS"/>
          <w:b/>
        </w:rPr>
        <w:t xml:space="preserve"> </w:t>
      </w:r>
      <w:r w:rsidRPr="002D67A0">
        <w:rPr>
          <w:rFonts w:ascii="Trebuchet MS" w:hAnsi="Trebuchet MS"/>
        </w:rPr>
        <w:t xml:space="preserve">hat das Bundesverfassungsgericht aber auch – sowohl in der Triage- Entscheidung aber noch klarer in der sog. Entscheidung zur sog. einrichtungsbezogenen Impfpflicht – festgelegt, dass es eine Schutzpflicht des Staates gegenüber vulnerablen Personengruppen gibt, die den Staat auch zu </w:t>
      </w:r>
      <w:r w:rsidR="0078421F" w:rsidRPr="002D67A0">
        <w:rPr>
          <w:rFonts w:ascii="Trebuchet MS" w:hAnsi="Trebuchet MS"/>
        </w:rPr>
        <w:t>konkreten Schutzm</w:t>
      </w:r>
      <w:r w:rsidRPr="002D67A0">
        <w:rPr>
          <w:rFonts w:ascii="Trebuchet MS" w:hAnsi="Trebuchet MS"/>
        </w:rPr>
        <w:t xml:space="preserve">aßnahmen verpflichten kann. </w:t>
      </w:r>
    </w:p>
    <w:p w:rsidR="001D6B07" w:rsidRDefault="001D6B07" w:rsidP="00602A38">
      <w:pPr>
        <w:pStyle w:val="StandardWeb"/>
        <w:spacing w:before="0" w:beforeAutospacing="0" w:after="0" w:afterAutospacing="0" w:line="360" w:lineRule="auto"/>
        <w:ind w:left="567"/>
        <w:rPr>
          <w:rFonts w:ascii="Trebuchet MS" w:hAnsi="Trebuchet MS"/>
        </w:rPr>
      </w:pPr>
    </w:p>
    <w:p w:rsidR="0078421F" w:rsidRDefault="00DC3E75" w:rsidP="00602A38">
      <w:pPr>
        <w:pStyle w:val="StandardWeb"/>
        <w:spacing w:before="0" w:beforeAutospacing="0" w:after="0" w:afterAutospacing="0" w:line="360" w:lineRule="auto"/>
        <w:rPr>
          <w:rFonts w:ascii="Trebuchet MS" w:hAnsi="Trebuchet MS"/>
        </w:rPr>
      </w:pPr>
      <w:r w:rsidRPr="002D67A0">
        <w:rPr>
          <w:rFonts w:ascii="Trebuchet MS" w:hAnsi="Trebuchet MS"/>
        </w:rPr>
        <w:t>Insoweit begrüßt die BAG SELBSTHILFE</w:t>
      </w:r>
      <w:r w:rsidR="00B5421E" w:rsidRPr="002D67A0">
        <w:rPr>
          <w:rFonts w:ascii="Trebuchet MS" w:hAnsi="Trebuchet MS"/>
        </w:rPr>
        <w:t xml:space="preserve"> </w:t>
      </w:r>
      <w:r w:rsidR="001425AD">
        <w:rPr>
          <w:rFonts w:ascii="Trebuchet MS" w:hAnsi="Trebuchet MS"/>
        </w:rPr>
        <w:t>zwar, dass der Gesetzgeber mit dem Covid-19 Schutzgesetz erste Maßnahmen für eine Verhinderung von Triage-Situationen eingeleitet hat, wie etwa Maskenpflichten im Fernverkehr. Wie die derzeit sehr dynamische Entwicklung zeigt, reichen diese Maßnahmen jedoch nicht aus. Angesichts der sehr schnellen Ausbreitung und auch dem sehr schnellen „Durchschlagen“ auf die Normalstationen und Intensivstationen der Krankenhäuser bei gleichzeitigen Personalengpässen wäre eine allgemeine bundesweite Maskenpflicht in Innenräumen dringend angezeigt, flankiert durch Testpflichten, wo dies nicht umsetzbar ist.</w:t>
      </w:r>
    </w:p>
    <w:p w:rsidR="00D84705" w:rsidRPr="002D67A0" w:rsidRDefault="00D84705" w:rsidP="00602A38">
      <w:pPr>
        <w:pStyle w:val="StandardWeb"/>
        <w:spacing w:before="0" w:beforeAutospacing="0" w:after="0" w:afterAutospacing="0" w:line="360" w:lineRule="auto"/>
        <w:ind w:left="567"/>
        <w:rPr>
          <w:rFonts w:ascii="Trebuchet MS" w:hAnsi="Trebuchet MS"/>
        </w:rPr>
      </w:pPr>
    </w:p>
    <w:p w:rsidR="0078421F" w:rsidRPr="002D67A0" w:rsidRDefault="001425AD" w:rsidP="00602A38">
      <w:pPr>
        <w:pStyle w:val="StandardWeb"/>
        <w:spacing w:before="0" w:beforeAutospacing="0" w:after="0" w:afterAutospacing="0" w:line="360" w:lineRule="auto"/>
        <w:rPr>
          <w:rFonts w:ascii="Trebuchet MS" w:hAnsi="Trebuchet MS"/>
        </w:rPr>
      </w:pPr>
      <w:r>
        <w:rPr>
          <w:rFonts w:ascii="Trebuchet MS" w:hAnsi="Trebuchet MS"/>
        </w:rPr>
        <w:lastRenderedPageBreak/>
        <w:t xml:space="preserve">Aus der Sicht der BAG SELBSTHILFE lässt sich eine solche Pflicht zum Schutz vulnerabler Gruppen aus der Rechtsprechung herleiten. Sie sollte daher auch im Gesetz entsprechend als Verpflichtung dargestellt werden; dies ist aus unserer Sicht noch nicht hinreichend der Fall. </w:t>
      </w:r>
      <w:r w:rsidR="00C50DA7" w:rsidRPr="002D67A0">
        <w:rPr>
          <w:rFonts w:ascii="Trebuchet MS" w:hAnsi="Trebuchet MS"/>
        </w:rPr>
        <w:t xml:space="preserve">Zwar ist in der Gesetzesbegründung zu § </w:t>
      </w:r>
      <w:r w:rsidR="005C1FF0" w:rsidRPr="002D67A0">
        <w:rPr>
          <w:rFonts w:ascii="Trebuchet MS" w:hAnsi="Trebuchet MS"/>
        </w:rPr>
        <w:t xml:space="preserve">5c dargestellt, </w:t>
      </w:r>
      <w:r w:rsidR="00052A5F" w:rsidRPr="002D67A0">
        <w:rPr>
          <w:rFonts w:ascii="Trebuchet MS" w:hAnsi="Trebuchet MS"/>
        </w:rPr>
        <w:t>welche Voraussetzungen zur Feststellung des Merkmals der „nicht ausreichend vorhandenen überlebenswichtigen intensivmedizinischen Behandlungskapazitäten“ vorliegen müssen und wie diese organisatorisch vermieden werden können (z.B. Kleeblattverlegungen).</w:t>
      </w:r>
      <w:r w:rsidR="008A144A" w:rsidRPr="002D67A0">
        <w:rPr>
          <w:rFonts w:ascii="Trebuchet MS" w:hAnsi="Trebuchet MS"/>
        </w:rPr>
        <w:t xml:space="preserve"> </w:t>
      </w:r>
    </w:p>
    <w:p w:rsidR="00FD5D3F" w:rsidRDefault="00FD5D3F" w:rsidP="00602A38">
      <w:pPr>
        <w:pStyle w:val="StandardWeb"/>
        <w:spacing w:before="0" w:beforeAutospacing="0" w:after="0" w:afterAutospacing="0" w:line="360" w:lineRule="auto"/>
        <w:rPr>
          <w:rFonts w:ascii="Trebuchet MS" w:hAnsi="Trebuchet MS"/>
        </w:rPr>
      </w:pPr>
    </w:p>
    <w:p w:rsidR="001D57DC" w:rsidRDefault="008A144A" w:rsidP="00602A38">
      <w:pPr>
        <w:pStyle w:val="StandardWeb"/>
        <w:spacing w:before="0" w:beforeAutospacing="0" w:after="0" w:afterAutospacing="0" w:line="360" w:lineRule="auto"/>
        <w:rPr>
          <w:rFonts w:ascii="Trebuchet MS" w:hAnsi="Trebuchet MS"/>
        </w:rPr>
      </w:pPr>
      <w:r w:rsidRPr="002D67A0">
        <w:rPr>
          <w:rFonts w:ascii="Trebuchet MS" w:hAnsi="Trebuchet MS"/>
        </w:rPr>
        <w:t xml:space="preserve">Es wird den Krankenhäusern aber nicht unmittelbar auferlegt, solche Konzepte </w:t>
      </w:r>
      <w:r w:rsidR="00630DA0" w:rsidRPr="002D67A0">
        <w:rPr>
          <w:rFonts w:ascii="Trebuchet MS" w:hAnsi="Trebuchet MS"/>
        </w:rPr>
        <w:t>jeweils zu entwickeln und diese Anstrengungen im Triage</w:t>
      </w:r>
      <w:r w:rsidR="001D57DC" w:rsidRPr="002D67A0">
        <w:rPr>
          <w:rFonts w:ascii="Trebuchet MS" w:hAnsi="Trebuchet MS"/>
        </w:rPr>
        <w:t>-F</w:t>
      </w:r>
      <w:r w:rsidR="00630DA0" w:rsidRPr="002D67A0">
        <w:rPr>
          <w:rFonts w:ascii="Trebuchet MS" w:hAnsi="Trebuchet MS"/>
        </w:rPr>
        <w:t xml:space="preserve">all jeweils auch nachzuweisen. </w:t>
      </w:r>
      <w:r w:rsidR="00217BB4" w:rsidRPr="002D67A0">
        <w:rPr>
          <w:rFonts w:ascii="Trebuchet MS" w:hAnsi="Trebuchet MS"/>
        </w:rPr>
        <w:t xml:space="preserve">Lediglich Verfahrensregelungen für die konkrete Ausgestaltung der Triage-Situation nach § 5c Abs. 4 und 5 </w:t>
      </w:r>
      <w:proofErr w:type="spellStart"/>
      <w:r w:rsidR="00217BB4" w:rsidRPr="002D67A0">
        <w:rPr>
          <w:rFonts w:ascii="Trebuchet MS" w:hAnsi="Trebuchet MS"/>
        </w:rPr>
        <w:t>InfSchG</w:t>
      </w:r>
      <w:proofErr w:type="spellEnd"/>
      <w:r w:rsidR="00217BB4" w:rsidRPr="002D67A0">
        <w:rPr>
          <w:rFonts w:ascii="Trebuchet MS" w:hAnsi="Trebuchet MS"/>
        </w:rPr>
        <w:t xml:space="preserve"> müssen Krankenhäuser nachweisen, nicht die deutlich früher ansetzenden Maßnahmen zur Verhinderung einer solchen Situation.</w:t>
      </w:r>
    </w:p>
    <w:p w:rsidR="00D84705" w:rsidRPr="002D67A0" w:rsidRDefault="00D84705" w:rsidP="00602A38">
      <w:pPr>
        <w:pStyle w:val="StandardWeb"/>
        <w:spacing w:before="0" w:beforeAutospacing="0" w:after="0" w:afterAutospacing="0" w:line="360" w:lineRule="auto"/>
        <w:ind w:left="567"/>
        <w:rPr>
          <w:rFonts w:ascii="Trebuchet MS" w:hAnsi="Trebuchet MS"/>
        </w:rPr>
      </w:pPr>
    </w:p>
    <w:p w:rsidR="0078421F" w:rsidRPr="002D67A0" w:rsidRDefault="0078421F" w:rsidP="00602A38">
      <w:pPr>
        <w:pStyle w:val="StandardWeb"/>
        <w:spacing w:before="0" w:beforeAutospacing="0" w:after="0" w:afterAutospacing="0" w:line="360" w:lineRule="auto"/>
        <w:rPr>
          <w:rFonts w:ascii="Trebuchet MS" w:hAnsi="Trebuchet MS"/>
        </w:rPr>
      </w:pPr>
      <w:r w:rsidRPr="002D67A0">
        <w:rPr>
          <w:rFonts w:ascii="Trebuchet MS" w:hAnsi="Trebuchet MS"/>
        </w:rPr>
        <w:t>Hier muss der vorliegende Gesetzentwurf dringend nachgebessert werden.</w:t>
      </w:r>
    </w:p>
    <w:p w:rsidR="0078421F" w:rsidRDefault="00CA7C0B" w:rsidP="00602A38">
      <w:pPr>
        <w:pStyle w:val="StandardWeb"/>
        <w:spacing w:before="0" w:beforeAutospacing="0" w:after="0" w:afterAutospacing="0" w:line="360" w:lineRule="auto"/>
        <w:rPr>
          <w:rFonts w:ascii="Trebuchet MS" w:hAnsi="Trebuchet MS"/>
        </w:rPr>
      </w:pPr>
      <w:r>
        <w:rPr>
          <w:rFonts w:ascii="Trebuchet MS" w:hAnsi="Trebuchet MS"/>
        </w:rPr>
        <w:t>Denn</w:t>
      </w:r>
      <w:r w:rsidR="00630DA0" w:rsidRPr="002D67A0">
        <w:rPr>
          <w:rFonts w:ascii="Trebuchet MS" w:hAnsi="Trebuchet MS"/>
        </w:rPr>
        <w:t xml:space="preserve"> die deutlich früher ansetzenden </w:t>
      </w:r>
      <w:r w:rsidR="00630DA0" w:rsidRPr="002D67A0">
        <w:rPr>
          <w:rFonts w:ascii="Trebuchet MS" w:hAnsi="Trebuchet MS"/>
          <w:b/>
        </w:rPr>
        <w:t xml:space="preserve">Maßnahmen der gesetzlichen Festlegung von </w:t>
      </w:r>
      <w:r w:rsidR="001425AD">
        <w:rPr>
          <w:rFonts w:ascii="Trebuchet MS" w:hAnsi="Trebuchet MS"/>
          <w:b/>
        </w:rPr>
        <w:t xml:space="preserve">bundesweiten </w:t>
      </w:r>
      <w:r w:rsidR="00630DA0" w:rsidRPr="002D67A0">
        <w:rPr>
          <w:rFonts w:ascii="Trebuchet MS" w:hAnsi="Trebuchet MS"/>
          <w:b/>
        </w:rPr>
        <w:t>Maskenpflichten in Innenräumen, Hygienekonzepte</w:t>
      </w:r>
      <w:r w:rsidR="00833A5C" w:rsidRPr="002D67A0">
        <w:rPr>
          <w:rFonts w:ascii="Trebuchet MS" w:hAnsi="Trebuchet MS"/>
          <w:b/>
        </w:rPr>
        <w:t>n</w:t>
      </w:r>
      <w:r w:rsidR="00630DA0" w:rsidRPr="002D67A0">
        <w:rPr>
          <w:rFonts w:ascii="Trebuchet MS" w:hAnsi="Trebuchet MS"/>
          <w:b/>
        </w:rPr>
        <w:t xml:space="preserve"> und </w:t>
      </w:r>
      <w:r w:rsidR="008F3FD8" w:rsidRPr="002D67A0">
        <w:rPr>
          <w:rFonts w:ascii="Trebuchet MS" w:hAnsi="Trebuchet MS"/>
          <w:b/>
        </w:rPr>
        <w:t>Testpflichten</w:t>
      </w:r>
      <w:r w:rsidR="008F3FD8" w:rsidRPr="002D67A0">
        <w:rPr>
          <w:rFonts w:ascii="Trebuchet MS" w:hAnsi="Trebuchet MS"/>
        </w:rPr>
        <w:t xml:space="preserve"> </w:t>
      </w:r>
      <w:r w:rsidR="0078421F" w:rsidRPr="002D67A0">
        <w:rPr>
          <w:rFonts w:ascii="Trebuchet MS" w:hAnsi="Trebuchet MS"/>
        </w:rPr>
        <w:t>müssen</w:t>
      </w:r>
      <w:r w:rsidR="008F3FD8" w:rsidRPr="002D67A0">
        <w:rPr>
          <w:rFonts w:ascii="Trebuchet MS" w:hAnsi="Trebuchet MS"/>
        </w:rPr>
        <w:t xml:space="preserve"> nach Auffassung der BAG SELBSTHILFE Teil der Verpflichtung des Staates zum Schutz von vulnerablen Personengruppen</w:t>
      </w:r>
      <w:r w:rsidR="0078421F" w:rsidRPr="002D67A0">
        <w:rPr>
          <w:rFonts w:ascii="Trebuchet MS" w:hAnsi="Trebuchet MS"/>
        </w:rPr>
        <w:t xml:space="preserve"> sein</w:t>
      </w:r>
      <w:r w:rsidR="008F3FD8" w:rsidRPr="002D67A0">
        <w:rPr>
          <w:rFonts w:ascii="Trebuchet MS" w:hAnsi="Trebuchet MS"/>
        </w:rPr>
        <w:t xml:space="preserve">. </w:t>
      </w:r>
    </w:p>
    <w:p w:rsidR="00D84705" w:rsidRPr="002D67A0" w:rsidRDefault="00D84705" w:rsidP="00602A38">
      <w:pPr>
        <w:pStyle w:val="StandardWeb"/>
        <w:spacing w:before="0" w:beforeAutospacing="0" w:after="0" w:afterAutospacing="0" w:line="360" w:lineRule="auto"/>
        <w:ind w:left="567"/>
        <w:rPr>
          <w:rFonts w:ascii="Trebuchet MS" w:hAnsi="Trebuchet MS"/>
        </w:rPr>
      </w:pPr>
    </w:p>
    <w:p w:rsidR="001D57DC" w:rsidRDefault="008F3FD8" w:rsidP="00602A38">
      <w:pPr>
        <w:pStyle w:val="StandardWeb"/>
        <w:spacing w:before="0" w:beforeAutospacing="0" w:after="0" w:afterAutospacing="0" w:line="360" w:lineRule="auto"/>
        <w:rPr>
          <w:rStyle w:val="markedcontent"/>
          <w:rFonts w:ascii="Trebuchet MS" w:hAnsi="Trebuchet MS" w:cs="Arial"/>
        </w:rPr>
      </w:pPr>
      <w:r w:rsidRPr="002D67A0">
        <w:rPr>
          <w:rFonts w:ascii="Trebuchet MS" w:hAnsi="Trebuchet MS"/>
        </w:rPr>
        <w:t xml:space="preserve">Vor diesem Hintergrund </w:t>
      </w:r>
      <w:r w:rsidR="00091A30" w:rsidRPr="002D67A0">
        <w:rPr>
          <w:rFonts w:ascii="Trebuchet MS" w:hAnsi="Trebuchet MS"/>
        </w:rPr>
        <w:t xml:space="preserve">hält die BAG SELBSTHILFE es für wichtig, dass </w:t>
      </w:r>
      <w:r w:rsidR="00183572" w:rsidRPr="002D67A0">
        <w:rPr>
          <w:rFonts w:ascii="Trebuchet MS" w:hAnsi="Trebuchet MS"/>
        </w:rPr>
        <w:t xml:space="preserve">im Gesetz selbst klargestellt wird, dass die Grundrechte der vulnerablen Personen auch die Einleitung von Maßnahmen gebieten können, die wiederum dann </w:t>
      </w:r>
      <w:r w:rsidR="00750F13" w:rsidRPr="002D67A0">
        <w:rPr>
          <w:rFonts w:ascii="Trebuchet MS" w:hAnsi="Trebuchet MS"/>
        </w:rPr>
        <w:t xml:space="preserve">- </w:t>
      </w:r>
      <w:r w:rsidR="00183572" w:rsidRPr="002D67A0">
        <w:rPr>
          <w:rFonts w:ascii="Trebuchet MS" w:hAnsi="Trebuchet MS"/>
        </w:rPr>
        <w:t xml:space="preserve">in eher überschaubarem Ausmaß </w:t>
      </w:r>
      <w:r w:rsidR="00750F13" w:rsidRPr="002D67A0">
        <w:rPr>
          <w:rFonts w:ascii="Trebuchet MS" w:hAnsi="Trebuchet MS"/>
        </w:rPr>
        <w:t xml:space="preserve">- </w:t>
      </w:r>
      <w:r w:rsidR="00183572" w:rsidRPr="002D67A0">
        <w:rPr>
          <w:rFonts w:ascii="Trebuchet MS" w:hAnsi="Trebuchet MS"/>
        </w:rPr>
        <w:t xml:space="preserve">in die Grundrechte anderer eingreifen. Denn in der politischen und medialen Diskussion stehen vor allem </w:t>
      </w:r>
      <w:r w:rsidR="00750F13" w:rsidRPr="002D67A0">
        <w:rPr>
          <w:rFonts w:ascii="Trebuchet MS" w:hAnsi="Trebuchet MS"/>
        </w:rPr>
        <w:t xml:space="preserve">die Grundrechtseinschränkungen der Menschen durch Maskentragen, Abstandspflichten etc. </w:t>
      </w:r>
      <w:r w:rsidR="00183572" w:rsidRPr="002D67A0">
        <w:rPr>
          <w:rFonts w:ascii="Trebuchet MS" w:hAnsi="Trebuchet MS"/>
        </w:rPr>
        <w:t xml:space="preserve">im Fokus, wohingegen das Bundesverfassungsgericht in beiden erwähnten Entscheidungen die Güterabwägung zugunsten der Grundrechte von vulnerablen Personengruppen entschieden hatte- und zwar bei der einrichtungsbezogenem Impfpflicht </w:t>
      </w:r>
      <w:r w:rsidR="005564C8" w:rsidRPr="002D67A0">
        <w:rPr>
          <w:rFonts w:ascii="Trebuchet MS" w:hAnsi="Trebuchet MS"/>
        </w:rPr>
        <w:t xml:space="preserve">in Bezug auf </w:t>
      </w:r>
      <w:r w:rsidR="00183572" w:rsidRPr="002D67A0">
        <w:rPr>
          <w:rFonts w:ascii="Trebuchet MS" w:hAnsi="Trebuchet MS"/>
        </w:rPr>
        <w:t xml:space="preserve">eine Pflicht zur Impfung, die sicherlich einen weitergehenden Eingriff </w:t>
      </w:r>
      <w:r w:rsidR="001D57DC" w:rsidRPr="002D67A0">
        <w:rPr>
          <w:rFonts w:ascii="Trebuchet MS" w:hAnsi="Trebuchet MS"/>
        </w:rPr>
        <w:t xml:space="preserve">in die körperliche Unversehrtheit </w:t>
      </w:r>
      <w:r w:rsidR="00183572" w:rsidRPr="002D67A0">
        <w:rPr>
          <w:rFonts w:ascii="Trebuchet MS" w:hAnsi="Trebuchet MS"/>
        </w:rPr>
        <w:t>als die Verpflichtung zum Maskentragen beinhaltet.</w:t>
      </w:r>
      <w:r w:rsidR="005564C8" w:rsidRPr="002D67A0">
        <w:rPr>
          <w:rFonts w:ascii="Trebuchet MS" w:hAnsi="Trebuchet MS"/>
        </w:rPr>
        <w:t xml:space="preserve"> </w:t>
      </w:r>
      <w:r w:rsidR="00061577" w:rsidRPr="002D67A0">
        <w:rPr>
          <w:rFonts w:ascii="Trebuchet MS" w:hAnsi="Trebuchet MS"/>
        </w:rPr>
        <w:t xml:space="preserve">Auch der Sachverständigenausschuss zur Evaluation hat diesen falschen Schwerpunkt aus Sicht </w:t>
      </w:r>
      <w:r w:rsidR="00061577" w:rsidRPr="002D67A0">
        <w:rPr>
          <w:rFonts w:ascii="Trebuchet MS" w:hAnsi="Trebuchet MS"/>
        </w:rPr>
        <w:lastRenderedPageBreak/>
        <w:t>der BAGS SELBSTHILFE gesetzt: Auf Seite 72 werden in Punkt 6.2 Maßnahmen zum Schutz vulnerabler Gruppen angekündigt, unter dem angekündigten Punkt auf Seite 103</w:t>
      </w:r>
      <w:r w:rsidR="001D57DC" w:rsidRPr="002D67A0">
        <w:rPr>
          <w:rStyle w:val="Funotenzeichen"/>
          <w:rFonts w:ascii="Trebuchet MS" w:hAnsi="Trebuchet MS"/>
        </w:rPr>
        <w:footnoteReference w:id="3"/>
      </w:r>
      <w:r w:rsidR="00061577" w:rsidRPr="002D67A0">
        <w:rPr>
          <w:rFonts w:ascii="Trebuchet MS" w:hAnsi="Trebuchet MS"/>
        </w:rPr>
        <w:t xml:space="preserve"> findet sich dann der etwas wolkige Titel </w:t>
      </w:r>
      <w:r w:rsidR="00061577" w:rsidRPr="002D67A0">
        <w:rPr>
          <w:rFonts w:ascii="Trebuchet MS" w:hAnsi="Trebuchet MS"/>
          <w:i/>
        </w:rPr>
        <w:t>„</w:t>
      </w:r>
      <w:r w:rsidR="00061577" w:rsidRPr="002D67A0">
        <w:rPr>
          <w:rStyle w:val="markedcontent"/>
          <w:rFonts w:ascii="Trebuchet MS" w:hAnsi="Trebuchet MS" w:cs="Arial"/>
          <w:i/>
        </w:rPr>
        <w:t>M</w:t>
      </w:r>
      <w:r w:rsidR="007F142E" w:rsidRPr="002D67A0">
        <w:rPr>
          <w:rStyle w:val="markedcontent"/>
          <w:rFonts w:ascii="Trebuchet MS" w:hAnsi="Trebuchet MS" w:cs="Arial"/>
          <w:i/>
        </w:rPr>
        <w:t>aßnahmen</w:t>
      </w:r>
      <w:r w:rsidR="00061577" w:rsidRPr="002D67A0">
        <w:rPr>
          <w:rStyle w:val="markedcontent"/>
          <w:rFonts w:ascii="Trebuchet MS" w:hAnsi="Trebuchet MS" w:cs="Arial"/>
          <w:i/>
        </w:rPr>
        <w:t xml:space="preserve"> </w:t>
      </w:r>
      <w:r w:rsidR="007F142E" w:rsidRPr="002D67A0">
        <w:rPr>
          <w:rStyle w:val="markedcontent"/>
          <w:rFonts w:ascii="Trebuchet MS" w:hAnsi="Trebuchet MS" w:cs="Arial"/>
          <w:i/>
        </w:rPr>
        <w:t>zur</w:t>
      </w:r>
      <w:r w:rsidR="00061577" w:rsidRPr="002D67A0">
        <w:rPr>
          <w:rStyle w:val="markedcontent"/>
          <w:rFonts w:ascii="Trebuchet MS" w:hAnsi="Trebuchet MS" w:cs="Arial"/>
          <w:i/>
        </w:rPr>
        <w:t xml:space="preserve"> A</w:t>
      </w:r>
      <w:r w:rsidR="007F142E" w:rsidRPr="002D67A0">
        <w:rPr>
          <w:rStyle w:val="markedcontent"/>
          <w:rFonts w:ascii="Trebuchet MS" w:hAnsi="Trebuchet MS" w:cs="Arial"/>
          <w:i/>
        </w:rPr>
        <w:t>bfederung</w:t>
      </w:r>
      <w:r w:rsidR="00061577" w:rsidRPr="002D67A0">
        <w:rPr>
          <w:rStyle w:val="markedcontent"/>
          <w:rFonts w:ascii="Trebuchet MS" w:hAnsi="Trebuchet MS" w:cs="Arial"/>
          <w:i/>
        </w:rPr>
        <w:t xml:space="preserve"> </w:t>
      </w:r>
      <w:r w:rsidR="007F142E" w:rsidRPr="002D67A0">
        <w:rPr>
          <w:rStyle w:val="markedcontent"/>
          <w:rFonts w:ascii="Trebuchet MS" w:hAnsi="Trebuchet MS" w:cs="Arial"/>
          <w:i/>
        </w:rPr>
        <w:t>unerwünschter</w:t>
      </w:r>
      <w:r w:rsidR="00061577" w:rsidRPr="002D67A0">
        <w:rPr>
          <w:rStyle w:val="markedcontent"/>
          <w:rFonts w:ascii="Trebuchet MS" w:hAnsi="Trebuchet MS" w:cs="Arial"/>
          <w:i/>
        </w:rPr>
        <w:t xml:space="preserve"> W</w:t>
      </w:r>
      <w:r w:rsidR="007F142E" w:rsidRPr="002D67A0">
        <w:rPr>
          <w:rStyle w:val="markedcontent"/>
          <w:rFonts w:ascii="Trebuchet MS" w:hAnsi="Trebuchet MS" w:cs="Arial"/>
          <w:i/>
        </w:rPr>
        <w:t>irkungen</w:t>
      </w:r>
      <w:r w:rsidR="00061577" w:rsidRPr="002D67A0">
        <w:rPr>
          <w:rStyle w:val="markedcontent"/>
          <w:rFonts w:ascii="Trebuchet MS" w:hAnsi="Trebuchet MS" w:cs="Arial"/>
          <w:i/>
        </w:rPr>
        <w:t>: I</w:t>
      </w:r>
      <w:r w:rsidR="007F142E" w:rsidRPr="002D67A0">
        <w:rPr>
          <w:rStyle w:val="markedcontent"/>
          <w:rFonts w:ascii="Trebuchet MS" w:hAnsi="Trebuchet MS" w:cs="Arial"/>
          <w:i/>
        </w:rPr>
        <w:t>ndividuen</w:t>
      </w:r>
      <w:r w:rsidR="00061577" w:rsidRPr="002D67A0">
        <w:rPr>
          <w:rStyle w:val="markedcontent"/>
          <w:rFonts w:ascii="Trebuchet MS" w:hAnsi="Trebuchet MS" w:cs="Arial"/>
          <w:i/>
        </w:rPr>
        <w:t>, G</w:t>
      </w:r>
      <w:r w:rsidR="007F142E" w:rsidRPr="002D67A0">
        <w:rPr>
          <w:rStyle w:val="markedcontent"/>
          <w:rFonts w:ascii="Trebuchet MS" w:hAnsi="Trebuchet MS" w:cs="Arial"/>
          <w:i/>
        </w:rPr>
        <w:t>esellschaft</w:t>
      </w:r>
      <w:r w:rsidR="00061577" w:rsidRPr="002D67A0">
        <w:rPr>
          <w:rStyle w:val="markedcontent"/>
          <w:rFonts w:ascii="Trebuchet MS" w:hAnsi="Trebuchet MS" w:cs="Arial"/>
          <w:i/>
        </w:rPr>
        <w:t xml:space="preserve"> </w:t>
      </w:r>
      <w:r w:rsidR="007F142E" w:rsidRPr="002D67A0">
        <w:rPr>
          <w:rStyle w:val="markedcontent"/>
          <w:rFonts w:ascii="Trebuchet MS" w:hAnsi="Trebuchet MS" w:cs="Arial"/>
          <w:i/>
        </w:rPr>
        <w:t>und</w:t>
      </w:r>
      <w:r w:rsidR="00061577" w:rsidRPr="002D67A0">
        <w:rPr>
          <w:rStyle w:val="markedcontent"/>
          <w:rFonts w:ascii="Trebuchet MS" w:hAnsi="Trebuchet MS" w:cs="Arial"/>
          <w:i/>
        </w:rPr>
        <w:t xml:space="preserve"> W</w:t>
      </w:r>
      <w:r w:rsidR="007F142E" w:rsidRPr="002D67A0">
        <w:rPr>
          <w:rStyle w:val="markedcontent"/>
          <w:rFonts w:ascii="Trebuchet MS" w:hAnsi="Trebuchet MS" w:cs="Arial"/>
          <w:i/>
        </w:rPr>
        <w:t>irtschaft</w:t>
      </w:r>
      <w:r w:rsidR="00061577" w:rsidRPr="002D67A0">
        <w:rPr>
          <w:rStyle w:val="markedcontent"/>
          <w:rFonts w:ascii="Trebuchet MS" w:hAnsi="Trebuchet MS" w:cs="Arial"/>
          <w:i/>
        </w:rPr>
        <w:t>“</w:t>
      </w:r>
      <w:r w:rsidR="001D57DC" w:rsidRPr="002D67A0">
        <w:rPr>
          <w:rStyle w:val="markedcontent"/>
          <w:rFonts w:ascii="Trebuchet MS" w:hAnsi="Trebuchet MS" w:cs="Arial"/>
        </w:rPr>
        <w:t>;</w:t>
      </w:r>
      <w:r w:rsidR="00061577" w:rsidRPr="002D67A0">
        <w:rPr>
          <w:rStyle w:val="markedcontent"/>
          <w:rFonts w:ascii="Trebuchet MS" w:hAnsi="Trebuchet MS" w:cs="Arial"/>
        </w:rPr>
        <w:t xml:space="preserve"> </w:t>
      </w:r>
      <w:r w:rsidR="001D57DC" w:rsidRPr="002D67A0">
        <w:rPr>
          <w:rStyle w:val="markedcontent"/>
          <w:rFonts w:ascii="Trebuchet MS" w:hAnsi="Trebuchet MS" w:cs="Arial"/>
        </w:rPr>
        <w:t>in dem Kapitel werden</w:t>
      </w:r>
      <w:r w:rsidR="00061577" w:rsidRPr="002D67A0">
        <w:rPr>
          <w:rStyle w:val="markedcontent"/>
          <w:rFonts w:ascii="Trebuchet MS" w:hAnsi="Trebuchet MS" w:cs="Arial"/>
        </w:rPr>
        <w:t xml:space="preserve"> zunächst die </w:t>
      </w:r>
      <w:r w:rsidR="007F142E" w:rsidRPr="002D67A0">
        <w:rPr>
          <w:rStyle w:val="markedcontent"/>
          <w:rFonts w:ascii="Trebuchet MS" w:hAnsi="Trebuchet MS" w:cs="Arial"/>
        </w:rPr>
        <w:t xml:space="preserve">möglichen </w:t>
      </w:r>
      <w:r w:rsidR="00061577" w:rsidRPr="002D67A0">
        <w:rPr>
          <w:rStyle w:val="markedcontent"/>
          <w:rFonts w:ascii="Trebuchet MS" w:hAnsi="Trebuchet MS" w:cs="Arial"/>
        </w:rPr>
        <w:t xml:space="preserve">negativen Wirkungen der Schulschließungen auf Jugendliche </w:t>
      </w:r>
      <w:r w:rsidR="007F142E" w:rsidRPr="002D67A0">
        <w:rPr>
          <w:rStyle w:val="markedcontent"/>
          <w:rFonts w:ascii="Trebuchet MS" w:hAnsi="Trebuchet MS" w:cs="Arial"/>
        </w:rPr>
        <w:t xml:space="preserve">aufarbeitet, um dann bzgl. sozial benachteiligter Gruppen zu fordern, dass diese nicht aus dem Blick geraten sollten. </w:t>
      </w:r>
      <w:r w:rsidR="001D57DC" w:rsidRPr="002D67A0">
        <w:rPr>
          <w:rStyle w:val="markedcontent"/>
          <w:rFonts w:ascii="Trebuchet MS" w:hAnsi="Trebuchet MS" w:cs="Arial"/>
        </w:rPr>
        <w:t xml:space="preserve">Diskussionen um </w:t>
      </w:r>
      <w:r w:rsidR="007F142E" w:rsidRPr="002D67A0">
        <w:rPr>
          <w:rStyle w:val="markedcontent"/>
          <w:rFonts w:ascii="Trebuchet MS" w:hAnsi="Trebuchet MS" w:cs="Arial"/>
        </w:rPr>
        <w:t>Schutzma</w:t>
      </w:r>
      <w:r w:rsidR="002C06E1" w:rsidRPr="002D67A0">
        <w:rPr>
          <w:rStyle w:val="markedcontent"/>
          <w:rFonts w:ascii="Trebuchet MS" w:hAnsi="Trebuchet MS" w:cs="Arial"/>
        </w:rPr>
        <w:t>ß</w:t>
      </w:r>
      <w:r w:rsidR="007F142E" w:rsidRPr="002D67A0">
        <w:rPr>
          <w:rStyle w:val="markedcontent"/>
          <w:rFonts w:ascii="Trebuchet MS" w:hAnsi="Trebuchet MS" w:cs="Arial"/>
        </w:rPr>
        <w:t>nahmen für Menschen mit chronischen Erkrankungen, Behinderungen und Pflegebedarf kommen praktisch nicht vor</w:t>
      </w:r>
      <w:r w:rsidR="002C06E1" w:rsidRPr="002D67A0">
        <w:rPr>
          <w:rStyle w:val="markedcontent"/>
          <w:rFonts w:ascii="Trebuchet MS" w:hAnsi="Trebuchet MS" w:cs="Arial"/>
        </w:rPr>
        <w:t xml:space="preserve"> (mit Ausnahme der Bereitstellung von Masken für sozial Schwache)</w:t>
      </w:r>
      <w:r w:rsidR="007F142E" w:rsidRPr="002D67A0">
        <w:rPr>
          <w:rStyle w:val="markedcontent"/>
          <w:rFonts w:ascii="Trebuchet MS" w:hAnsi="Trebuchet MS" w:cs="Arial"/>
        </w:rPr>
        <w:t xml:space="preserve">, obwohl sie nach wie vor das höchste Risiko haben, an einer </w:t>
      </w:r>
      <w:proofErr w:type="spellStart"/>
      <w:r w:rsidR="007F142E" w:rsidRPr="002D67A0">
        <w:rPr>
          <w:rStyle w:val="markedcontent"/>
          <w:rFonts w:ascii="Trebuchet MS" w:hAnsi="Trebuchet MS" w:cs="Arial"/>
        </w:rPr>
        <w:t>Covid</w:t>
      </w:r>
      <w:proofErr w:type="spellEnd"/>
      <w:r w:rsidR="007F142E" w:rsidRPr="002D67A0">
        <w:rPr>
          <w:rStyle w:val="markedcontent"/>
          <w:rFonts w:ascii="Trebuchet MS" w:hAnsi="Trebuchet MS" w:cs="Arial"/>
        </w:rPr>
        <w:t xml:space="preserve">-Erkrankung zu sterben – auch mit Impfung. </w:t>
      </w:r>
      <w:r w:rsidR="002C06E1" w:rsidRPr="002D67A0">
        <w:rPr>
          <w:rStyle w:val="markedcontent"/>
          <w:rFonts w:ascii="Trebuchet MS" w:hAnsi="Trebuchet MS" w:cs="Arial"/>
        </w:rPr>
        <w:t xml:space="preserve">Dies gilt vor allem für Menschen mit Immunsuppression, Immunschwäche oder Krebserkrankungen, bei denen die Impfung kaum oder in geringerem Umfang wirkt. </w:t>
      </w:r>
    </w:p>
    <w:p w:rsidR="00D84705" w:rsidRPr="002D67A0" w:rsidRDefault="00D84705" w:rsidP="00602A38">
      <w:pPr>
        <w:pStyle w:val="StandardWeb"/>
        <w:spacing w:before="0" w:beforeAutospacing="0" w:after="0" w:afterAutospacing="0" w:line="360" w:lineRule="auto"/>
        <w:ind w:left="567"/>
        <w:rPr>
          <w:rStyle w:val="markedcontent"/>
          <w:rFonts w:ascii="Trebuchet MS" w:hAnsi="Trebuchet MS" w:cs="Arial"/>
        </w:rPr>
      </w:pPr>
    </w:p>
    <w:p w:rsidR="00487BF8" w:rsidRDefault="00A04B9F" w:rsidP="00602A38">
      <w:pPr>
        <w:pStyle w:val="StandardWeb"/>
        <w:spacing w:before="0" w:beforeAutospacing="0" w:after="0" w:afterAutospacing="0" w:line="360" w:lineRule="auto"/>
        <w:rPr>
          <w:rFonts w:ascii="Trebuchet MS" w:hAnsi="Trebuchet MS"/>
        </w:rPr>
      </w:pPr>
      <w:r w:rsidRPr="002D67A0">
        <w:rPr>
          <w:rStyle w:val="markedcontent"/>
          <w:rFonts w:ascii="Trebuchet MS" w:hAnsi="Trebuchet MS" w:cs="Arial"/>
        </w:rPr>
        <w:t>Aus der Sicht der BAG SELBSTHILFE ist dies der falsche Ansatz. Neben einer allgemeinen Strategie zur Verhinderung der Ausbreitung der Pandemie, etwa durch eine allgemeine Verpflichtung zum Tragen von Masken in Innenräumen, müssen darüber hinaus auch noch spezifische Schutzmaßnahmen für besonders vulnerable Personengruppen bestehen, also die Sicherstellung kostenfreier (PCR- und Antigen) Tests sowohl in Arztpraxen als auch in Testzentren für vulnerable symptomatische und asymptomatische Personengruppen</w:t>
      </w:r>
      <w:r w:rsidR="001D57DC" w:rsidRPr="002D67A0">
        <w:rPr>
          <w:rStyle w:val="markedcontent"/>
          <w:rFonts w:ascii="Trebuchet MS" w:hAnsi="Trebuchet MS" w:cs="Arial"/>
        </w:rPr>
        <w:t xml:space="preserve"> und der schnelle Zugang zu Antikörpertherapien /</w:t>
      </w:r>
      <w:r w:rsidR="002D67A0">
        <w:rPr>
          <w:rStyle w:val="markedcontent"/>
          <w:rFonts w:ascii="Trebuchet MS" w:hAnsi="Trebuchet MS" w:cs="Arial"/>
        </w:rPr>
        <w:t xml:space="preserve"> </w:t>
      </w:r>
      <w:r w:rsidR="001D57DC" w:rsidRPr="002D67A0">
        <w:rPr>
          <w:rStyle w:val="markedcontent"/>
          <w:rFonts w:ascii="Trebuchet MS" w:hAnsi="Trebuchet MS" w:cs="Arial"/>
        </w:rPr>
        <w:t>Paxlovid</w:t>
      </w:r>
      <w:r w:rsidR="002D67A0">
        <w:rPr>
          <w:rStyle w:val="markedcontent"/>
          <w:rFonts w:ascii="Trebuchet MS" w:hAnsi="Trebuchet MS" w:cs="Arial"/>
        </w:rPr>
        <w:t xml:space="preserve"> </w:t>
      </w:r>
      <w:r w:rsidR="001D57DC" w:rsidRPr="002D67A0">
        <w:rPr>
          <w:rStyle w:val="markedcontent"/>
          <w:rFonts w:ascii="Trebuchet MS" w:hAnsi="Trebuchet MS" w:cs="Arial"/>
        </w:rPr>
        <w:t xml:space="preserve">/ </w:t>
      </w:r>
      <w:proofErr w:type="spellStart"/>
      <w:r w:rsidR="001D57DC" w:rsidRPr="002D67A0">
        <w:rPr>
          <w:rStyle w:val="markedcontent"/>
          <w:rFonts w:ascii="Trebuchet MS" w:hAnsi="Trebuchet MS" w:cs="Arial"/>
        </w:rPr>
        <w:t>Molnupiravir</w:t>
      </w:r>
      <w:proofErr w:type="spellEnd"/>
      <w:r w:rsidRPr="002D67A0">
        <w:rPr>
          <w:rStyle w:val="markedcontent"/>
          <w:rFonts w:ascii="Trebuchet MS" w:hAnsi="Trebuchet MS" w:cs="Arial"/>
        </w:rPr>
        <w:t>.</w:t>
      </w:r>
      <w:r w:rsidRPr="002D67A0">
        <w:rPr>
          <w:rFonts w:ascii="Trebuchet MS" w:hAnsi="Trebuchet MS"/>
        </w:rPr>
        <w:t xml:space="preserve"> Insgesamt stell</w:t>
      </w:r>
      <w:r w:rsidR="00833A5C" w:rsidRPr="002D67A0">
        <w:rPr>
          <w:rFonts w:ascii="Trebuchet MS" w:hAnsi="Trebuchet MS"/>
        </w:rPr>
        <w:t xml:space="preserve">en </w:t>
      </w:r>
      <w:r w:rsidR="001D57DC" w:rsidRPr="002D67A0">
        <w:rPr>
          <w:rFonts w:ascii="Trebuchet MS" w:hAnsi="Trebuchet MS"/>
        </w:rPr>
        <w:t xml:space="preserve">damit </w:t>
      </w:r>
      <w:r w:rsidRPr="002D67A0">
        <w:rPr>
          <w:rFonts w:ascii="Trebuchet MS" w:hAnsi="Trebuchet MS"/>
        </w:rPr>
        <w:t>die Bereitstellung einer hinreichenden Teststrategie</w:t>
      </w:r>
      <w:r w:rsidR="001D57DC" w:rsidRPr="002D67A0">
        <w:rPr>
          <w:rFonts w:ascii="Trebuchet MS" w:hAnsi="Trebuchet MS"/>
        </w:rPr>
        <w:t xml:space="preserve">, </w:t>
      </w:r>
      <w:r w:rsidRPr="002D67A0">
        <w:rPr>
          <w:rFonts w:ascii="Trebuchet MS" w:hAnsi="Trebuchet MS"/>
        </w:rPr>
        <w:t xml:space="preserve">das Vorsehen von </w:t>
      </w:r>
      <w:r w:rsidR="001D57DC" w:rsidRPr="002D67A0">
        <w:rPr>
          <w:rFonts w:ascii="Trebuchet MS" w:hAnsi="Trebuchet MS"/>
        </w:rPr>
        <w:t xml:space="preserve">allgemeinen </w:t>
      </w:r>
      <w:r w:rsidRPr="002D67A0">
        <w:rPr>
          <w:rFonts w:ascii="Trebuchet MS" w:hAnsi="Trebuchet MS"/>
        </w:rPr>
        <w:t>Maskenpflichten</w:t>
      </w:r>
      <w:r w:rsidR="001D57DC" w:rsidRPr="002D67A0">
        <w:rPr>
          <w:rFonts w:ascii="Trebuchet MS" w:hAnsi="Trebuchet MS"/>
        </w:rPr>
        <w:t xml:space="preserve"> und die Bereitstellung von zeitnah erforderlichen Therapien</w:t>
      </w:r>
      <w:r w:rsidR="00833A5C" w:rsidRPr="002D67A0">
        <w:rPr>
          <w:rFonts w:ascii="Trebuchet MS" w:hAnsi="Trebuchet MS"/>
        </w:rPr>
        <w:t xml:space="preserve"> notwendige</w:t>
      </w:r>
      <w:r w:rsidRPr="002D67A0">
        <w:rPr>
          <w:rFonts w:ascii="Trebuchet MS" w:hAnsi="Trebuchet MS"/>
        </w:rPr>
        <w:t xml:space="preserve"> Vorkehrungen</w:t>
      </w:r>
      <w:r w:rsidR="005564C8" w:rsidRPr="002D67A0">
        <w:rPr>
          <w:rFonts w:ascii="Trebuchet MS" w:hAnsi="Trebuchet MS"/>
        </w:rPr>
        <w:t xml:space="preserve"> für die Verhinderung von Triage</w:t>
      </w:r>
      <w:r w:rsidR="006A1861">
        <w:rPr>
          <w:rFonts w:ascii="Trebuchet MS" w:hAnsi="Trebuchet MS"/>
        </w:rPr>
        <w:t>-S</w:t>
      </w:r>
      <w:r w:rsidR="005564C8" w:rsidRPr="002D67A0">
        <w:rPr>
          <w:rFonts w:ascii="Trebuchet MS" w:hAnsi="Trebuchet MS"/>
        </w:rPr>
        <w:t xml:space="preserve">ituationen </w:t>
      </w:r>
      <w:r w:rsidR="00833A5C" w:rsidRPr="002D67A0">
        <w:rPr>
          <w:rFonts w:ascii="Trebuchet MS" w:hAnsi="Trebuchet MS"/>
        </w:rPr>
        <w:t xml:space="preserve">dar, die das Bundesverfassungsgericht nach Auffassung der BAG SELBSTHILFE zwar nicht spezifisch, aber als Teil einer Gesamtstrategie </w:t>
      </w:r>
      <w:r w:rsidR="006A1861">
        <w:rPr>
          <w:rFonts w:ascii="Trebuchet MS" w:hAnsi="Trebuchet MS"/>
        </w:rPr>
        <w:t>ein</w:t>
      </w:r>
      <w:r w:rsidR="00833A5C" w:rsidRPr="002D67A0">
        <w:rPr>
          <w:rFonts w:ascii="Trebuchet MS" w:hAnsi="Trebuchet MS"/>
        </w:rPr>
        <w:t>gefordert hat.</w:t>
      </w:r>
    </w:p>
    <w:p w:rsidR="00D84705" w:rsidRDefault="00D84705" w:rsidP="00602A38">
      <w:pPr>
        <w:pStyle w:val="StandardWeb"/>
        <w:spacing w:before="0" w:beforeAutospacing="0" w:after="0" w:afterAutospacing="0" w:line="360" w:lineRule="auto"/>
        <w:rPr>
          <w:rFonts w:ascii="Trebuchet MS" w:hAnsi="Trebuchet MS"/>
        </w:rPr>
      </w:pPr>
    </w:p>
    <w:p w:rsidR="00CA7C0B" w:rsidRDefault="00CA7C0B" w:rsidP="00602A38">
      <w:pPr>
        <w:pStyle w:val="StandardWeb"/>
        <w:spacing w:before="0" w:beforeAutospacing="0" w:after="0" w:afterAutospacing="0" w:line="360" w:lineRule="auto"/>
        <w:rPr>
          <w:rFonts w:ascii="Trebuchet MS" w:hAnsi="Trebuchet MS"/>
        </w:rPr>
      </w:pPr>
    </w:p>
    <w:p w:rsidR="00CA7C0B" w:rsidRDefault="00CA7C0B" w:rsidP="00602A38">
      <w:pPr>
        <w:pStyle w:val="StandardWeb"/>
        <w:spacing w:before="0" w:beforeAutospacing="0" w:after="0" w:afterAutospacing="0" w:line="360" w:lineRule="auto"/>
        <w:rPr>
          <w:rFonts w:ascii="Trebuchet MS" w:hAnsi="Trebuchet MS"/>
        </w:rPr>
      </w:pPr>
    </w:p>
    <w:p w:rsidR="00CA7C0B" w:rsidRPr="002D67A0" w:rsidRDefault="00CA7C0B" w:rsidP="00602A38">
      <w:pPr>
        <w:pStyle w:val="StandardWeb"/>
        <w:spacing w:before="0" w:beforeAutospacing="0" w:after="0" w:afterAutospacing="0" w:line="360" w:lineRule="auto"/>
        <w:rPr>
          <w:rFonts w:ascii="Trebuchet MS" w:hAnsi="Trebuchet MS"/>
        </w:rPr>
      </w:pPr>
    </w:p>
    <w:p w:rsidR="008A54B7" w:rsidRPr="00D84705" w:rsidRDefault="008A54B7" w:rsidP="00602A38">
      <w:pPr>
        <w:pStyle w:val="StandardWeb"/>
        <w:numPr>
          <w:ilvl w:val="0"/>
          <w:numId w:val="2"/>
        </w:numPr>
        <w:spacing w:before="0" w:beforeAutospacing="0" w:after="0" w:afterAutospacing="0" w:line="360" w:lineRule="auto"/>
        <w:ind w:left="567" w:hanging="567"/>
        <w:rPr>
          <w:rFonts w:ascii="Trebuchet MS" w:hAnsi="Trebuchet MS"/>
          <w:b/>
        </w:rPr>
      </w:pPr>
      <w:r w:rsidRPr="00D84705">
        <w:rPr>
          <w:rFonts w:ascii="Trebuchet MS" w:hAnsi="Trebuchet MS"/>
          <w:b/>
        </w:rPr>
        <w:lastRenderedPageBreak/>
        <w:t>Verfahrensregelungen</w:t>
      </w:r>
      <w:r w:rsidR="00CA7C0B">
        <w:rPr>
          <w:rFonts w:ascii="Trebuchet MS" w:hAnsi="Trebuchet MS"/>
          <w:b/>
        </w:rPr>
        <w:t xml:space="preserve"> </w:t>
      </w:r>
    </w:p>
    <w:p w:rsidR="001D6B07" w:rsidRDefault="001D6B07" w:rsidP="00602A38">
      <w:pPr>
        <w:pStyle w:val="StandardWeb"/>
        <w:spacing w:before="0" w:beforeAutospacing="0" w:after="0" w:afterAutospacing="0" w:line="360" w:lineRule="auto"/>
        <w:ind w:left="567"/>
        <w:rPr>
          <w:rStyle w:val="fontstyle01"/>
          <w:rFonts w:ascii="Trebuchet MS" w:hAnsi="Trebuchet MS"/>
          <w:sz w:val="24"/>
          <w:szCs w:val="24"/>
        </w:rPr>
      </w:pPr>
    </w:p>
    <w:p w:rsidR="001D6B07" w:rsidRDefault="001425AD" w:rsidP="00602A38">
      <w:pPr>
        <w:pStyle w:val="StandardWeb"/>
        <w:spacing w:before="0" w:beforeAutospacing="0" w:after="0" w:afterAutospacing="0" w:line="360" w:lineRule="auto"/>
        <w:rPr>
          <w:rStyle w:val="fontstyle01"/>
          <w:rFonts w:ascii="Trebuchet MS" w:hAnsi="Trebuchet MS"/>
          <w:sz w:val="24"/>
          <w:szCs w:val="24"/>
        </w:rPr>
      </w:pPr>
      <w:r>
        <w:rPr>
          <w:rStyle w:val="fontstyle01"/>
          <w:rFonts w:ascii="Trebuchet MS" w:hAnsi="Trebuchet MS"/>
          <w:sz w:val="24"/>
          <w:szCs w:val="24"/>
        </w:rPr>
        <w:t>Die BAG SELBSTHILFE begrüßt</w:t>
      </w:r>
      <w:r w:rsidR="009D6931">
        <w:rPr>
          <w:rStyle w:val="fontstyle01"/>
          <w:rFonts w:ascii="Trebuchet MS" w:hAnsi="Trebuchet MS"/>
          <w:sz w:val="24"/>
          <w:szCs w:val="24"/>
        </w:rPr>
        <w:t>, dass im Entwurf verschiedene Verfahrensregelungen vorgesehen sind, die helfen sollen, Stereotypisierungen zu vermeiden.</w:t>
      </w:r>
    </w:p>
    <w:p w:rsidR="009D6931" w:rsidRDefault="009D6931" w:rsidP="00602A38">
      <w:pPr>
        <w:pStyle w:val="StandardWeb"/>
        <w:spacing w:before="0" w:beforeAutospacing="0" w:after="0" w:afterAutospacing="0" w:line="360" w:lineRule="auto"/>
        <w:rPr>
          <w:rStyle w:val="fontstyle01"/>
          <w:rFonts w:ascii="Trebuchet MS" w:hAnsi="Trebuchet MS"/>
          <w:sz w:val="24"/>
          <w:szCs w:val="24"/>
        </w:rPr>
      </w:pPr>
    </w:p>
    <w:p w:rsidR="00FD5D3F" w:rsidRPr="00FD5D3F" w:rsidRDefault="00FD5D3F" w:rsidP="00602A38">
      <w:pPr>
        <w:pStyle w:val="StandardWeb"/>
        <w:numPr>
          <w:ilvl w:val="0"/>
          <w:numId w:val="3"/>
        </w:numPr>
        <w:spacing w:before="0" w:beforeAutospacing="0" w:after="0" w:afterAutospacing="0" w:line="360" w:lineRule="auto"/>
        <w:rPr>
          <w:rStyle w:val="fontstyle01"/>
          <w:rFonts w:ascii="Trebuchet MS" w:hAnsi="Trebuchet MS"/>
          <w:b/>
          <w:sz w:val="24"/>
          <w:szCs w:val="24"/>
        </w:rPr>
      </w:pPr>
      <w:r w:rsidRPr="00FD5D3F">
        <w:rPr>
          <w:rStyle w:val="fontstyle01"/>
          <w:rFonts w:ascii="Trebuchet MS" w:hAnsi="Trebuchet MS"/>
          <w:b/>
          <w:sz w:val="24"/>
          <w:szCs w:val="24"/>
        </w:rPr>
        <w:t>Zuteilungsentscheidung durch mindestens zwei qualifizierte Fachärzte</w:t>
      </w:r>
    </w:p>
    <w:p w:rsidR="00FD5D3F" w:rsidRDefault="00FD5D3F" w:rsidP="00602A38">
      <w:pPr>
        <w:pStyle w:val="StandardWeb"/>
        <w:spacing w:before="0" w:beforeAutospacing="0" w:after="0" w:afterAutospacing="0" w:line="360" w:lineRule="auto"/>
        <w:ind w:left="720"/>
        <w:rPr>
          <w:rStyle w:val="fontstyle01"/>
          <w:rFonts w:ascii="Trebuchet MS" w:hAnsi="Trebuchet MS"/>
          <w:sz w:val="24"/>
          <w:szCs w:val="24"/>
        </w:rPr>
      </w:pPr>
    </w:p>
    <w:p w:rsidR="00FD5D3F" w:rsidRDefault="008A54B7" w:rsidP="00602A38">
      <w:pPr>
        <w:pStyle w:val="StandardWeb"/>
        <w:spacing w:before="0" w:beforeAutospacing="0" w:after="0" w:afterAutospacing="0" w:line="360" w:lineRule="auto"/>
        <w:rPr>
          <w:rFonts w:ascii="Trebuchet MS" w:hAnsi="Trebuchet MS"/>
          <w:color w:val="000000"/>
        </w:rPr>
      </w:pPr>
      <w:r w:rsidRPr="002D67A0">
        <w:rPr>
          <w:rStyle w:val="fontstyle01"/>
          <w:rFonts w:ascii="Trebuchet MS" w:hAnsi="Trebuchet MS"/>
          <w:sz w:val="24"/>
          <w:szCs w:val="24"/>
        </w:rPr>
        <w:t>Die BAG SELBSTHILFE begrüßt es, dass die Zuteilungsentscheidung von mindestens zwei</w:t>
      </w:r>
      <w:r w:rsidR="002D67A0">
        <w:rPr>
          <w:rFonts w:ascii="Trebuchet MS" w:hAnsi="Trebuchet MS"/>
          <w:color w:val="000000"/>
        </w:rPr>
        <w:t xml:space="preserve"> </w:t>
      </w:r>
      <w:r w:rsidRPr="002D67A0">
        <w:rPr>
          <w:rStyle w:val="fontstyle01"/>
          <w:rFonts w:ascii="Trebuchet MS" w:hAnsi="Trebuchet MS"/>
          <w:sz w:val="24"/>
          <w:szCs w:val="24"/>
        </w:rPr>
        <w:t xml:space="preserve">qualifizierten </w:t>
      </w:r>
      <w:proofErr w:type="spellStart"/>
      <w:proofErr w:type="gramStart"/>
      <w:r w:rsidRPr="002D67A0">
        <w:rPr>
          <w:rStyle w:val="fontstyle01"/>
          <w:rFonts w:ascii="Trebuchet MS" w:hAnsi="Trebuchet MS"/>
          <w:sz w:val="24"/>
          <w:szCs w:val="24"/>
        </w:rPr>
        <w:t>Fachärzt:innen</w:t>
      </w:r>
      <w:proofErr w:type="spellEnd"/>
      <w:proofErr w:type="gramEnd"/>
      <w:r w:rsidRPr="002D67A0">
        <w:rPr>
          <w:rStyle w:val="fontstyle01"/>
          <w:rFonts w:ascii="Trebuchet MS" w:hAnsi="Trebuchet MS"/>
          <w:sz w:val="24"/>
          <w:szCs w:val="24"/>
        </w:rPr>
        <w:t>, von denen eine(r) nicht an der Behandlung beteiligt ist, getroffen wird</w:t>
      </w:r>
      <w:r w:rsidR="002D67A0">
        <w:rPr>
          <w:rFonts w:ascii="Trebuchet MS" w:hAnsi="Trebuchet MS"/>
          <w:color w:val="000000"/>
        </w:rPr>
        <w:t xml:space="preserve"> </w:t>
      </w:r>
      <w:r w:rsidRPr="002D67A0">
        <w:rPr>
          <w:rStyle w:val="fontstyle01"/>
          <w:rFonts w:ascii="Trebuchet MS" w:hAnsi="Trebuchet MS"/>
          <w:sz w:val="24"/>
          <w:szCs w:val="24"/>
        </w:rPr>
        <w:t xml:space="preserve">und die Begutachtung der betroffenen </w:t>
      </w:r>
      <w:proofErr w:type="spellStart"/>
      <w:r w:rsidRPr="002D67A0">
        <w:rPr>
          <w:rStyle w:val="fontstyle01"/>
          <w:rFonts w:ascii="Trebuchet MS" w:hAnsi="Trebuchet MS"/>
          <w:sz w:val="24"/>
          <w:szCs w:val="24"/>
        </w:rPr>
        <w:t>Patient:innen</w:t>
      </w:r>
      <w:proofErr w:type="spellEnd"/>
      <w:r w:rsidRPr="002D67A0">
        <w:rPr>
          <w:rStyle w:val="fontstyle01"/>
          <w:rFonts w:ascii="Trebuchet MS" w:hAnsi="Trebuchet MS"/>
          <w:sz w:val="24"/>
          <w:szCs w:val="24"/>
        </w:rPr>
        <w:t xml:space="preserve"> unabhängig voneinander erfolgen muss. Eine</w:t>
      </w:r>
      <w:r w:rsidR="002D67A0">
        <w:rPr>
          <w:rFonts w:ascii="Trebuchet MS" w:hAnsi="Trebuchet MS"/>
          <w:color w:val="000000"/>
        </w:rPr>
        <w:t xml:space="preserve"> </w:t>
      </w:r>
      <w:r w:rsidRPr="002D67A0">
        <w:rPr>
          <w:rStyle w:val="fontstyle01"/>
          <w:rFonts w:ascii="Trebuchet MS" w:hAnsi="Trebuchet MS"/>
          <w:sz w:val="24"/>
          <w:szCs w:val="24"/>
        </w:rPr>
        <w:t>solche Regelung ist eine Möglichkeit, einer unbewussten Stereotypisierung von körperlich oder geistig</w:t>
      </w:r>
      <w:r w:rsidR="002D67A0">
        <w:rPr>
          <w:rFonts w:ascii="Trebuchet MS" w:hAnsi="Trebuchet MS"/>
          <w:color w:val="000000"/>
        </w:rPr>
        <w:t xml:space="preserve"> </w:t>
      </w:r>
      <w:r w:rsidRPr="002D67A0">
        <w:rPr>
          <w:rStyle w:val="fontstyle01"/>
          <w:rFonts w:ascii="Trebuchet MS" w:hAnsi="Trebuchet MS"/>
          <w:sz w:val="24"/>
          <w:szCs w:val="24"/>
        </w:rPr>
        <w:t>beeinträchtigten Menschen entgegenzuwirken. Die Möglichkeit der telemedizinischen Konsultation ist</w:t>
      </w:r>
      <w:r w:rsidR="002D67A0">
        <w:rPr>
          <w:rFonts w:ascii="Trebuchet MS" w:hAnsi="Trebuchet MS"/>
          <w:color w:val="000000"/>
        </w:rPr>
        <w:t xml:space="preserve"> </w:t>
      </w:r>
      <w:r w:rsidRPr="002D67A0">
        <w:rPr>
          <w:rStyle w:val="fontstyle01"/>
          <w:rFonts w:ascii="Trebuchet MS" w:hAnsi="Trebuchet MS"/>
          <w:sz w:val="24"/>
          <w:szCs w:val="24"/>
        </w:rPr>
        <w:t>aus Sicht der BAG SELBSTHILFE ausreichend und trägt dazu bei, dass es in dieser zeitkritischen Entscheidungssituation nicht zu</w:t>
      </w:r>
      <w:r w:rsidRPr="002D67A0">
        <w:rPr>
          <w:rFonts w:ascii="Trebuchet MS" w:hAnsi="Trebuchet MS"/>
          <w:color w:val="000000"/>
        </w:rPr>
        <w:t xml:space="preserve"> </w:t>
      </w:r>
      <w:r w:rsidRPr="002D67A0">
        <w:rPr>
          <w:rStyle w:val="fontstyle01"/>
          <w:rFonts w:ascii="Trebuchet MS" w:hAnsi="Trebuchet MS"/>
          <w:sz w:val="24"/>
          <w:szCs w:val="24"/>
        </w:rPr>
        <w:t>Personalengpässen kommt.</w:t>
      </w:r>
      <w:r w:rsidR="002D67A0">
        <w:rPr>
          <w:rFonts w:ascii="Trebuchet MS" w:hAnsi="Trebuchet MS"/>
          <w:color w:val="000000"/>
        </w:rPr>
        <w:t xml:space="preserve"> </w:t>
      </w:r>
    </w:p>
    <w:p w:rsidR="00FD5D3F" w:rsidRDefault="00FD5D3F" w:rsidP="00602A38">
      <w:pPr>
        <w:pStyle w:val="StandardWeb"/>
        <w:spacing w:before="0" w:beforeAutospacing="0" w:after="0" w:afterAutospacing="0" w:line="360" w:lineRule="auto"/>
        <w:rPr>
          <w:rStyle w:val="fontstyle01"/>
          <w:rFonts w:ascii="Trebuchet MS" w:hAnsi="Trebuchet MS"/>
          <w:sz w:val="24"/>
          <w:szCs w:val="24"/>
        </w:rPr>
      </w:pPr>
    </w:p>
    <w:p w:rsidR="00FD5D3F" w:rsidRDefault="00FD5D3F" w:rsidP="00602A38">
      <w:pPr>
        <w:pStyle w:val="StandardWeb"/>
        <w:numPr>
          <w:ilvl w:val="0"/>
          <w:numId w:val="3"/>
        </w:numPr>
        <w:spacing w:before="0" w:beforeAutospacing="0" w:after="0" w:afterAutospacing="0" w:line="360" w:lineRule="auto"/>
        <w:rPr>
          <w:rStyle w:val="fontstyle01"/>
          <w:rFonts w:ascii="Trebuchet MS" w:hAnsi="Trebuchet MS"/>
          <w:b/>
          <w:sz w:val="24"/>
          <w:szCs w:val="24"/>
        </w:rPr>
      </w:pPr>
      <w:r w:rsidRPr="00FD5D3F">
        <w:rPr>
          <w:rStyle w:val="fontstyle01"/>
          <w:rFonts w:ascii="Trebuchet MS" w:hAnsi="Trebuchet MS"/>
          <w:b/>
          <w:sz w:val="24"/>
          <w:szCs w:val="24"/>
        </w:rPr>
        <w:t>Hinzuziehung einer Person mit besonderer Fachexpertise</w:t>
      </w:r>
    </w:p>
    <w:p w:rsidR="009D6931" w:rsidRPr="00FD5D3F" w:rsidRDefault="009D6931" w:rsidP="00602A38">
      <w:pPr>
        <w:pStyle w:val="StandardWeb"/>
        <w:spacing w:before="0" w:beforeAutospacing="0" w:after="0" w:afterAutospacing="0" w:line="360" w:lineRule="auto"/>
        <w:ind w:left="720"/>
        <w:rPr>
          <w:rStyle w:val="fontstyle01"/>
          <w:rFonts w:ascii="Trebuchet MS" w:hAnsi="Trebuchet MS"/>
          <w:b/>
          <w:sz w:val="24"/>
          <w:szCs w:val="24"/>
        </w:rPr>
      </w:pPr>
    </w:p>
    <w:p w:rsidR="00740874" w:rsidRPr="00740874" w:rsidRDefault="008A54B7" w:rsidP="00602A38">
      <w:pPr>
        <w:spacing w:line="360" w:lineRule="auto"/>
        <w:rPr>
          <w:rFonts w:ascii="Trebuchet MS" w:hAnsi="Trebuchet MS" w:cs="Arial"/>
          <w:sz w:val="22"/>
          <w:szCs w:val="22"/>
        </w:rPr>
      </w:pPr>
      <w:r w:rsidRPr="00740874">
        <w:rPr>
          <w:rStyle w:val="fontstyle01"/>
          <w:rFonts w:ascii="Trebuchet MS" w:hAnsi="Trebuchet MS"/>
          <w:sz w:val="24"/>
          <w:szCs w:val="24"/>
        </w:rPr>
        <w:t>Ausdrücklich begrüßt wird vor allem die Hinzuziehung einer Person mit entsprechender Fachexpertise</w:t>
      </w:r>
      <w:r w:rsidR="002D67A0" w:rsidRPr="00740874">
        <w:rPr>
          <w:rFonts w:ascii="Trebuchet MS" w:hAnsi="Trebuchet MS"/>
          <w:color w:val="000000"/>
        </w:rPr>
        <w:t xml:space="preserve"> </w:t>
      </w:r>
      <w:r w:rsidRPr="00740874">
        <w:rPr>
          <w:rStyle w:val="fontstyle01"/>
          <w:rFonts w:ascii="Trebuchet MS" w:hAnsi="Trebuchet MS"/>
          <w:sz w:val="24"/>
          <w:szCs w:val="24"/>
        </w:rPr>
        <w:t>für die Behinderung oder die Vorerkrankung, soweit Menschen mit Behinderung oder Vorerkrankung</w:t>
      </w:r>
      <w:r w:rsidR="002D67A0" w:rsidRPr="00740874">
        <w:rPr>
          <w:rFonts w:ascii="Trebuchet MS" w:hAnsi="Trebuchet MS"/>
          <w:color w:val="000000"/>
        </w:rPr>
        <w:t xml:space="preserve"> </w:t>
      </w:r>
      <w:r w:rsidRPr="00740874">
        <w:rPr>
          <w:rStyle w:val="fontstyle01"/>
          <w:rFonts w:ascii="Trebuchet MS" w:hAnsi="Trebuchet MS"/>
          <w:sz w:val="24"/>
          <w:szCs w:val="24"/>
        </w:rPr>
        <w:t xml:space="preserve">von der Zuteilungsentscheidung betroffen sind. </w:t>
      </w:r>
      <w:r w:rsidR="00740874" w:rsidRPr="00740874">
        <w:rPr>
          <w:rFonts w:ascii="Trebuchet MS" w:hAnsi="Trebuchet MS" w:cs="Arial"/>
        </w:rPr>
        <w:t>Hinsichtlich d</w:t>
      </w:r>
      <w:r w:rsidR="00740874">
        <w:rPr>
          <w:rFonts w:ascii="Trebuchet MS" w:hAnsi="Trebuchet MS" w:cs="Arial"/>
        </w:rPr>
        <w:t xml:space="preserve">er sog. </w:t>
      </w:r>
      <w:r w:rsidR="00740874" w:rsidRPr="00740874">
        <w:rPr>
          <w:rFonts w:ascii="Trebuchet MS" w:hAnsi="Trebuchet MS" w:cs="Arial"/>
        </w:rPr>
        <w:t xml:space="preserve">„Fachexpertise“ halten wir eine konkrete und detaillierte Auflistung </w:t>
      </w:r>
      <w:r w:rsidR="00740874">
        <w:rPr>
          <w:rFonts w:ascii="Trebuchet MS" w:hAnsi="Trebuchet MS" w:cs="Arial"/>
        </w:rPr>
        <w:t xml:space="preserve">der Anforderungen </w:t>
      </w:r>
      <w:r w:rsidR="00740874" w:rsidRPr="00740874">
        <w:rPr>
          <w:rFonts w:ascii="Trebuchet MS" w:hAnsi="Trebuchet MS" w:cs="Arial"/>
        </w:rPr>
        <w:t xml:space="preserve">im Sinne einer Positivliste </w:t>
      </w:r>
      <w:r w:rsidR="00740874">
        <w:rPr>
          <w:rFonts w:ascii="Trebuchet MS" w:hAnsi="Trebuchet MS" w:cs="Arial"/>
        </w:rPr>
        <w:t>– nach Möglichkeit bereits</w:t>
      </w:r>
      <w:r w:rsidR="00740874" w:rsidRPr="00740874">
        <w:rPr>
          <w:rFonts w:ascii="Trebuchet MS" w:hAnsi="Trebuchet MS" w:cs="Arial"/>
        </w:rPr>
        <w:t xml:space="preserve"> im Gesetzestext </w:t>
      </w:r>
      <w:r w:rsidR="00740874">
        <w:rPr>
          <w:rFonts w:ascii="Trebuchet MS" w:hAnsi="Trebuchet MS" w:cs="Arial"/>
        </w:rPr>
        <w:t xml:space="preserve">- </w:t>
      </w:r>
      <w:r w:rsidR="00740874" w:rsidRPr="00740874">
        <w:rPr>
          <w:rFonts w:ascii="Trebuchet MS" w:hAnsi="Trebuchet MS" w:cs="Arial"/>
        </w:rPr>
        <w:t xml:space="preserve">für erforderlich. Hier sollte positiv formuliert werden, welche </w:t>
      </w:r>
      <w:r w:rsidR="00740874">
        <w:rPr>
          <w:rFonts w:ascii="Trebuchet MS" w:hAnsi="Trebuchet MS" w:cs="Arial"/>
        </w:rPr>
        <w:t xml:space="preserve">(Fach-) </w:t>
      </w:r>
      <w:r w:rsidR="00740874" w:rsidRPr="00740874">
        <w:rPr>
          <w:rFonts w:ascii="Trebuchet MS" w:hAnsi="Trebuchet MS" w:cs="Arial"/>
        </w:rPr>
        <w:t>Ärzte und Ärztinnen einbezogen werden können, das</w:t>
      </w:r>
      <w:r w:rsidR="00740874">
        <w:rPr>
          <w:rFonts w:ascii="Trebuchet MS" w:hAnsi="Trebuchet MS" w:cs="Arial"/>
        </w:rPr>
        <w:t>s</w:t>
      </w:r>
      <w:r w:rsidR="00740874" w:rsidRPr="00740874">
        <w:rPr>
          <w:rFonts w:ascii="Trebuchet MS" w:hAnsi="Trebuchet MS" w:cs="Arial"/>
        </w:rPr>
        <w:t xml:space="preserve"> die Hinzuziehung von Mitgliedern klinischer Ethik-Komitees ebenso wie die Einbeziehung von Pflegefachkräften</w:t>
      </w:r>
      <w:r w:rsidR="00740874">
        <w:rPr>
          <w:rFonts w:ascii="Trebuchet MS" w:hAnsi="Trebuchet MS" w:cs="Arial"/>
        </w:rPr>
        <w:t>, persönlichen Vertrauenspersonen oder (fachlichen) Experten aus Selbsthilfeorganisationen möglich ist</w:t>
      </w:r>
      <w:r w:rsidR="00740874" w:rsidRPr="00740874">
        <w:rPr>
          <w:rFonts w:ascii="Trebuchet MS" w:hAnsi="Trebuchet MS" w:cs="Arial"/>
        </w:rPr>
        <w:t xml:space="preserve">. </w:t>
      </w:r>
    </w:p>
    <w:p w:rsidR="00D84705" w:rsidRPr="002D67A0" w:rsidRDefault="00D84705" w:rsidP="00602A38">
      <w:pPr>
        <w:pStyle w:val="StandardWeb"/>
        <w:spacing w:before="0" w:beforeAutospacing="0" w:after="0" w:afterAutospacing="0" w:line="360" w:lineRule="auto"/>
        <w:rPr>
          <w:rFonts w:ascii="Trebuchet MS" w:hAnsi="Trebuchet MS"/>
        </w:rPr>
      </w:pPr>
    </w:p>
    <w:p w:rsidR="00EB4876" w:rsidRPr="00FD5D3F" w:rsidRDefault="00FD5D3F" w:rsidP="00602A38">
      <w:pPr>
        <w:pStyle w:val="StandardWeb"/>
        <w:spacing w:before="0" w:beforeAutospacing="0" w:after="0" w:afterAutospacing="0" w:line="360" w:lineRule="auto"/>
        <w:rPr>
          <w:rFonts w:ascii="Trebuchet MS" w:hAnsi="Trebuchet MS"/>
          <w:i/>
        </w:rPr>
      </w:pPr>
      <w:r>
        <w:rPr>
          <w:rFonts w:ascii="Trebuchet MS" w:hAnsi="Trebuchet MS"/>
        </w:rPr>
        <w:t>Wie bereits eingangs dargestellt, begrüßt es die BAG SELBSTHILFE sehr, dass die noch im Referentenentwurf enthaltene Regelung einer Möglichkeit eines Verzichtes wegen Dringlichkeit gestrichen wurde;</w:t>
      </w:r>
      <w:r w:rsidR="00183572" w:rsidRPr="001D6B07">
        <w:rPr>
          <w:rFonts w:ascii="Trebuchet MS" w:hAnsi="Trebuchet MS"/>
          <w:b/>
        </w:rPr>
        <w:t xml:space="preserve"> </w:t>
      </w:r>
      <w:r w:rsidR="00183572" w:rsidRPr="002D67A0">
        <w:rPr>
          <w:rFonts w:ascii="Trebuchet MS" w:hAnsi="Trebuchet MS"/>
        </w:rPr>
        <w:t>die BAG SELBSTHILFE</w:t>
      </w:r>
      <w:r w:rsidR="008A54B7" w:rsidRPr="002D67A0">
        <w:rPr>
          <w:rFonts w:ascii="Trebuchet MS" w:hAnsi="Trebuchet MS"/>
        </w:rPr>
        <w:t xml:space="preserve"> </w:t>
      </w:r>
      <w:r>
        <w:rPr>
          <w:rFonts w:ascii="Trebuchet MS" w:hAnsi="Trebuchet MS"/>
        </w:rPr>
        <w:t xml:space="preserve">hatte hier </w:t>
      </w:r>
      <w:r w:rsidR="006340CE" w:rsidRPr="002D67A0">
        <w:rPr>
          <w:rFonts w:ascii="Trebuchet MS" w:hAnsi="Trebuchet MS"/>
        </w:rPr>
        <w:t>die große Gefahr</w:t>
      </w:r>
      <w:r>
        <w:rPr>
          <w:rFonts w:ascii="Trebuchet MS" w:hAnsi="Trebuchet MS"/>
        </w:rPr>
        <w:t xml:space="preserve"> gesehen</w:t>
      </w:r>
      <w:r w:rsidR="006340CE" w:rsidRPr="002D67A0">
        <w:rPr>
          <w:rFonts w:ascii="Trebuchet MS" w:hAnsi="Trebuchet MS"/>
        </w:rPr>
        <w:t xml:space="preserve">, dass </w:t>
      </w:r>
      <w:r>
        <w:rPr>
          <w:rFonts w:ascii="Trebuchet MS" w:hAnsi="Trebuchet MS"/>
        </w:rPr>
        <w:t xml:space="preserve">mit einer solchen Regelung </w:t>
      </w:r>
      <w:r w:rsidR="006340CE" w:rsidRPr="002D67A0">
        <w:rPr>
          <w:rFonts w:ascii="Trebuchet MS" w:hAnsi="Trebuchet MS"/>
        </w:rPr>
        <w:t xml:space="preserve">die Maßgabe der Einbeziehung von Menschen mit Fachexpertise für die Behinderung oder Vorerkrankung faktisch </w:t>
      </w:r>
      <w:r w:rsidR="006340CE" w:rsidRPr="002D67A0">
        <w:rPr>
          <w:rFonts w:ascii="Trebuchet MS" w:hAnsi="Trebuchet MS"/>
        </w:rPr>
        <w:lastRenderedPageBreak/>
        <w:t>leerläuft und in der Praxis nicht stattfindet. Daher</w:t>
      </w:r>
      <w:r>
        <w:rPr>
          <w:rFonts w:ascii="Trebuchet MS" w:hAnsi="Trebuchet MS"/>
        </w:rPr>
        <w:t xml:space="preserve"> wird es sehr begrüßt, dass</w:t>
      </w:r>
      <w:r w:rsidR="006340CE" w:rsidRPr="002D67A0">
        <w:rPr>
          <w:rFonts w:ascii="Trebuchet MS" w:hAnsi="Trebuchet MS"/>
        </w:rPr>
        <w:t xml:space="preserve"> diese Reg</w:t>
      </w:r>
      <w:r>
        <w:rPr>
          <w:rFonts w:ascii="Trebuchet MS" w:hAnsi="Trebuchet MS"/>
        </w:rPr>
        <w:t>elung ge</w:t>
      </w:r>
      <w:r w:rsidR="006340CE" w:rsidRPr="002D67A0">
        <w:rPr>
          <w:rFonts w:ascii="Trebuchet MS" w:hAnsi="Trebuchet MS"/>
        </w:rPr>
        <w:t>str</w:t>
      </w:r>
      <w:r>
        <w:rPr>
          <w:rFonts w:ascii="Trebuchet MS" w:hAnsi="Trebuchet MS"/>
        </w:rPr>
        <w:t>i</w:t>
      </w:r>
      <w:r w:rsidR="006340CE" w:rsidRPr="002D67A0">
        <w:rPr>
          <w:rFonts w:ascii="Trebuchet MS" w:hAnsi="Trebuchet MS"/>
        </w:rPr>
        <w:t>chen</w:t>
      </w:r>
      <w:r>
        <w:rPr>
          <w:rFonts w:ascii="Trebuchet MS" w:hAnsi="Trebuchet MS"/>
        </w:rPr>
        <w:t xml:space="preserve"> wurde</w:t>
      </w:r>
      <w:r w:rsidR="006340CE" w:rsidRPr="002D67A0">
        <w:rPr>
          <w:rFonts w:ascii="Trebuchet MS" w:hAnsi="Trebuchet MS"/>
        </w:rPr>
        <w:t>.</w:t>
      </w:r>
    </w:p>
    <w:p w:rsidR="00FD5D3F" w:rsidRDefault="00FD5D3F" w:rsidP="00602A38">
      <w:pPr>
        <w:spacing w:line="360" w:lineRule="auto"/>
        <w:rPr>
          <w:rFonts w:ascii="Trebuchet MS" w:hAnsi="Trebuchet MS"/>
        </w:rPr>
      </w:pPr>
    </w:p>
    <w:p w:rsidR="009D6931" w:rsidRPr="009D6931" w:rsidRDefault="009D6931" w:rsidP="00602A38">
      <w:pPr>
        <w:pStyle w:val="Listenabsatz"/>
        <w:numPr>
          <w:ilvl w:val="0"/>
          <w:numId w:val="3"/>
        </w:numPr>
        <w:spacing w:line="360" w:lineRule="auto"/>
        <w:rPr>
          <w:rFonts w:ascii="Trebuchet MS" w:hAnsi="Trebuchet MS"/>
          <w:b/>
        </w:rPr>
      </w:pPr>
      <w:r w:rsidRPr="009D6931">
        <w:rPr>
          <w:rFonts w:ascii="Trebuchet MS" w:hAnsi="Trebuchet MS"/>
          <w:b/>
        </w:rPr>
        <w:t>Laufende Beobachtung der Verfügbarkeit weiterer Behandlungsmöglichkeiten und der Prognose</w:t>
      </w:r>
    </w:p>
    <w:p w:rsidR="009D6931" w:rsidRPr="009D6931" w:rsidRDefault="009D6931" w:rsidP="00602A38">
      <w:pPr>
        <w:pStyle w:val="Listenabsatz"/>
        <w:spacing w:line="360" w:lineRule="auto"/>
        <w:ind w:left="720"/>
        <w:rPr>
          <w:rFonts w:ascii="Trebuchet MS" w:hAnsi="Trebuchet MS"/>
        </w:rPr>
      </w:pPr>
    </w:p>
    <w:p w:rsidR="00787FAF" w:rsidRPr="00787FAF" w:rsidRDefault="00EA7031" w:rsidP="00602A38">
      <w:pPr>
        <w:spacing w:line="360" w:lineRule="auto"/>
        <w:rPr>
          <w:rFonts w:ascii="Trebuchet MS" w:hAnsi="Trebuchet MS"/>
        </w:rPr>
      </w:pPr>
      <w:r>
        <w:rPr>
          <w:rFonts w:ascii="Trebuchet MS" w:hAnsi="Trebuchet MS"/>
        </w:rPr>
        <w:t>Aus Sicht der BAG SELBSTHILFE fehlt im Gesetzentwurf auch die Maßgabe</w:t>
      </w:r>
      <w:r w:rsidR="00787FAF">
        <w:rPr>
          <w:rFonts w:ascii="Trebuchet MS" w:hAnsi="Trebuchet MS"/>
        </w:rPr>
        <w:t xml:space="preserve">, dass während des Verfahrens zur Herbeiführung der Zuteilungsentscheidung </w:t>
      </w:r>
      <w:r w:rsidR="00787FAF">
        <w:rPr>
          <w:rFonts w:ascii="Trebuchet MS" w:hAnsi="Trebuchet MS"/>
          <w:b/>
        </w:rPr>
        <w:t xml:space="preserve">regelmäßige Überprüfungen in Bezug auf Änderungen der Prognose, der Verfügbarkeit weiterer und neuer Behandlungsmöglichkeiten und der Verfügbarkeit von Ressourcen </w:t>
      </w:r>
      <w:r w:rsidR="00787FAF">
        <w:rPr>
          <w:rFonts w:ascii="Trebuchet MS" w:hAnsi="Trebuchet MS"/>
        </w:rPr>
        <w:t>stattzufinden haben.</w:t>
      </w:r>
      <w:r w:rsidR="00FD5D3F">
        <w:rPr>
          <w:rFonts w:ascii="Trebuchet MS" w:hAnsi="Trebuchet MS"/>
        </w:rPr>
        <w:t xml:space="preserve"> </w:t>
      </w:r>
      <w:r w:rsidR="00787FAF">
        <w:rPr>
          <w:rFonts w:ascii="Trebuchet MS" w:hAnsi="Trebuchet MS"/>
        </w:rPr>
        <w:t>Es muss insbesondere klargestellt werden, dass Verlegungen nicht aus Kostengründen im Abwägungsprozess ausgeschlossen werden dürfen.</w:t>
      </w:r>
    </w:p>
    <w:p w:rsidR="00E61D4C" w:rsidRPr="002D67A0" w:rsidRDefault="00E61D4C" w:rsidP="00602A38">
      <w:pPr>
        <w:spacing w:line="360" w:lineRule="auto"/>
        <w:rPr>
          <w:rFonts w:ascii="Trebuchet MS" w:hAnsi="Trebuchet MS"/>
        </w:rPr>
      </w:pPr>
    </w:p>
    <w:p w:rsidR="002D67A0" w:rsidRPr="00D84705" w:rsidRDefault="00217BB4" w:rsidP="00602A38">
      <w:pPr>
        <w:pStyle w:val="Listenabsatz"/>
        <w:numPr>
          <w:ilvl w:val="0"/>
          <w:numId w:val="2"/>
        </w:numPr>
        <w:spacing w:line="360" w:lineRule="auto"/>
        <w:ind w:left="567" w:hanging="567"/>
        <w:rPr>
          <w:rFonts w:ascii="Trebuchet MS" w:hAnsi="Trebuchet MS"/>
        </w:rPr>
      </w:pPr>
      <w:r w:rsidRPr="002D67A0">
        <w:rPr>
          <w:rFonts w:ascii="Trebuchet MS" w:hAnsi="Trebuchet MS"/>
          <w:b/>
        </w:rPr>
        <w:t xml:space="preserve">Dokumentationspflichten (§ 5c Abs. 4 und 5 </w:t>
      </w:r>
      <w:proofErr w:type="spellStart"/>
      <w:r w:rsidRPr="002D67A0">
        <w:rPr>
          <w:rFonts w:ascii="Trebuchet MS" w:hAnsi="Trebuchet MS"/>
          <w:b/>
        </w:rPr>
        <w:t>InfSchG</w:t>
      </w:r>
      <w:proofErr w:type="spellEnd"/>
      <w:r w:rsidRPr="002D67A0">
        <w:rPr>
          <w:rFonts w:ascii="Trebuchet MS" w:hAnsi="Trebuchet MS"/>
          <w:b/>
        </w:rPr>
        <w:t>)</w:t>
      </w:r>
    </w:p>
    <w:p w:rsidR="001D6B07" w:rsidRDefault="001D6B07" w:rsidP="00602A38">
      <w:pPr>
        <w:spacing w:line="360" w:lineRule="auto"/>
        <w:ind w:left="567"/>
        <w:rPr>
          <w:rFonts w:ascii="Trebuchet MS" w:hAnsi="Trebuchet MS"/>
        </w:rPr>
      </w:pPr>
    </w:p>
    <w:p w:rsidR="009D6931" w:rsidRDefault="008A54B7" w:rsidP="00602A38">
      <w:pPr>
        <w:spacing w:line="360" w:lineRule="auto"/>
        <w:rPr>
          <w:rFonts w:ascii="Trebuchet MS" w:hAnsi="Trebuchet MS"/>
        </w:rPr>
      </w:pPr>
      <w:r w:rsidRPr="002D67A0">
        <w:rPr>
          <w:rFonts w:ascii="Trebuchet MS" w:hAnsi="Trebuchet MS"/>
        </w:rPr>
        <w:t>Die im Gesetzentwurf vorgesehenen Dokumentationspflichten werden von der BAG SELBSTHILFE begrüßt. Sie</w:t>
      </w:r>
      <w:r w:rsidR="00217BB4" w:rsidRPr="002D67A0">
        <w:rPr>
          <w:rFonts w:ascii="Trebuchet MS" w:hAnsi="Trebuchet MS"/>
        </w:rPr>
        <w:t xml:space="preserve"> können dazu beitragen, dass die beteiligten Ärzte sorgsamer mit der Situation umgehen und auf bewusste oder unbewusste Stereotypisierungen verzichten, da diese zur Dokumentation nicht geeignet sind.</w:t>
      </w:r>
      <w:r w:rsidR="001D6B07">
        <w:rPr>
          <w:rFonts w:ascii="Trebuchet MS" w:hAnsi="Trebuchet MS"/>
        </w:rPr>
        <w:t xml:space="preserve"> Allerdings sollte die Dokumentationspflicht auch die Darlegung aller Maßnahmen umfassen, die der Verhinderung der </w:t>
      </w:r>
      <w:proofErr w:type="spellStart"/>
      <w:r w:rsidR="001D6B07">
        <w:rPr>
          <w:rFonts w:ascii="Trebuchet MS" w:hAnsi="Trebuchet MS"/>
        </w:rPr>
        <w:t>Triagesituation</w:t>
      </w:r>
      <w:proofErr w:type="spellEnd"/>
      <w:r w:rsidR="001D6B07">
        <w:rPr>
          <w:rFonts w:ascii="Trebuchet MS" w:hAnsi="Trebuchet MS"/>
        </w:rPr>
        <w:t xml:space="preserve"> dienten und die Darlegung der Gründe, warum es gleichwohl zu einer Zuteilungssituation gekommen ist.</w:t>
      </w:r>
      <w:r w:rsidR="003B318B">
        <w:rPr>
          <w:rFonts w:ascii="Trebuchet MS" w:hAnsi="Trebuchet MS"/>
        </w:rPr>
        <w:t xml:space="preserve"> </w:t>
      </w:r>
    </w:p>
    <w:p w:rsidR="009D6931" w:rsidRDefault="009D6931" w:rsidP="00602A38">
      <w:pPr>
        <w:spacing w:line="360" w:lineRule="auto"/>
        <w:rPr>
          <w:rFonts w:ascii="Trebuchet MS" w:hAnsi="Trebuchet MS"/>
        </w:rPr>
      </w:pPr>
    </w:p>
    <w:p w:rsidR="00217BB4" w:rsidRDefault="003B318B" w:rsidP="00602A38">
      <w:pPr>
        <w:spacing w:line="360" w:lineRule="auto"/>
        <w:rPr>
          <w:rFonts w:ascii="Trebuchet MS" w:hAnsi="Trebuchet MS"/>
        </w:rPr>
      </w:pPr>
      <w:r>
        <w:rPr>
          <w:rFonts w:ascii="Trebuchet MS" w:hAnsi="Trebuchet MS"/>
        </w:rPr>
        <w:t xml:space="preserve">Gleichwohl fehlen diesem Instrument noch Sanktionsmöglichkeiten, die die Dokumentation dann auch absichern helfen, etwa </w:t>
      </w:r>
      <w:r w:rsidR="00740874">
        <w:rPr>
          <w:rFonts w:ascii="Trebuchet MS" w:hAnsi="Trebuchet MS"/>
        </w:rPr>
        <w:t>die Klarstellung, dass die Dokumentation</w:t>
      </w:r>
      <w:r>
        <w:rPr>
          <w:rFonts w:ascii="Trebuchet MS" w:hAnsi="Trebuchet MS"/>
        </w:rPr>
        <w:t xml:space="preserve"> im Arzthaftungsprozess</w:t>
      </w:r>
      <w:r w:rsidR="00740874">
        <w:rPr>
          <w:rFonts w:ascii="Trebuchet MS" w:hAnsi="Trebuchet MS"/>
        </w:rPr>
        <w:t xml:space="preserve"> nicht nachgebessert werden kann</w:t>
      </w:r>
      <w:r>
        <w:rPr>
          <w:rFonts w:ascii="Trebuchet MS" w:hAnsi="Trebuchet MS"/>
        </w:rPr>
        <w:t>.</w:t>
      </w:r>
    </w:p>
    <w:p w:rsidR="00740874" w:rsidRPr="00740874" w:rsidRDefault="00740874" w:rsidP="00602A38">
      <w:pPr>
        <w:spacing w:line="360" w:lineRule="auto"/>
        <w:rPr>
          <w:rFonts w:ascii="Trebuchet MS" w:hAnsi="Trebuchet MS"/>
          <w:b/>
        </w:rPr>
      </w:pPr>
    </w:p>
    <w:p w:rsidR="00E60418" w:rsidRPr="00D84705" w:rsidRDefault="00457F08" w:rsidP="00602A38">
      <w:pPr>
        <w:pStyle w:val="Listenabsatz"/>
        <w:numPr>
          <w:ilvl w:val="0"/>
          <w:numId w:val="2"/>
        </w:numPr>
        <w:spacing w:line="360" w:lineRule="auto"/>
        <w:ind w:left="567" w:hanging="567"/>
        <w:rPr>
          <w:rFonts w:ascii="Trebuchet MS" w:hAnsi="Trebuchet MS"/>
          <w:b/>
        </w:rPr>
      </w:pPr>
      <w:r w:rsidRPr="002D67A0">
        <w:rPr>
          <w:rFonts w:ascii="Trebuchet MS" w:hAnsi="Trebuchet MS"/>
          <w:b/>
        </w:rPr>
        <w:t xml:space="preserve">Verfahrensregelungen gegen die </w:t>
      </w:r>
      <w:r w:rsidR="00147E48" w:rsidRPr="002D67A0">
        <w:rPr>
          <w:rFonts w:ascii="Trebuchet MS" w:hAnsi="Trebuchet MS"/>
          <w:b/>
        </w:rPr>
        <w:t xml:space="preserve">„vorbeugende“ </w:t>
      </w:r>
      <w:r w:rsidRPr="002D67A0">
        <w:rPr>
          <w:rFonts w:ascii="Trebuchet MS" w:hAnsi="Trebuchet MS"/>
          <w:b/>
        </w:rPr>
        <w:t>Triage in Pflegeheimen</w:t>
      </w:r>
    </w:p>
    <w:p w:rsidR="001D6B07" w:rsidRDefault="001D6B07" w:rsidP="00602A38">
      <w:pPr>
        <w:spacing w:line="360" w:lineRule="auto"/>
        <w:ind w:left="567"/>
        <w:rPr>
          <w:rFonts w:ascii="Trebuchet MS" w:hAnsi="Trebuchet MS"/>
        </w:rPr>
      </w:pPr>
    </w:p>
    <w:p w:rsidR="00457F08" w:rsidRPr="002D67A0" w:rsidRDefault="00147E48" w:rsidP="00602A38">
      <w:pPr>
        <w:spacing w:line="360" w:lineRule="auto"/>
        <w:rPr>
          <w:rFonts w:ascii="Trebuchet MS" w:hAnsi="Trebuchet MS"/>
        </w:rPr>
      </w:pPr>
      <w:r w:rsidRPr="002D67A0">
        <w:rPr>
          <w:rFonts w:ascii="Trebuchet MS" w:hAnsi="Trebuchet MS"/>
        </w:rPr>
        <w:t>Zu Recht hat ein Brief des Landratsamtes Tuttlingen</w:t>
      </w:r>
      <w:r w:rsidRPr="002D67A0">
        <w:rPr>
          <w:rStyle w:val="Funotenzeichen"/>
          <w:rFonts w:ascii="Trebuchet MS" w:hAnsi="Trebuchet MS"/>
        </w:rPr>
        <w:footnoteReference w:id="4"/>
      </w:r>
      <w:r w:rsidR="00E60418" w:rsidRPr="002D67A0">
        <w:rPr>
          <w:rFonts w:ascii="Trebuchet MS" w:hAnsi="Trebuchet MS"/>
        </w:rPr>
        <w:t xml:space="preserve"> an Einrichtungen der Langzeitpflege und der Behindertenhilfe Wellen geschlagen, da hier – mit langen </w:t>
      </w:r>
      <w:r w:rsidR="00E60418" w:rsidRPr="002D67A0">
        <w:rPr>
          <w:rFonts w:ascii="Trebuchet MS" w:hAnsi="Trebuchet MS"/>
        </w:rPr>
        <w:lastRenderedPageBreak/>
        <w:t>Ausführungen zu geringen Erfolgsaussichten invasiver Beatmung bei Älteren – dazu aufgefordert wurde, angesichts dessen sich über die Erstellung Patientenverfügung Gedanken zu machen und sich Krankenhausaufenthalte für die Bewohner sorgsam zu überlegen. Von vielen Einrichtungen und Betroffenen wurde dies zu Recht als Ausübung von Diskriminierung gewertet; vor diesem Hintergrund fordert die BAG SELBSTHILFE eine klarstellende Regelung, wonach ein solches Ausüben von Druck, eine Patientenverfügung zu erstellen, seitens der Leistungserbringer nicht zulässig ist und strafbewehrt sein sollte.</w:t>
      </w:r>
    </w:p>
    <w:p w:rsidR="009D6931" w:rsidRPr="002D67A0" w:rsidRDefault="009D6931" w:rsidP="00602A38">
      <w:pPr>
        <w:spacing w:line="360" w:lineRule="auto"/>
        <w:rPr>
          <w:rFonts w:ascii="Trebuchet MS" w:hAnsi="Trebuchet MS"/>
        </w:rPr>
      </w:pPr>
    </w:p>
    <w:p w:rsidR="00751DD4" w:rsidRPr="002D67A0" w:rsidRDefault="000D248C" w:rsidP="00602A38">
      <w:pPr>
        <w:pStyle w:val="Listenabsatz"/>
        <w:numPr>
          <w:ilvl w:val="0"/>
          <w:numId w:val="2"/>
        </w:numPr>
        <w:spacing w:line="360" w:lineRule="auto"/>
        <w:ind w:left="567" w:hanging="567"/>
        <w:rPr>
          <w:rFonts w:ascii="Trebuchet MS" w:hAnsi="Trebuchet MS"/>
          <w:b/>
        </w:rPr>
      </w:pPr>
      <w:r w:rsidRPr="002D67A0">
        <w:rPr>
          <w:rFonts w:ascii="Trebuchet MS" w:hAnsi="Trebuchet MS"/>
          <w:b/>
        </w:rPr>
        <w:t>Erfordernis einer b</w:t>
      </w:r>
      <w:r w:rsidR="00751DD4" w:rsidRPr="002D67A0">
        <w:rPr>
          <w:rFonts w:ascii="Trebuchet MS" w:hAnsi="Trebuchet MS"/>
          <w:b/>
        </w:rPr>
        <w:t>arrierefreie</w:t>
      </w:r>
      <w:r w:rsidR="002D67A0">
        <w:rPr>
          <w:rFonts w:ascii="Trebuchet MS" w:hAnsi="Trebuchet MS"/>
          <w:b/>
        </w:rPr>
        <w:t>n</w:t>
      </w:r>
      <w:r w:rsidR="00751DD4" w:rsidRPr="002D67A0">
        <w:rPr>
          <w:rFonts w:ascii="Trebuchet MS" w:hAnsi="Trebuchet MS"/>
          <w:b/>
        </w:rPr>
        <w:t xml:space="preserve"> </w:t>
      </w:r>
      <w:r w:rsidRPr="002D67A0">
        <w:rPr>
          <w:rFonts w:ascii="Trebuchet MS" w:hAnsi="Trebuchet MS"/>
          <w:b/>
        </w:rPr>
        <w:t xml:space="preserve">Aufklärung und barrierefreie </w:t>
      </w:r>
      <w:r w:rsidR="00751DD4" w:rsidRPr="002D67A0">
        <w:rPr>
          <w:rFonts w:ascii="Trebuchet MS" w:hAnsi="Trebuchet MS"/>
          <w:b/>
        </w:rPr>
        <w:t>Informationsmaterialien</w:t>
      </w:r>
    </w:p>
    <w:p w:rsidR="001D6B07" w:rsidRDefault="001D6B07" w:rsidP="00602A38">
      <w:pPr>
        <w:spacing w:line="360" w:lineRule="auto"/>
        <w:ind w:left="567"/>
        <w:rPr>
          <w:rFonts w:ascii="Trebuchet MS" w:hAnsi="Trebuchet MS"/>
        </w:rPr>
      </w:pPr>
    </w:p>
    <w:p w:rsidR="002D67A0" w:rsidRPr="001D6B07" w:rsidRDefault="00751DD4" w:rsidP="00602A38">
      <w:pPr>
        <w:spacing w:line="360" w:lineRule="auto"/>
        <w:rPr>
          <w:rStyle w:val="fontstyle01"/>
          <w:rFonts w:ascii="Trebuchet MS" w:hAnsi="Trebuchet MS"/>
          <w:color w:val="auto"/>
          <w:sz w:val="24"/>
          <w:szCs w:val="24"/>
        </w:rPr>
      </w:pPr>
      <w:r w:rsidRPr="002D67A0">
        <w:rPr>
          <w:rFonts w:ascii="Trebuchet MS" w:hAnsi="Trebuchet MS"/>
        </w:rPr>
        <w:t xml:space="preserve">Die BAG SELBSTHILFE hält es für dringend erforderlich, dass die Aufklärung über die intensivmedizinische Behandlung barrierefrei erfolgt, die Krankenhäuser dafür die entsprechenden Möglichkeiten einer barrierefreien Kommunikation vorhalten (z.B. eine Liste von Gebärdendolmetschern) und barrierefreie Informationsmaterialien bereitstellen. Denn die medizinischen Entscheidungen – auch im Zusammenhang mit einer Triage-Situation – müssen mit den Betroffenen </w:t>
      </w:r>
      <w:bookmarkStart w:id="0" w:name="_GoBack"/>
      <w:bookmarkEnd w:id="0"/>
      <w:r w:rsidRPr="002D67A0">
        <w:rPr>
          <w:rFonts w:ascii="Trebuchet MS" w:hAnsi="Trebuchet MS"/>
        </w:rPr>
        <w:t>getroffen werden und nicht über ihren Kopf hinweg mit Angehörigen. Letzteres findet in der Praxis leider nach wie vor noch zu häufig statt.</w:t>
      </w:r>
      <w:r w:rsidR="009D6931">
        <w:rPr>
          <w:rFonts w:ascii="Trebuchet MS" w:hAnsi="Trebuchet MS"/>
        </w:rPr>
        <w:t xml:space="preserve"> Zwar ist </w:t>
      </w:r>
      <w:r w:rsidR="00450083">
        <w:rPr>
          <w:rFonts w:ascii="Trebuchet MS" w:hAnsi="Trebuchet MS"/>
        </w:rPr>
        <w:t xml:space="preserve">das Erfordernis einer barrierefreien Kommunikation in der Gesetzesbegründung erwähnt, aus der Sicht der BAG SELBSTHILFE sollten die entsprechenden Maßgaben jedoch im Gesetz spezifisch geregelt werden. </w:t>
      </w:r>
    </w:p>
    <w:p w:rsidR="00074554" w:rsidRDefault="00074554" w:rsidP="00602A38">
      <w:pPr>
        <w:pStyle w:val="Listenabsatz"/>
        <w:spacing w:line="360" w:lineRule="auto"/>
        <w:ind w:left="567" w:hanging="567"/>
        <w:rPr>
          <w:rFonts w:ascii="Trebuchet MS" w:hAnsi="Trebuchet MS"/>
        </w:rPr>
      </w:pPr>
    </w:p>
    <w:p w:rsidR="00E61D4C" w:rsidRPr="002D67A0" w:rsidRDefault="00E61D4C" w:rsidP="00602A38">
      <w:pPr>
        <w:pStyle w:val="Listenabsatz"/>
        <w:spacing w:line="360" w:lineRule="auto"/>
        <w:ind w:left="567" w:hanging="567"/>
        <w:rPr>
          <w:rFonts w:ascii="Trebuchet MS" w:hAnsi="Trebuchet MS"/>
        </w:rPr>
      </w:pPr>
    </w:p>
    <w:p w:rsidR="000D248C" w:rsidRPr="002D67A0" w:rsidRDefault="000D248C" w:rsidP="00602A38">
      <w:pPr>
        <w:spacing w:line="360" w:lineRule="auto"/>
        <w:ind w:left="567" w:hanging="567"/>
        <w:rPr>
          <w:rFonts w:ascii="Trebuchet MS" w:hAnsi="Trebuchet MS"/>
        </w:rPr>
      </w:pPr>
    </w:p>
    <w:p w:rsidR="004A5C9C" w:rsidRPr="002D67A0" w:rsidRDefault="002F4E72" w:rsidP="00602A38">
      <w:pPr>
        <w:spacing w:line="360" w:lineRule="auto"/>
        <w:ind w:left="567" w:hanging="567"/>
        <w:rPr>
          <w:rFonts w:ascii="Trebuchet MS" w:hAnsi="Trebuchet MS"/>
        </w:rPr>
      </w:pPr>
      <w:r w:rsidRPr="002D67A0">
        <w:rPr>
          <w:rFonts w:ascii="Trebuchet MS" w:hAnsi="Trebuchet MS"/>
        </w:rPr>
        <w:t>D</w:t>
      </w:r>
      <w:r w:rsidR="004A5C9C" w:rsidRPr="002D67A0">
        <w:rPr>
          <w:rFonts w:ascii="Trebuchet MS" w:hAnsi="Trebuchet MS"/>
        </w:rPr>
        <w:t xml:space="preserve">üsseldorf/ Berlin, </w:t>
      </w:r>
      <w:r w:rsidR="00740874">
        <w:rPr>
          <w:rFonts w:ascii="Trebuchet MS" w:hAnsi="Trebuchet MS"/>
        </w:rPr>
        <w:t>1</w:t>
      </w:r>
      <w:r w:rsidR="00450083">
        <w:rPr>
          <w:rFonts w:ascii="Trebuchet MS" w:hAnsi="Trebuchet MS"/>
        </w:rPr>
        <w:t>8</w:t>
      </w:r>
      <w:r w:rsidR="00485DD0" w:rsidRPr="002D67A0">
        <w:rPr>
          <w:rFonts w:ascii="Trebuchet MS" w:hAnsi="Trebuchet MS"/>
        </w:rPr>
        <w:t>.</w:t>
      </w:r>
      <w:r w:rsidR="00740874">
        <w:rPr>
          <w:rFonts w:ascii="Trebuchet MS" w:hAnsi="Trebuchet MS"/>
        </w:rPr>
        <w:t>10</w:t>
      </w:r>
      <w:r w:rsidR="004A5C9C" w:rsidRPr="002D67A0">
        <w:rPr>
          <w:rFonts w:ascii="Trebuchet MS" w:hAnsi="Trebuchet MS"/>
        </w:rPr>
        <w:t>.2022</w:t>
      </w:r>
    </w:p>
    <w:sectPr w:rsidR="004A5C9C" w:rsidRPr="002D67A0"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138" w:rsidRDefault="00460138" w:rsidP="006B56FB">
      <w:r>
        <w:separator/>
      </w:r>
    </w:p>
  </w:endnote>
  <w:endnote w:type="continuationSeparator" w:id="0">
    <w:p w:rsidR="00460138" w:rsidRDefault="00460138"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138" w:rsidRDefault="00460138" w:rsidP="006B56FB">
      <w:r>
        <w:separator/>
      </w:r>
    </w:p>
  </w:footnote>
  <w:footnote w:type="continuationSeparator" w:id="0">
    <w:p w:rsidR="00460138" w:rsidRDefault="00460138" w:rsidP="006B56FB">
      <w:r>
        <w:continuationSeparator/>
      </w:r>
    </w:p>
  </w:footnote>
  <w:footnote w:id="1">
    <w:p w:rsidR="00A033A1" w:rsidRPr="00A033A1" w:rsidRDefault="00A033A1">
      <w:pPr>
        <w:pStyle w:val="Funotentext"/>
      </w:pPr>
      <w:r>
        <w:rPr>
          <w:rStyle w:val="Funotenzeichen"/>
        </w:rPr>
        <w:footnoteRef/>
      </w:r>
      <w:r>
        <w:t xml:space="preserve"> Siehe etwa Jansen,</w:t>
      </w:r>
      <w:r w:rsidR="00DE5C62">
        <w:t xml:space="preserve"> </w:t>
      </w:r>
      <w:r w:rsidR="00DE5C62" w:rsidRPr="00DE5C62">
        <w:rPr>
          <w:rStyle w:val="markedcontent"/>
        </w:rPr>
        <w:t>Pflichtenkollision bei Triage-Entscheidungen</w:t>
      </w:r>
      <w:r w:rsidR="00DE5C62">
        <w:t xml:space="preserve">, zit: </w:t>
      </w:r>
      <w:hyperlink r:id="rId1" w:history="1">
        <w:r w:rsidR="00DE5C62" w:rsidRPr="00055E0D">
          <w:rPr>
            <w:rStyle w:val="Hyperlink"/>
          </w:rPr>
          <w:t>https://www.zis-online.com/dat/artikel/2021_3_1422.pdf</w:t>
        </w:r>
      </w:hyperlink>
      <w:r w:rsidR="00DE5C62">
        <w:t xml:space="preserve"> </w:t>
      </w:r>
      <w:r>
        <w:t xml:space="preserve"> „</w:t>
      </w:r>
      <w:r w:rsidRPr="00A033A1">
        <w:rPr>
          <w:rStyle w:val="markedcontent"/>
        </w:rPr>
        <w:t>Bei der Ex-Post-Triage ist der Arzt nie gerechtfertigt</w:t>
      </w:r>
      <w:r>
        <w:rPr>
          <w:rStyle w:val="markedcontent"/>
        </w:rPr>
        <w:t>.</w:t>
      </w:r>
      <w:r w:rsidR="00DE5C62">
        <w:rPr>
          <w:rStyle w:val="markedcontent"/>
        </w:rPr>
        <w:t xml:space="preserve"> </w:t>
      </w:r>
      <w:r w:rsidRPr="00A033A1">
        <w:rPr>
          <w:rStyle w:val="markedcontent"/>
        </w:rPr>
        <w:t>Wenn er aktiv handelt, scheitert eine Rechtfertigung kraft</w:t>
      </w:r>
      <w:r>
        <w:t xml:space="preserve"> </w:t>
      </w:r>
      <w:r w:rsidRPr="00A033A1">
        <w:rPr>
          <w:rStyle w:val="markedcontent"/>
        </w:rPr>
        <w:t>Pflichtenkollision daran, dass diese bei einer Kollision einer</w:t>
      </w:r>
      <w:r>
        <w:t xml:space="preserve"> </w:t>
      </w:r>
      <w:r w:rsidRPr="00A033A1">
        <w:rPr>
          <w:rStyle w:val="markedcontent"/>
        </w:rPr>
        <w:t>Handlungs- mit einer Unterlassungspflicht nicht anwendbar</w:t>
      </w:r>
      <w:r>
        <w:t xml:space="preserve"> </w:t>
      </w:r>
      <w:r w:rsidRPr="00A033A1">
        <w:rPr>
          <w:rStyle w:val="markedcontent"/>
        </w:rPr>
        <w:t>ist. Auch das Nicht-Fortführen einer bereits begonnenen</w:t>
      </w:r>
      <w:r>
        <w:t xml:space="preserve"> </w:t>
      </w:r>
      <w:r w:rsidRPr="00A033A1">
        <w:rPr>
          <w:rStyle w:val="markedcontent"/>
        </w:rPr>
        <w:t>Behandlung durch Unterlassen kann nicht durch Pflichtenkollision legitimiert werden, da der bereits behandelte Patient</w:t>
      </w:r>
      <w:r w:rsidR="00DE5C62">
        <w:t xml:space="preserve"> </w:t>
      </w:r>
      <w:r w:rsidRPr="00A033A1">
        <w:rPr>
          <w:rStyle w:val="markedcontent"/>
        </w:rPr>
        <w:t>eine Rechtsposition erlangt hat, die dazu führt, dass die</w:t>
      </w:r>
      <w:r w:rsidR="00DE5C62">
        <w:t xml:space="preserve"> </w:t>
      </w:r>
      <w:r w:rsidRPr="00A033A1">
        <w:rPr>
          <w:rStyle w:val="markedcontent"/>
        </w:rPr>
        <w:t>Handlungspflichten nicht gleichwertig sind.</w:t>
      </w:r>
      <w:r w:rsidR="00DE5C62">
        <w:rPr>
          <w:rStyle w:val="markedcontent"/>
        </w:rPr>
        <w:t>“</w:t>
      </w:r>
    </w:p>
  </w:footnote>
  <w:footnote w:id="2">
    <w:p w:rsidR="00DE5C62" w:rsidRPr="00DE5C62" w:rsidRDefault="00DE5C62">
      <w:pPr>
        <w:pStyle w:val="Funotentext"/>
      </w:pPr>
      <w:r>
        <w:rPr>
          <w:rStyle w:val="Funotenzeichen"/>
        </w:rPr>
        <w:footnoteRef/>
      </w:r>
      <w:r>
        <w:t xml:space="preserve"> Dabei wird von Jansen a.a.O. davon ausgegangen, dass der Patient durch die Behandlung eine Rechtsposition wegen schutzwürdigen Vertrauens erhalten hat:</w:t>
      </w:r>
      <w:r w:rsidRPr="00DE5C62">
        <w:rPr>
          <w:rFonts w:ascii="Arial" w:hAnsi="Arial" w:cs="Arial"/>
          <w:sz w:val="25"/>
          <w:szCs w:val="25"/>
        </w:rPr>
        <w:t xml:space="preserve"> </w:t>
      </w:r>
      <w:r>
        <w:rPr>
          <w:rFonts w:ascii="Arial" w:hAnsi="Arial" w:cs="Arial"/>
          <w:sz w:val="25"/>
          <w:szCs w:val="25"/>
        </w:rPr>
        <w:t>„</w:t>
      </w:r>
      <w:r w:rsidRPr="00DE5C62">
        <w:rPr>
          <w:rStyle w:val="markedcontent"/>
        </w:rPr>
        <w:t>Für eine solche Rechtsposition spricht, dass durch die begonnene Behandlung ein schutzwürdiges Vertrauen entstanden ist:</w:t>
      </w:r>
      <w:r>
        <w:rPr>
          <w:rStyle w:val="markedcontent"/>
        </w:rPr>
        <w:t xml:space="preserve"> </w:t>
      </w:r>
      <w:r w:rsidRPr="00DE5C62">
        <w:rPr>
          <w:rStyle w:val="markedcontent"/>
        </w:rPr>
        <w:t>Der Patient, der das Behandlungsgerät erhält, sowie seine Angehörigen werden daraufhin nicht nach anderen</w:t>
      </w:r>
      <w:r>
        <w:t xml:space="preserve"> </w:t>
      </w:r>
      <w:r w:rsidRPr="00DE5C62">
        <w:rPr>
          <w:rStyle w:val="markedcontent"/>
        </w:rPr>
        <w:t>Krankenhäusern mit mehr Ressourcen Ausschau halten, sondern sich darauf verlassen, dass die Behandlung fortgeführt</w:t>
      </w:r>
      <w:r>
        <w:t xml:space="preserve"> </w:t>
      </w:r>
      <w:r w:rsidRPr="00DE5C62">
        <w:rPr>
          <w:rStyle w:val="markedcontent"/>
        </w:rPr>
        <w:t>wird.</w:t>
      </w:r>
      <w:r>
        <w:rPr>
          <w:rStyle w:val="markedcontent"/>
        </w:rPr>
        <w:t>“</w:t>
      </w:r>
      <w:r w:rsidR="006A1861">
        <w:rPr>
          <w:rStyle w:val="markedcontent"/>
        </w:rPr>
        <w:t xml:space="preserve"> Diesen Aspekt spricht auch der Bundesrat an, dessen Position ansonsten an dieser Stelle von der BAG SELBSTHILFE nicht gefolgt wird.</w:t>
      </w:r>
    </w:p>
  </w:footnote>
  <w:footnote w:id="3">
    <w:p w:rsidR="001D57DC" w:rsidRDefault="001D57DC">
      <w:pPr>
        <w:pStyle w:val="Funotentext"/>
      </w:pPr>
      <w:r>
        <w:rPr>
          <w:rStyle w:val="Funotenzeichen"/>
        </w:rPr>
        <w:footnoteRef/>
      </w:r>
      <w:r>
        <w:t xml:space="preserve"> </w:t>
      </w:r>
      <w:r>
        <w:rPr>
          <w:rStyle w:val="markedcontent"/>
          <w:rFonts w:ascii="Trebuchet MS" w:hAnsi="Trebuchet MS" w:cs="Arial"/>
        </w:rPr>
        <w:t>Im Rahmen der vorherigen Kapitel wurde vom Sachverständigenausschuss zwar die Effektivität der einzelnen Maßnahmen diskutiert, allerdings folgten daraus nur wenig Empfehlungen zum Schutz vulnerabler Personengruppen.</w:t>
      </w:r>
    </w:p>
  </w:footnote>
  <w:footnote w:id="4">
    <w:p w:rsidR="00147E48" w:rsidRDefault="00147E48">
      <w:pPr>
        <w:pStyle w:val="Funotentext"/>
      </w:pPr>
      <w:r>
        <w:rPr>
          <w:rStyle w:val="Funotenzeichen"/>
        </w:rPr>
        <w:footnoteRef/>
      </w:r>
      <w:r>
        <w:t xml:space="preserve"> </w:t>
      </w:r>
      <w:r w:rsidRPr="00147E48">
        <w:t>https://www.swr.de/swraktuell/baden-wuerttemberg/tuebingen/umstrittener-rundbrief-an-pflege-und-behinderten-heime-in-tuttlingen-100.html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095"/>
    <w:multiLevelType w:val="hybridMultilevel"/>
    <w:tmpl w:val="AF10A89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5B2594"/>
    <w:multiLevelType w:val="hybridMultilevel"/>
    <w:tmpl w:val="07E2BF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A54799"/>
    <w:multiLevelType w:val="hybridMultilevel"/>
    <w:tmpl w:val="189C72B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0A27B7"/>
    <w:multiLevelType w:val="hybridMultilevel"/>
    <w:tmpl w:val="390ABF2C"/>
    <w:lvl w:ilvl="0" w:tplc="60564638">
      <w:start w:val="3"/>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12954"/>
    <w:rsid w:val="0001506A"/>
    <w:rsid w:val="00024928"/>
    <w:rsid w:val="00033A77"/>
    <w:rsid w:val="00034E92"/>
    <w:rsid w:val="00035079"/>
    <w:rsid w:val="00036BA4"/>
    <w:rsid w:val="000373DD"/>
    <w:rsid w:val="00041F78"/>
    <w:rsid w:val="000519A9"/>
    <w:rsid w:val="00052A5F"/>
    <w:rsid w:val="000546D1"/>
    <w:rsid w:val="00054939"/>
    <w:rsid w:val="00060022"/>
    <w:rsid w:val="00061577"/>
    <w:rsid w:val="000619D9"/>
    <w:rsid w:val="00072C5C"/>
    <w:rsid w:val="00074554"/>
    <w:rsid w:val="00080DED"/>
    <w:rsid w:val="00080DF2"/>
    <w:rsid w:val="00083FC2"/>
    <w:rsid w:val="00090EEB"/>
    <w:rsid w:val="00091A30"/>
    <w:rsid w:val="00092EE9"/>
    <w:rsid w:val="000A5BEA"/>
    <w:rsid w:val="000B7AA2"/>
    <w:rsid w:val="000C4AB6"/>
    <w:rsid w:val="000C4C3E"/>
    <w:rsid w:val="000C5EE4"/>
    <w:rsid w:val="000D248C"/>
    <w:rsid w:val="000D288D"/>
    <w:rsid w:val="000E00A0"/>
    <w:rsid w:val="000E5582"/>
    <w:rsid w:val="000F3A38"/>
    <w:rsid w:val="00104A07"/>
    <w:rsid w:val="001060AC"/>
    <w:rsid w:val="00106F97"/>
    <w:rsid w:val="001113CD"/>
    <w:rsid w:val="001118E9"/>
    <w:rsid w:val="00114AFD"/>
    <w:rsid w:val="00114B3F"/>
    <w:rsid w:val="00117D9D"/>
    <w:rsid w:val="00120813"/>
    <w:rsid w:val="00125E91"/>
    <w:rsid w:val="0012720E"/>
    <w:rsid w:val="00127394"/>
    <w:rsid w:val="00132057"/>
    <w:rsid w:val="00133E88"/>
    <w:rsid w:val="001375CD"/>
    <w:rsid w:val="00141C7C"/>
    <w:rsid w:val="001425AD"/>
    <w:rsid w:val="00147E48"/>
    <w:rsid w:val="001501C6"/>
    <w:rsid w:val="001559A5"/>
    <w:rsid w:val="0016019D"/>
    <w:rsid w:val="0016241C"/>
    <w:rsid w:val="00162C23"/>
    <w:rsid w:val="00162CEA"/>
    <w:rsid w:val="001668D1"/>
    <w:rsid w:val="001746A9"/>
    <w:rsid w:val="0017657F"/>
    <w:rsid w:val="001800E1"/>
    <w:rsid w:val="00183572"/>
    <w:rsid w:val="00184D75"/>
    <w:rsid w:val="00185CDC"/>
    <w:rsid w:val="00187D9A"/>
    <w:rsid w:val="001924E8"/>
    <w:rsid w:val="00192F72"/>
    <w:rsid w:val="0019334F"/>
    <w:rsid w:val="001A2284"/>
    <w:rsid w:val="001A55CB"/>
    <w:rsid w:val="001A6DA9"/>
    <w:rsid w:val="001B3548"/>
    <w:rsid w:val="001C3E2C"/>
    <w:rsid w:val="001C6800"/>
    <w:rsid w:val="001D17E0"/>
    <w:rsid w:val="001D57DC"/>
    <w:rsid w:val="001D6B07"/>
    <w:rsid w:val="001D75F6"/>
    <w:rsid w:val="001E1913"/>
    <w:rsid w:val="001E6C75"/>
    <w:rsid w:val="001E78CF"/>
    <w:rsid w:val="001F6848"/>
    <w:rsid w:val="00202052"/>
    <w:rsid w:val="00211F9B"/>
    <w:rsid w:val="00217BB4"/>
    <w:rsid w:val="002206AA"/>
    <w:rsid w:val="00220AFE"/>
    <w:rsid w:val="00227358"/>
    <w:rsid w:val="00227DDC"/>
    <w:rsid w:val="0023263B"/>
    <w:rsid w:val="00234DF0"/>
    <w:rsid w:val="00235D64"/>
    <w:rsid w:val="002372BC"/>
    <w:rsid w:val="00240B8A"/>
    <w:rsid w:val="00242A71"/>
    <w:rsid w:val="00243C79"/>
    <w:rsid w:val="0024530B"/>
    <w:rsid w:val="00245821"/>
    <w:rsid w:val="002468FF"/>
    <w:rsid w:val="00250279"/>
    <w:rsid w:val="00251381"/>
    <w:rsid w:val="0025310B"/>
    <w:rsid w:val="00253BCF"/>
    <w:rsid w:val="00254BD5"/>
    <w:rsid w:val="00257787"/>
    <w:rsid w:val="002704AC"/>
    <w:rsid w:val="00270B90"/>
    <w:rsid w:val="0029263C"/>
    <w:rsid w:val="002A674F"/>
    <w:rsid w:val="002A6833"/>
    <w:rsid w:val="002C06E1"/>
    <w:rsid w:val="002C420A"/>
    <w:rsid w:val="002C46C5"/>
    <w:rsid w:val="002C513E"/>
    <w:rsid w:val="002D4BFC"/>
    <w:rsid w:val="002D5A6A"/>
    <w:rsid w:val="002D6769"/>
    <w:rsid w:val="002D67A0"/>
    <w:rsid w:val="002E0FE8"/>
    <w:rsid w:val="002E1BC8"/>
    <w:rsid w:val="002E4B46"/>
    <w:rsid w:val="002E5C46"/>
    <w:rsid w:val="002F4E72"/>
    <w:rsid w:val="0030373E"/>
    <w:rsid w:val="003078A7"/>
    <w:rsid w:val="003100E7"/>
    <w:rsid w:val="00310BF8"/>
    <w:rsid w:val="003169C7"/>
    <w:rsid w:val="00321B5E"/>
    <w:rsid w:val="003241ED"/>
    <w:rsid w:val="00324770"/>
    <w:rsid w:val="0033037C"/>
    <w:rsid w:val="00337F51"/>
    <w:rsid w:val="00345D9E"/>
    <w:rsid w:val="0035331A"/>
    <w:rsid w:val="003534B5"/>
    <w:rsid w:val="00353D27"/>
    <w:rsid w:val="00354001"/>
    <w:rsid w:val="003610D7"/>
    <w:rsid w:val="00362B32"/>
    <w:rsid w:val="00364715"/>
    <w:rsid w:val="00364753"/>
    <w:rsid w:val="003748F0"/>
    <w:rsid w:val="00380422"/>
    <w:rsid w:val="00381457"/>
    <w:rsid w:val="00381E21"/>
    <w:rsid w:val="00382E4C"/>
    <w:rsid w:val="00392034"/>
    <w:rsid w:val="00392100"/>
    <w:rsid w:val="00392AFD"/>
    <w:rsid w:val="0039428D"/>
    <w:rsid w:val="00394840"/>
    <w:rsid w:val="00394912"/>
    <w:rsid w:val="003A11E2"/>
    <w:rsid w:val="003A3C4E"/>
    <w:rsid w:val="003A6386"/>
    <w:rsid w:val="003B2C3F"/>
    <w:rsid w:val="003B318B"/>
    <w:rsid w:val="003B3849"/>
    <w:rsid w:val="003B3AE9"/>
    <w:rsid w:val="003B594E"/>
    <w:rsid w:val="003B6030"/>
    <w:rsid w:val="003C5482"/>
    <w:rsid w:val="003D0D1A"/>
    <w:rsid w:val="003D12D3"/>
    <w:rsid w:val="003D4505"/>
    <w:rsid w:val="003D5A95"/>
    <w:rsid w:val="003E1A52"/>
    <w:rsid w:val="003E5254"/>
    <w:rsid w:val="003F0FFE"/>
    <w:rsid w:val="00403574"/>
    <w:rsid w:val="00405390"/>
    <w:rsid w:val="00405EFF"/>
    <w:rsid w:val="00406CA7"/>
    <w:rsid w:val="00407165"/>
    <w:rsid w:val="00413A8C"/>
    <w:rsid w:val="00421FAB"/>
    <w:rsid w:val="00423B4B"/>
    <w:rsid w:val="0042554A"/>
    <w:rsid w:val="00425D70"/>
    <w:rsid w:val="00433F41"/>
    <w:rsid w:val="004359A2"/>
    <w:rsid w:val="004365EC"/>
    <w:rsid w:val="0044417E"/>
    <w:rsid w:val="00444B7E"/>
    <w:rsid w:val="00450083"/>
    <w:rsid w:val="00453463"/>
    <w:rsid w:val="00457F08"/>
    <w:rsid w:val="00460138"/>
    <w:rsid w:val="0046071E"/>
    <w:rsid w:val="00466998"/>
    <w:rsid w:val="00475104"/>
    <w:rsid w:val="00485B1F"/>
    <w:rsid w:val="00485DD0"/>
    <w:rsid w:val="00487BF8"/>
    <w:rsid w:val="00490165"/>
    <w:rsid w:val="004A5C9C"/>
    <w:rsid w:val="004A646D"/>
    <w:rsid w:val="004B05F6"/>
    <w:rsid w:val="004B0E1C"/>
    <w:rsid w:val="004B548A"/>
    <w:rsid w:val="004B6847"/>
    <w:rsid w:val="004C24E4"/>
    <w:rsid w:val="004C76D2"/>
    <w:rsid w:val="004C7C04"/>
    <w:rsid w:val="004D1A19"/>
    <w:rsid w:val="004D2B4A"/>
    <w:rsid w:val="004D2FA1"/>
    <w:rsid w:val="004D4D80"/>
    <w:rsid w:val="004D748C"/>
    <w:rsid w:val="004E095F"/>
    <w:rsid w:val="004E2035"/>
    <w:rsid w:val="004E59D1"/>
    <w:rsid w:val="004E5CCB"/>
    <w:rsid w:val="004E5D7F"/>
    <w:rsid w:val="004E7E4C"/>
    <w:rsid w:val="004F184E"/>
    <w:rsid w:val="004F208A"/>
    <w:rsid w:val="004F2465"/>
    <w:rsid w:val="004F3D99"/>
    <w:rsid w:val="004F6A41"/>
    <w:rsid w:val="004F776F"/>
    <w:rsid w:val="0050017B"/>
    <w:rsid w:val="00500994"/>
    <w:rsid w:val="005032CB"/>
    <w:rsid w:val="00506B09"/>
    <w:rsid w:val="00506B24"/>
    <w:rsid w:val="005135AE"/>
    <w:rsid w:val="005164C3"/>
    <w:rsid w:val="00520A79"/>
    <w:rsid w:val="00522791"/>
    <w:rsid w:val="005244E3"/>
    <w:rsid w:val="00525B7B"/>
    <w:rsid w:val="005341DB"/>
    <w:rsid w:val="005361B7"/>
    <w:rsid w:val="00536B9A"/>
    <w:rsid w:val="00541858"/>
    <w:rsid w:val="005456BF"/>
    <w:rsid w:val="0054780F"/>
    <w:rsid w:val="00555009"/>
    <w:rsid w:val="005561A4"/>
    <w:rsid w:val="005564C8"/>
    <w:rsid w:val="00556EFD"/>
    <w:rsid w:val="00561ED4"/>
    <w:rsid w:val="00565667"/>
    <w:rsid w:val="00566669"/>
    <w:rsid w:val="00577486"/>
    <w:rsid w:val="00591403"/>
    <w:rsid w:val="005A2869"/>
    <w:rsid w:val="005A6C4A"/>
    <w:rsid w:val="005A6D88"/>
    <w:rsid w:val="005B32C9"/>
    <w:rsid w:val="005B35BE"/>
    <w:rsid w:val="005B6981"/>
    <w:rsid w:val="005C1FF0"/>
    <w:rsid w:val="005C3108"/>
    <w:rsid w:val="005C4619"/>
    <w:rsid w:val="005C4793"/>
    <w:rsid w:val="005C662E"/>
    <w:rsid w:val="005D1ABA"/>
    <w:rsid w:val="005D4301"/>
    <w:rsid w:val="005D5819"/>
    <w:rsid w:val="005E0229"/>
    <w:rsid w:val="005E0D13"/>
    <w:rsid w:val="005F48EC"/>
    <w:rsid w:val="005F491C"/>
    <w:rsid w:val="005F6CBB"/>
    <w:rsid w:val="00602A38"/>
    <w:rsid w:val="00602C42"/>
    <w:rsid w:val="00603000"/>
    <w:rsid w:val="00603103"/>
    <w:rsid w:val="006054C3"/>
    <w:rsid w:val="00622ED8"/>
    <w:rsid w:val="00624444"/>
    <w:rsid w:val="00630DA0"/>
    <w:rsid w:val="0063208C"/>
    <w:rsid w:val="00632676"/>
    <w:rsid w:val="006340CE"/>
    <w:rsid w:val="00634365"/>
    <w:rsid w:val="0063467C"/>
    <w:rsid w:val="00636034"/>
    <w:rsid w:val="006374AA"/>
    <w:rsid w:val="0064560D"/>
    <w:rsid w:val="006462B8"/>
    <w:rsid w:val="00655211"/>
    <w:rsid w:val="006642EF"/>
    <w:rsid w:val="0066612B"/>
    <w:rsid w:val="006737D4"/>
    <w:rsid w:val="00675C74"/>
    <w:rsid w:val="00676E3F"/>
    <w:rsid w:val="0068278A"/>
    <w:rsid w:val="006935D6"/>
    <w:rsid w:val="00697A1D"/>
    <w:rsid w:val="006A0A9F"/>
    <w:rsid w:val="006A1861"/>
    <w:rsid w:val="006A5D87"/>
    <w:rsid w:val="006B228F"/>
    <w:rsid w:val="006B2645"/>
    <w:rsid w:val="006B5012"/>
    <w:rsid w:val="006B50BA"/>
    <w:rsid w:val="006B56FB"/>
    <w:rsid w:val="006B5B82"/>
    <w:rsid w:val="006B5C30"/>
    <w:rsid w:val="006C07B3"/>
    <w:rsid w:val="006C22BE"/>
    <w:rsid w:val="006C2A2B"/>
    <w:rsid w:val="006D1A3C"/>
    <w:rsid w:val="006D5742"/>
    <w:rsid w:val="006E52C5"/>
    <w:rsid w:val="006F0608"/>
    <w:rsid w:val="00700B57"/>
    <w:rsid w:val="00701CE2"/>
    <w:rsid w:val="00702943"/>
    <w:rsid w:val="007048F7"/>
    <w:rsid w:val="00704BF4"/>
    <w:rsid w:val="00705A03"/>
    <w:rsid w:val="00710489"/>
    <w:rsid w:val="00713053"/>
    <w:rsid w:val="00715D7C"/>
    <w:rsid w:val="00723B19"/>
    <w:rsid w:val="00734C19"/>
    <w:rsid w:val="007352BD"/>
    <w:rsid w:val="00737052"/>
    <w:rsid w:val="00740874"/>
    <w:rsid w:val="00742342"/>
    <w:rsid w:val="00750F13"/>
    <w:rsid w:val="00751DD4"/>
    <w:rsid w:val="00753E67"/>
    <w:rsid w:val="00754104"/>
    <w:rsid w:val="00761804"/>
    <w:rsid w:val="00766119"/>
    <w:rsid w:val="00774969"/>
    <w:rsid w:val="007814AF"/>
    <w:rsid w:val="0078421F"/>
    <w:rsid w:val="00785203"/>
    <w:rsid w:val="00786C3E"/>
    <w:rsid w:val="00787FAF"/>
    <w:rsid w:val="00790BCD"/>
    <w:rsid w:val="00791C5E"/>
    <w:rsid w:val="0079227C"/>
    <w:rsid w:val="00795AD8"/>
    <w:rsid w:val="00797BAB"/>
    <w:rsid w:val="007A171C"/>
    <w:rsid w:val="007A646E"/>
    <w:rsid w:val="007A7E17"/>
    <w:rsid w:val="007B0538"/>
    <w:rsid w:val="007B187C"/>
    <w:rsid w:val="007C31C3"/>
    <w:rsid w:val="007C330D"/>
    <w:rsid w:val="007C377F"/>
    <w:rsid w:val="007C3C64"/>
    <w:rsid w:val="007C751F"/>
    <w:rsid w:val="007D200A"/>
    <w:rsid w:val="007D338C"/>
    <w:rsid w:val="007E04FB"/>
    <w:rsid w:val="007E74C4"/>
    <w:rsid w:val="007E7570"/>
    <w:rsid w:val="007F00C7"/>
    <w:rsid w:val="007F142E"/>
    <w:rsid w:val="007F1B08"/>
    <w:rsid w:val="007F4BF1"/>
    <w:rsid w:val="0080176C"/>
    <w:rsid w:val="00804847"/>
    <w:rsid w:val="00807677"/>
    <w:rsid w:val="008133F3"/>
    <w:rsid w:val="008143E5"/>
    <w:rsid w:val="00815F2F"/>
    <w:rsid w:val="00817F35"/>
    <w:rsid w:val="00820616"/>
    <w:rsid w:val="0083098A"/>
    <w:rsid w:val="0083240C"/>
    <w:rsid w:val="00833A5C"/>
    <w:rsid w:val="008354E4"/>
    <w:rsid w:val="008370B7"/>
    <w:rsid w:val="00837DBF"/>
    <w:rsid w:val="00845311"/>
    <w:rsid w:val="008461AB"/>
    <w:rsid w:val="00851579"/>
    <w:rsid w:val="008601C8"/>
    <w:rsid w:val="00861EDD"/>
    <w:rsid w:val="008646F2"/>
    <w:rsid w:val="008667FE"/>
    <w:rsid w:val="0086692B"/>
    <w:rsid w:val="00870344"/>
    <w:rsid w:val="0087145B"/>
    <w:rsid w:val="00872189"/>
    <w:rsid w:val="00880203"/>
    <w:rsid w:val="008807D4"/>
    <w:rsid w:val="0088306A"/>
    <w:rsid w:val="008A144A"/>
    <w:rsid w:val="008A19B2"/>
    <w:rsid w:val="008A54B7"/>
    <w:rsid w:val="008A64FA"/>
    <w:rsid w:val="008A6C52"/>
    <w:rsid w:val="008A7B20"/>
    <w:rsid w:val="008A7F42"/>
    <w:rsid w:val="008B7A42"/>
    <w:rsid w:val="008C03FB"/>
    <w:rsid w:val="008C57ED"/>
    <w:rsid w:val="008C726C"/>
    <w:rsid w:val="008E158F"/>
    <w:rsid w:val="008E56AA"/>
    <w:rsid w:val="008F0123"/>
    <w:rsid w:val="008F1374"/>
    <w:rsid w:val="008F3FD8"/>
    <w:rsid w:val="008F5F48"/>
    <w:rsid w:val="00900314"/>
    <w:rsid w:val="009034D8"/>
    <w:rsid w:val="0091415A"/>
    <w:rsid w:val="009164D0"/>
    <w:rsid w:val="00921BF6"/>
    <w:rsid w:val="00922EAC"/>
    <w:rsid w:val="00933F77"/>
    <w:rsid w:val="00942614"/>
    <w:rsid w:val="0094487A"/>
    <w:rsid w:val="00946BB9"/>
    <w:rsid w:val="00956139"/>
    <w:rsid w:val="009577B4"/>
    <w:rsid w:val="009577D4"/>
    <w:rsid w:val="00960B64"/>
    <w:rsid w:val="00971A54"/>
    <w:rsid w:val="00977DF2"/>
    <w:rsid w:val="00981A9F"/>
    <w:rsid w:val="00982316"/>
    <w:rsid w:val="009835C2"/>
    <w:rsid w:val="00983697"/>
    <w:rsid w:val="009941CB"/>
    <w:rsid w:val="009A0384"/>
    <w:rsid w:val="009A0503"/>
    <w:rsid w:val="009A728A"/>
    <w:rsid w:val="009B4381"/>
    <w:rsid w:val="009B6A93"/>
    <w:rsid w:val="009B7DE6"/>
    <w:rsid w:val="009B7F34"/>
    <w:rsid w:val="009C0F3C"/>
    <w:rsid w:val="009C1287"/>
    <w:rsid w:val="009C14E7"/>
    <w:rsid w:val="009C7E53"/>
    <w:rsid w:val="009D06EE"/>
    <w:rsid w:val="009D6931"/>
    <w:rsid w:val="009D6F0A"/>
    <w:rsid w:val="009E1E5D"/>
    <w:rsid w:val="009E4D7A"/>
    <w:rsid w:val="009E6CF0"/>
    <w:rsid w:val="009E7E8E"/>
    <w:rsid w:val="009F00BC"/>
    <w:rsid w:val="009F4193"/>
    <w:rsid w:val="00A007A6"/>
    <w:rsid w:val="00A02386"/>
    <w:rsid w:val="00A033A1"/>
    <w:rsid w:val="00A04B9F"/>
    <w:rsid w:val="00A07EAF"/>
    <w:rsid w:val="00A13FFA"/>
    <w:rsid w:val="00A17EBA"/>
    <w:rsid w:val="00A2149E"/>
    <w:rsid w:val="00A222ED"/>
    <w:rsid w:val="00A313DE"/>
    <w:rsid w:val="00A42EDE"/>
    <w:rsid w:val="00A43D49"/>
    <w:rsid w:val="00A4682E"/>
    <w:rsid w:val="00A475FE"/>
    <w:rsid w:val="00A47FE1"/>
    <w:rsid w:val="00A5107D"/>
    <w:rsid w:val="00A51EE5"/>
    <w:rsid w:val="00A54FA8"/>
    <w:rsid w:val="00A55743"/>
    <w:rsid w:val="00A60607"/>
    <w:rsid w:val="00A67851"/>
    <w:rsid w:val="00A8227F"/>
    <w:rsid w:val="00A84AB2"/>
    <w:rsid w:val="00A87387"/>
    <w:rsid w:val="00A9410B"/>
    <w:rsid w:val="00A97473"/>
    <w:rsid w:val="00AA330B"/>
    <w:rsid w:val="00AB0BF6"/>
    <w:rsid w:val="00AB2BD2"/>
    <w:rsid w:val="00AB7ACE"/>
    <w:rsid w:val="00AC259E"/>
    <w:rsid w:val="00AC2EC3"/>
    <w:rsid w:val="00AC54F1"/>
    <w:rsid w:val="00AD1B0A"/>
    <w:rsid w:val="00AD29ED"/>
    <w:rsid w:val="00AD3BD2"/>
    <w:rsid w:val="00AD3F82"/>
    <w:rsid w:val="00AE01DB"/>
    <w:rsid w:val="00AE7270"/>
    <w:rsid w:val="00AF1666"/>
    <w:rsid w:val="00B00629"/>
    <w:rsid w:val="00B038FB"/>
    <w:rsid w:val="00B06AE1"/>
    <w:rsid w:val="00B1389F"/>
    <w:rsid w:val="00B147FA"/>
    <w:rsid w:val="00B14BB5"/>
    <w:rsid w:val="00B15E9E"/>
    <w:rsid w:val="00B26531"/>
    <w:rsid w:val="00B279E3"/>
    <w:rsid w:val="00B27B89"/>
    <w:rsid w:val="00B27E76"/>
    <w:rsid w:val="00B34450"/>
    <w:rsid w:val="00B36C71"/>
    <w:rsid w:val="00B43775"/>
    <w:rsid w:val="00B506C1"/>
    <w:rsid w:val="00B53A3F"/>
    <w:rsid w:val="00B5421E"/>
    <w:rsid w:val="00B55CAD"/>
    <w:rsid w:val="00B6208E"/>
    <w:rsid w:val="00B62F37"/>
    <w:rsid w:val="00B64437"/>
    <w:rsid w:val="00B70425"/>
    <w:rsid w:val="00B726E7"/>
    <w:rsid w:val="00B72BD8"/>
    <w:rsid w:val="00B75C07"/>
    <w:rsid w:val="00B821FE"/>
    <w:rsid w:val="00B8480D"/>
    <w:rsid w:val="00BA4009"/>
    <w:rsid w:val="00BA4AE6"/>
    <w:rsid w:val="00BB0860"/>
    <w:rsid w:val="00BB40B6"/>
    <w:rsid w:val="00BC407D"/>
    <w:rsid w:val="00BD6B45"/>
    <w:rsid w:val="00BF61E6"/>
    <w:rsid w:val="00C162C9"/>
    <w:rsid w:val="00C24509"/>
    <w:rsid w:val="00C30EDC"/>
    <w:rsid w:val="00C35C08"/>
    <w:rsid w:val="00C37D94"/>
    <w:rsid w:val="00C4053B"/>
    <w:rsid w:val="00C40C05"/>
    <w:rsid w:val="00C46DC8"/>
    <w:rsid w:val="00C50DA7"/>
    <w:rsid w:val="00C5114F"/>
    <w:rsid w:val="00C512A1"/>
    <w:rsid w:val="00C6556B"/>
    <w:rsid w:val="00C65C00"/>
    <w:rsid w:val="00C74A87"/>
    <w:rsid w:val="00C82421"/>
    <w:rsid w:val="00C83C32"/>
    <w:rsid w:val="00C84A00"/>
    <w:rsid w:val="00C8735C"/>
    <w:rsid w:val="00C903A3"/>
    <w:rsid w:val="00CA06DF"/>
    <w:rsid w:val="00CA7C0B"/>
    <w:rsid w:val="00CB1EC9"/>
    <w:rsid w:val="00CB2110"/>
    <w:rsid w:val="00CB6C88"/>
    <w:rsid w:val="00CC1F98"/>
    <w:rsid w:val="00CC4855"/>
    <w:rsid w:val="00CC7324"/>
    <w:rsid w:val="00D03473"/>
    <w:rsid w:val="00D0539C"/>
    <w:rsid w:val="00D123B1"/>
    <w:rsid w:val="00D17BAB"/>
    <w:rsid w:val="00D238B4"/>
    <w:rsid w:val="00D318BB"/>
    <w:rsid w:val="00D32899"/>
    <w:rsid w:val="00D354B5"/>
    <w:rsid w:val="00D36C3F"/>
    <w:rsid w:val="00D417E3"/>
    <w:rsid w:val="00D41C87"/>
    <w:rsid w:val="00D41F59"/>
    <w:rsid w:val="00D43C86"/>
    <w:rsid w:val="00D4425C"/>
    <w:rsid w:val="00D5123A"/>
    <w:rsid w:val="00D51D1C"/>
    <w:rsid w:val="00D5253F"/>
    <w:rsid w:val="00D57AD1"/>
    <w:rsid w:val="00D62150"/>
    <w:rsid w:val="00D6316B"/>
    <w:rsid w:val="00D632FB"/>
    <w:rsid w:val="00D653E2"/>
    <w:rsid w:val="00D7079D"/>
    <w:rsid w:val="00D7313F"/>
    <w:rsid w:val="00D74D26"/>
    <w:rsid w:val="00D82005"/>
    <w:rsid w:val="00D826F8"/>
    <w:rsid w:val="00D839F2"/>
    <w:rsid w:val="00D8405D"/>
    <w:rsid w:val="00D84705"/>
    <w:rsid w:val="00D861B5"/>
    <w:rsid w:val="00D87F03"/>
    <w:rsid w:val="00D9000D"/>
    <w:rsid w:val="00D905AA"/>
    <w:rsid w:val="00D90B29"/>
    <w:rsid w:val="00DB4597"/>
    <w:rsid w:val="00DB7E5A"/>
    <w:rsid w:val="00DB7FBC"/>
    <w:rsid w:val="00DC10BD"/>
    <w:rsid w:val="00DC23E2"/>
    <w:rsid w:val="00DC2455"/>
    <w:rsid w:val="00DC27FA"/>
    <w:rsid w:val="00DC3E75"/>
    <w:rsid w:val="00DC5D21"/>
    <w:rsid w:val="00DD1ED9"/>
    <w:rsid w:val="00DD48AD"/>
    <w:rsid w:val="00DE184B"/>
    <w:rsid w:val="00DE5C62"/>
    <w:rsid w:val="00DE6C00"/>
    <w:rsid w:val="00E050E5"/>
    <w:rsid w:val="00E07702"/>
    <w:rsid w:val="00E13DB8"/>
    <w:rsid w:val="00E333BE"/>
    <w:rsid w:val="00E33F9B"/>
    <w:rsid w:val="00E3789C"/>
    <w:rsid w:val="00E402E0"/>
    <w:rsid w:val="00E443BD"/>
    <w:rsid w:val="00E47542"/>
    <w:rsid w:val="00E54829"/>
    <w:rsid w:val="00E55F39"/>
    <w:rsid w:val="00E60418"/>
    <w:rsid w:val="00E61D4C"/>
    <w:rsid w:val="00E6710C"/>
    <w:rsid w:val="00E732E4"/>
    <w:rsid w:val="00E75618"/>
    <w:rsid w:val="00E82A78"/>
    <w:rsid w:val="00E82EE9"/>
    <w:rsid w:val="00E84EB7"/>
    <w:rsid w:val="00E85B9C"/>
    <w:rsid w:val="00E8679F"/>
    <w:rsid w:val="00E87DB2"/>
    <w:rsid w:val="00E90A31"/>
    <w:rsid w:val="00E96743"/>
    <w:rsid w:val="00E975BB"/>
    <w:rsid w:val="00EA1274"/>
    <w:rsid w:val="00EA6858"/>
    <w:rsid w:val="00EA7031"/>
    <w:rsid w:val="00EB3F0B"/>
    <w:rsid w:val="00EB4876"/>
    <w:rsid w:val="00EB49C8"/>
    <w:rsid w:val="00EB59A6"/>
    <w:rsid w:val="00EB63CF"/>
    <w:rsid w:val="00EC176B"/>
    <w:rsid w:val="00EC43C5"/>
    <w:rsid w:val="00EC4A07"/>
    <w:rsid w:val="00ED5CFB"/>
    <w:rsid w:val="00EF0779"/>
    <w:rsid w:val="00EF183B"/>
    <w:rsid w:val="00EF5DD2"/>
    <w:rsid w:val="00F05B18"/>
    <w:rsid w:val="00F24243"/>
    <w:rsid w:val="00F3312E"/>
    <w:rsid w:val="00F349BF"/>
    <w:rsid w:val="00F3693C"/>
    <w:rsid w:val="00F426B8"/>
    <w:rsid w:val="00F46B69"/>
    <w:rsid w:val="00F52420"/>
    <w:rsid w:val="00F630B8"/>
    <w:rsid w:val="00F65B8B"/>
    <w:rsid w:val="00F65C5A"/>
    <w:rsid w:val="00F70356"/>
    <w:rsid w:val="00F71F59"/>
    <w:rsid w:val="00F740D7"/>
    <w:rsid w:val="00F91DF1"/>
    <w:rsid w:val="00F96FE2"/>
    <w:rsid w:val="00FB0E73"/>
    <w:rsid w:val="00FB1B99"/>
    <w:rsid w:val="00FB5E39"/>
    <w:rsid w:val="00FC0A83"/>
    <w:rsid w:val="00FC0AB4"/>
    <w:rsid w:val="00FC4693"/>
    <w:rsid w:val="00FC63BF"/>
    <w:rsid w:val="00FD3A7E"/>
    <w:rsid w:val="00FD5CFC"/>
    <w:rsid w:val="00FD5D3F"/>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customStyle="1" w:styleId="fontstyle01">
    <w:name w:val="fontstyle01"/>
    <w:basedOn w:val="Absatz-Standardschriftart"/>
    <w:rsid w:val="001C3E2C"/>
    <w:rPr>
      <w:rFonts w:ascii="OpenSans" w:hAnsi="OpenSans" w:hint="default"/>
      <w:b w:val="0"/>
      <w:bCs w:val="0"/>
      <w:i w:val="0"/>
      <w:iCs w:val="0"/>
      <w:color w:val="000000"/>
      <w:sz w:val="20"/>
      <w:szCs w:val="20"/>
    </w:rPr>
  </w:style>
  <w:style w:type="character" w:customStyle="1" w:styleId="fontstyle21">
    <w:name w:val="fontstyle21"/>
    <w:basedOn w:val="Absatz-Standardschriftart"/>
    <w:rsid w:val="00A84AB2"/>
    <w:rPr>
      <w:rFonts w:ascii="TimesNewRomanPSMT" w:hAnsi="TimesNewRomanPS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318773551">
      <w:bodyDiv w:val="1"/>
      <w:marLeft w:val="0"/>
      <w:marRight w:val="0"/>
      <w:marTop w:val="0"/>
      <w:marBottom w:val="0"/>
      <w:divBdr>
        <w:top w:val="none" w:sz="0" w:space="0" w:color="auto"/>
        <w:left w:val="none" w:sz="0" w:space="0" w:color="auto"/>
        <w:bottom w:val="none" w:sz="0" w:space="0" w:color="auto"/>
        <w:right w:val="none" w:sz="0" w:space="0" w:color="auto"/>
      </w:divBdr>
    </w:div>
    <w:div w:id="420954906">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671761560">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18048743">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zis-online.com/dat/artikel/2021_3_1422.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87001-7641-4C1A-94A6-52A5F46C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3326</Words>
  <Characters>20957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24235</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10</cp:revision>
  <cp:lastPrinted>2015-09-29T13:32:00Z</cp:lastPrinted>
  <dcterms:created xsi:type="dcterms:W3CDTF">2022-10-17T14:28:00Z</dcterms:created>
  <dcterms:modified xsi:type="dcterms:W3CDTF">2022-10-21T07:34:00Z</dcterms:modified>
</cp:coreProperties>
</file>