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4159C" w14:textId="77777777" w:rsidR="00052753" w:rsidRDefault="00052753" w:rsidP="007539AC">
      <w:pPr>
        <w:spacing w:after="120" w:line="276" w:lineRule="auto"/>
        <w:ind w:right="-2"/>
        <w:jc w:val="both"/>
        <w:rPr>
          <w:rFonts w:cs="Arial"/>
          <w:b/>
          <w:bCs/>
          <w:color w:val="000000"/>
          <w:sz w:val="28"/>
          <w:szCs w:val="28"/>
        </w:rPr>
      </w:pPr>
    </w:p>
    <w:p w14:paraId="645FE5CD" w14:textId="05A6989A" w:rsidR="007539AC" w:rsidRPr="007539AC" w:rsidRDefault="00052753" w:rsidP="007539AC">
      <w:pPr>
        <w:spacing w:after="120" w:line="276" w:lineRule="auto"/>
        <w:ind w:right="-2"/>
        <w:jc w:val="both"/>
        <w:rPr>
          <w:rFonts w:cs="Arial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>Neugeborenen-Screening</w:t>
      </w:r>
      <w:r w:rsidR="00782239">
        <w:rPr>
          <w:rFonts w:cs="Arial"/>
          <w:b/>
          <w:bCs/>
          <w:color w:val="000000"/>
          <w:sz w:val="28"/>
          <w:szCs w:val="28"/>
        </w:rPr>
        <w:t xml:space="preserve">: Patientenvertretung setzt sich für </w:t>
      </w:r>
      <w:r w:rsidR="00EE5901">
        <w:rPr>
          <w:rFonts w:cs="Arial"/>
          <w:b/>
          <w:bCs/>
          <w:color w:val="000000"/>
          <w:sz w:val="28"/>
          <w:szCs w:val="28"/>
        </w:rPr>
        <w:br/>
      </w:r>
      <w:r w:rsidR="00782239">
        <w:rPr>
          <w:rFonts w:cs="Arial"/>
          <w:b/>
          <w:bCs/>
          <w:color w:val="000000"/>
          <w:sz w:val="28"/>
          <w:szCs w:val="28"/>
        </w:rPr>
        <w:t>Früherkennung</w:t>
      </w:r>
      <w:r w:rsidR="00EE5901">
        <w:rPr>
          <w:rFonts w:cs="Arial"/>
          <w:b/>
          <w:bCs/>
          <w:color w:val="000000"/>
          <w:sz w:val="28"/>
          <w:szCs w:val="28"/>
        </w:rPr>
        <w:t xml:space="preserve"> bei schweren Stoffwechselstörungen</w:t>
      </w:r>
      <w:r w:rsidR="00E67A43">
        <w:rPr>
          <w:rFonts w:cs="Arial"/>
          <w:b/>
          <w:bCs/>
          <w:color w:val="000000"/>
          <w:sz w:val="28"/>
          <w:szCs w:val="28"/>
        </w:rPr>
        <w:t xml:space="preserve"> ein</w:t>
      </w:r>
    </w:p>
    <w:p w14:paraId="7417066D" w14:textId="77777777" w:rsidR="00600630" w:rsidRDefault="00600630" w:rsidP="007539AC">
      <w:pPr>
        <w:spacing w:after="120" w:line="276" w:lineRule="auto"/>
        <w:ind w:right="-2"/>
        <w:jc w:val="both"/>
        <w:rPr>
          <w:rFonts w:cs="Arial"/>
          <w:color w:val="000000"/>
          <w:sz w:val="20"/>
          <w:szCs w:val="20"/>
        </w:rPr>
      </w:pPr>
    </w:p>
    <w:p w14:paraId="23D280B5" w14:textId="3A47EB34" w:rsidR="00E20349" w:rsidRDefault="007539AC" w:rsidP="007539AC">
      <w:pPr>
        <w:spacing w:after="120" w:line="276" w:lineRule="auto"/>
        <w:ind w:right="-2"/>
        <w:jc w:val="both"/>
        <w:rPr>
          <w:rFonts w:cs="Arial"/>
          <w:color w:val="000000"/>
          <w:sz w:val="20"/>
          <w:szCs w:val="20"/>
        </w:rPr>
      </w:pPr>
      <w:r w:rsidRPr="00350B9D">
        <w:rPr>
          <w:rFonts w:cs="Arial"/>
          <w:color w:val="000000"/>
          <w:sz w:val="20"/>
          <w:szCs w:val="20"/>
        </w:rPr>
        <w:t xml:space="preserve">Berlin, </w:t>
      </w:r>
      <w:r w:rsidR="00052753">
        <w:rPr>
          <w:rFonts w:cs="Arial"/>
          <w:color w:val="000000"/>
          <w:sz w:val="20"/>
          <w:szCs w:val="20"/>
        </w:rPr>
        <w:t>20</w:t>
      </w:r>
      <w:r w:rsidR="00BF1644" w:rsidRPr="00350B9D">
        <w:rPr>
          <w:rFonts w:cs="Arial"/>
          <w:color w:val="000000"/>
          <w:sz w:val="20"/>
          <w:szCs w:val="20"/>
        </w:rPr>
        <w:t xml:space="preserve">. </w:t>
      </w:r>
      <w:r w:rsidR="00052753">
        <w:rPr>
          <w:rFonts w:cs="Arial"/>
          <w:color w:val="000000"/>
          <w:sz w:val="20"/>
          <w:szCs w:val="20"/>
        </w:rPr>
        <w:t>Oktober</w:t>
      </w:r>
      <w:r w:rsidRPr="00350B9D">
        <w:rPr>
          <w:rFonts w:cs="Arial"/>
          <w:color w:val="000000"/>
          <w:sz w:val="20"/>
          <w:szCs w:val="20"/>
        </w:rPr>
        <w:t xml:space="preserve"> 2022: Auf </w:t>
      </w:r>
      <w:r w:rsidR="00052753">
        <w:rPr>
          <w:rFonts w:cs="Arial"/>
          <w:color w:val="000000"/>
          <w:sz w:val="20"/>
          <w:szCs w:val="20"/>
        </w:rPr>
        <w:t>Antrag</w:t>
      </w:r>
      <w:r w:rsidRPr="00350B9D">
        <w:rPr>
          <w:rFonts w:cs="Arial"/>
          <w:color w:val="000000"/>
          <w:sz w:val="20"/>
          <w:szCs w:val="20"/>
        </w:rPr>
        <w:t xml:space="preserve"> der Patientenvertretung </w:t>
      </w:r>
      <w:r w:rsidR="00E20349">
        <w:rPr>
          <w:rFonts w:cs="Arial"/>
          <w:color w:val="000000"/>
          <w:sz w:val="20"/>
          <w:szCs w:val="20"/>
        </w:rPr>
        <w:t>wird</w:t>
      </w:r>
      <w:r w:rsidRPr="00350B9D">
        <w:rPr>
          <w:rFonts w:cs="Arial"/>
          <w:color w:val="000000"/>
          <w:sz w:val="20"/>
          <w:szCs w:val="20"/>
        </w:rPr>
        <w:t xml:space="preserve"> der </w:t>
      </w:r>
      <w:r w:rsidR="00600630">
        <w:rPr>
          <w:rFonts w:cs="Arial"/>
          <w:color w:val="000000"/>
          <w:sz w:val="20"/>
          <w:szCs w:val="20"/>
        </w:rPr>
        <w:t>Gemeinsame Bundesausschuss (</w:t>
      </w:r>
      <w:r w:rsidRPr="00350B9D">
        <w:rPr>
          <w:rFonts w:cs="Arial"/>
          <w:color w:val="000000"/>
          <w:sz w:val="20"/>
          <w:szCs w:val="20"/>
        </w:rPr>
        <w:t>G-BA</w:t>
      </w:r>
      <w:r w:rsidR="00600630">
        <w:rPr>
          <w:rFonts w:cs="Arial"/>
          <w:color w:val="000000"/>
          <w:sz w:val="20"/>
          <w:szCs w:val="20"/>
        </w:rPr>
        <w:t>)</w:t>
      </w:r>
      <w:r w:rsidRPr="00350B9D">
        <w:rPr>
          <w:rFonts w:cs="Arial"/>
          <w:color w:val="000000"/>
          <w:sz w:val="20"/>
          <w:szCs w:val="20"/>
        </w:rPr>
        <w:t xml:space="preserve"> </w:t>
      </w:r>
      <w:r w:rsidR="00E20349">
        <w:rPr>
          <w:rFonts w:cs="Arial"/>
          <w:color w:val="000000"/>
          <w:sz w:val="20"/>
          <w:szCs w:val="20"/>
        </w:rPr>
        <w:t xml:space="preserve">über die </w:t>
      </w:r>
      <w:r w:rsidR="00782239">
        <w:rPr>
          <w:rFonts w:cs="Arial"/>
          <w:color w:val="000000"/>
          <w:sz w:val="20"/>
          <w:szCs w:val="20"/>
        </w:rPr>
        <w:t>Aufnahme neuer Zielerkrankungen in das</w:t>
      </w:r>
      <w:r w:rsidR="00E20349">
        <w:rPr>
          <w:rFonts w:cs="Arial"/>
          <w:color w:val="000000"/>
          <w:sz w:val="20"/>
          <w:szCs w:val="20"/>
        </w:rPr>
        <w:t xml:space="preserve"> bestehende Neugeborenen-Screening beraten. </w:t>
      </w:r>
      <w:r w:rsidR="00E34014">
        <w:rPr>
          <w:rFonts w:cs="Arial"/>
          <w:color w:val="000000"/>
          <w:sz w:val="20"/>
          <w:szCs w:val="20"/>
        </w:rPr>
        <w:t xml:space="preserve">Im Fokus steht dabei die Früherkennung </w:t>
      </w:r>
      <w:r w:rsidR="00782239">
        <w:rPr>
          <w:rFonts w:cs="Arial"/>
          <w:color w:val="000000"/>
          <w:sz w:val="20"/>
          <w:szCs w:val="20"/>
        </w:rPr>
        <w:t>einer</w:t>
      </w:r>
      <w:r w:rsidR="00E34014">
        <w:rPr>
          <w:rFonts w:cs="Arial"/>
          <w:color w:val="000000"/>
          <w:sz w:val="20"/>
          <w:szCs w:val="20"/>
        </w:rPr>
        <w:t xml:space="preserve"> Vitamin B-12-Mangel</w:t>
      </w:r>
      <w:r w:rsidR="00782239">
        <w:rPr>
          <w:rFonts w:cs="Arial"/>
          <w:color w:val="000000"/>
          <w:sz w:val="20"/>
          <w:szCs w:val="20"/>
        </w:rPr>
        <w:t xml:space="preserve">störung und </w:t>
      </w:r>
      <w:r w:rsidR="0087066C">
        <w:rPr>
          <w:rFonts w:cs="Arial"/>
          <w:color w:val="000000"/>
          <w:sz w:val="20"/>
          <w:szCs w:val="20"/>
        </w:rPr>
        <w:t>weiterer</w:t>
      </w:r>
      <w:r w:rsidR="00782239">
        <w:rPr>
          <w:rFonts w:cs="Arial"/>
          <w:color w:val="000000"/>
          <w:sz w:val="20"/>
          <w:szCs w:val="20"/>
        </w:rPr>
        <w:t xml:space="preserve"> Stoffwechselstörungen. </w:t>
      </w:r>
    </w:p>
    <w:p w14:paraId="64B175A0" w14:textId="110C5A7B" w:rsidR="00C23426" w:rsidRDefault="00C23426" w:rsidP="007539AC">
      <w:pPr>
        <w:spacing w:after="120" w:line="276" w:lineRule="auto"/>
        <w:ind w:right="-2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Unerkannt führt ein ausgeprägter Mangel an Vitamin B12 bei Neugeborenen zu schweren</w:t>
      </w:r>
      <w:r w:rsidR="005251FC">
        <w:rPr>
          <w:rFonts w:cs="Arial"/>
          <w:color w:val="000000"/>
          <w:sz w:val="20"/>
          <w:szCs w:val="20"/>
        </w:rPr>
        <w:t>,</w:t>
      </w:r>
      <w:r>
        <w:rPr>
          <w:rFonts w:cs="Arial"/>
          <w:color w:val="000000"/>
          <w:sz w:val="20"/>
          <w:szCs w:val="20"/>
        </w:rPr>
        <w:t xml:space="preserve"> neurologischen Schäd</w:t>
      </w:r>
      <w:r w:rsidR="0063087C">
        <w:rPr>
          <w:rFonts w:cs="Arial"/>
          <w:color w:val="000000"/>
          <w:sz w:val="20"/>
          <w:szCs w:val="20"/>
        </w:rPr>
        <w:t>igungen</w:t>
      </w:r>
      <w:r>
        <w:rPr>
          <w:rFonts w:cs="Arial"/>
          <w:color w:val="000000"/>
          <w:sz w:val="20"/>
          <w:szCs w:val="20"/>
        </w:rPr>
        <w:t xml:space="preserve"> und Entwicklungsstörung</w:t>
      </w:r>
      <w:r w:rsidR="0063087C">
        <w:rPr>
          <w:rFonts w:cs="Arial"/>
          <w:color w:val="000000"/>
          <w:sz w:val="20"/>
          <w:szCs w:val="20"/>
        </w:rPr>
        <w:t>en</w:t>
      </w:r>
      <w:r w:rsidR="008B4FF2">
        <w:rPr>
          <w:rFonts w:cs="Arial"/>
          <w:color w:val="000000"/>
          <w:sz w:val="20"/>
          <w:szCs w:val="20"/>
        </w:rPr>
        <w:t>. Die</w:t>
      </w:r>
      <w:r w:rsidR="0063087C">
        <w:rPr>
          <w:rFonts w:cs="Arial"/>
          <w:color w:val="000000"/>
          <w:sz w:val="20"/>
          <w:szCs w:val="20"/>
        </w:rPr>
        <w:t>se</w:t>
      </w:r>
      <w:r w:rsidR="008B4FF2">
        <w:rPr>
          <w:rFonts w:cs="Arial"/>
          <w:color w:val="000000"/>
          <w:sz w:val="20"/>
          <w:szCs w:val="20"/>
        </w:rPr>
        <w:t xml:space="preserve"> werden </w:t>
      </w:r>
      <w:r>
        <w:rPr>
          <w:rFonts w:cs="Arial"/>
          <w:color w:val="000000"/>
          <w:sz w:val="20"/>
          <w:szCs w:val="20"/>
        </w:rPr>
        <w:t xml:space="preserve">meist erst im zweiten Lebenshalbjahr erkannt </w:t>
      </w:r>
      <w:r w:rsidR="008B4FF2">
        <w:rPr>
          <w:rFonts w:cs="Arial"/>
          <w:color w:val="000000"/>
          <w:sz w:val="20"/>
          <w:szCs w:val="20"/>
        </w:rPr>
        <w:t>und sind dann in der Regel irreversibel</w:t>
      </w:r>
      <w:r>
        <w:rPr>
          <w:rFonts w:cs="Arial"/>
          <w:color w:val="000000"/>
          <w:sz w:val="20"/>
          <w:szCs w:val="20"/>
        </w:rPr>
        <w:t xml:space="preserve">. Weiterentwickelte Analyseverfahren </w:t>
      </w:r>
      <w:r w:rsidR="00782239">
        <w:rPr>
          <w:rFonts w:cs="Arial"/>
          <w:color w:val="000000"/>
          <w:sz w:val="20"/>
          <w:szCs w:val="20"/>
        </w:rPr>
        <w:t xml:space="preserve">für das Neugeborenen-Screening </w:t>
      </w:r>
      <w:r>
        <w:rPr>
          <w:rFonts w:cs="Arial"/>
          <w:color w:val="000000"/>
          <w:sz w:val="20"/>
          <w:szCs w:val="20"/>
        </w:rPr>
        <w:t xml:space="preserve">ermöglichen, diesen Mangel </w:t>
      </w:r>
      <w:r w:rsidR="008B4FF2">
        <w:rPr>
          <w:rFonts w:cs="Arial"/>
          <w:color w:val="000000"/>
          <w:sz w:val="20"/>
          <w:szCs w:val="20"/>
        </w:rPr>
        <w:t>vor Symptombeginn</w:t>
      </w:r>
      <w:r>
        <w:rPr>
          <w:rFonts w:cs="Arial"/>
          <w:color w:val="000000"/>
          <w:sz w:val="20"/>
          <w:szCs w:val="20"/>
        </w:rPr>
        <w:t xml:space="preserve"> zu entdecken. Mit einer </w:t>
      </w:r>
      <w:r w:rsidR="00782239">
        <w:rPr>
          <w:rFonts w:cs="Arial"/>
          <w:color w:val="000000"/>
          <w:sz w:val="20"/>
          <w:szCs w:val="20"/>
        </w:rPr>
        <w:t>frühzeitigen</w:t>
      </w:r>
      <w:r>
        <w:rPr>
          <w:rFonts w:cs="Arial"/>
          <w:color w:val="000000"/>
          <w:sz w:val="20"/>
          <w:szCs w:val="20"/>
        </w:rPr>
        <w:t xml:space="preserve"> Erkennung und </w:t>
      </w:r>
      <w:r w:rsidR="0087066C">
        <w:rPr>
          <w:rFonts w:cs="Arial"/>
          <w:color w:val="000000"/>
          <w:sz w:val="20"/>
          <w:szCs w:val="20"/>
        </w:rPr>
        <w:t xml:space="preserve">der </w:t>
      </w:r>
      <w:r>
        <w:rPr>
          <w:rFonts w:cs="Arial"/>
          <w:color w:val="000000"/>
          <w:sz w:val="20"/>
          <w:szCs w:val="20"/>
        </w:rPr>
        <w:t xml:space="preserve">Gabe von Vitamin B12 bei betroffenen Neugeborenen kann eine normale Entwicklung ermöglicht werden. </w:t>
      </w:r>
    </w:p>
    <w:p w14:paraId="347B0E49" w14:textId="56A22072" w:rsidR="00D65EA1" w:rsidRDefault="00782239" w:rsidP="007539AC">
      <w:pPr>
        <w:spacing w:after="120" w:line="276" w:lineRule="auto"/>
        <w:ind w:right="-2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Im Rahmen des Pilotprojekts „</w:t>
      </w:r>
      <w:r w:rsidRPr="00967458">
        <w:rPr>
          <w:rFonts w:cs="Arial"/>
          <w:color w:val="000000"/>
          <w:sz w:val="20"/>
          <w:szCs w:val="20"/>
        </w:rPr>
        <w:t>NGS 2020/NGS 2025</w:t>
      </w:r>
      <w:r>
        <w:rPr>
          <w:rFonts w:cs="Arial"/>
          <w:color w:val="000000"/>
          <w:sz w:val="20"/>
          <w:szCs w:val="20"/>
        </w:rPr>
        <w:t xml:space="preserve">“, angesiedelt an der Universität Heidelberg, wurde </w:t>
      </w:r>
      <w:r w:rsidR="00967458">
        <w:rPr>
          <w:rFonts w:cs="Arial"/>
          <w:color w:val="000000"/>
          <w:sz w:val="20"/>
          <w:szCs w:val="20"/>
        </w:rPr>
        <w:t xml:space="preserve">ein mehrstufiges Testverfahren mit der Bestimmung verschiedener Biomarker aus dem </w:t>
      </w:r>
      <w:r w:rsidR="008736FE">
        <w:rPr>
          <w:rFonts w:cs="Arial"/>
          <w:color w:val="000000"/>
          <w:sz w:val="20"/>
          <w:szCs w:val="20"/>
        </w:rPr>
        <w:t>Neugeborenen-</w:t>
      </w:r>
      <w:r w:rsidR="00967458">
        <w:rPr>
          <w:rFonts w:cs="Arial"/>
          <w:color w:val="000000"/>
          <w:sz w:val="20"/>
          <w:szCs w:val="20"/>
        </w:rPr>
        <w:t>Fersenblut entwickelt.</w:t>
      </w:r>
      <w:r w:rsidR="00C65CA4">
        <w:rPr>
          <w:rFonts w:cs="Arial"/>
          <w:color w:val="000000"/>
          <w:sz w:val="20"/>
          <w:szCs w:val="20"/>
        </w:rPr>
        <w:t xml:space="preserve"> </w:t>
      </w:r>
      <w:r w:rsidR="0063087C">
        <w:rPr>
          <w:rFonts w:cs="Arial"/>
          <w:color w:val="000000"/>
          <w:sz w:val="20"/>
          <w:szCs w:val="20"/>
        </w:rPr>
        <w:t>Das</w:t>
      </w:r>
      <w:r w:rsidR="00967458">
        <w:rPr>
          <w:rFonts w:cs="Arial"/>
          <w:color w:val="000000"/>
          <w:sz w:val="20"/>
          <w:szCs w:val="20"/>
        </w:rPr>
        <w:t xml:space="preserve"> Analyseverfahren </w:t>
      </w:r>
      <w:r w:rsidR="0063087C">
        <w:rPr>
          <w:rFonts w:cs="Arial"/>
          <w:color w:val="000000"/>
          <w:sz w:val="20"/>
          <w:szCs w:val="20"/>
        </w:rPr>
        <w:t>ermöglicht</w:t>
      </w:r>
      <w:r w:rsidR="00967458">
        <w:rPr>
          <w:rFonts w:cs="Arial"/>
          <w:color w:val="000000"/>
          <w:sz w:val="20"/>
          <w:szCs w:val="20"/>
        </w:rPr>
        <w:t xml:space="preserve"> </w:t>
      </w:r>
      <w:r w:rsidR="008B4FF2">
        <w:rPr>
          <w:rFonts w:cs="Arial"/>
          <w:color w:val="000000"/>
          <w:sz w:val="20"/>
          <w:szCs w:val="20"/>
        </w:rPr>
        <w:t>neben</w:t>
      </w:r>
      <w:r w:rsidR="00967458">
        <w:rPr>
          <w:rFonts w:cs="Arial"/>
          <w:color w:val="000000"/>
          <w:sz w:val="20"/>
          <w:szCs w:val="20"/>
        </w:rPr>
        <w:t xml:space="preserve"> </w:t>
      </w:r>
      <w:r w:rsidR="008B4FF2">
        <w:rPr>
          <w:rFonts w:cs="Arial"/>
          <w:color w:val="000000"/>
          <w:sz w:val="20"/>
          <w:szCs w:val="20"/>
        </w:rPr>
        <w:t>der</w:t>
      </w:r>
      <w:r w:rsidR="00967458">
        <w:rPr>
          <w:rFonts w:cs="Arial"/>
          <w:color w:val="000000"/>
          <w:sz w:val="20"/>
          <w:szCs w:val="20"/>
        </w:rPr>
        <w:t xml:space="preserve"> Erkennung eines Vitamin B12-Mangels</w:t>
      </w:r>
      <w:r w:rsidR="008736FE">
        <w:rPr>
          <w:rFonts w:cs="Arial"/>
          <w:color w:val="000000"/>
          <w:sz w:val="20"/>
          <w:szCs w:val="20"/>
        </w:rPr>
        <w:t xml:space="preserve"> </w:t>
      </w:r>
      <w:r w:rsidR="00967458">
        <w:rPr>
          <w:rFonts w:cs="Arial"/>
          <w:color w:val="000000"/>
          <w:sz w:val="20"/>
          <w:szCs w:val="20"/>
        </w:rPr>
        <w:t xml:space="preserve">auch die Detektion </w:t>
      </w:r>
      <w:r w:rsidR="00DD276D">
        <w:rPr>
          <w:rFonts w:cs="Arial"/>
          <w:color w:val="000000"/>
          <w:sz w:val="20"/>
          <w:szCs w:val="20"/>
        </w:rPr>
        <w:t>von</w:t>
      </w:r>
      <w:r w:rsidR="00967458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967458">
        <w:rPr>
          <w:rFonts w:cs="Arial"/>
          <w:color w:val="000000"/>
          <w:sz w:val="20"/>
          <w:szCs w:val="20"/>
        </w:rPr>
        <w:t>Homocystinurie</w:t>
      </w:r>
      <w:proofErr w:type="spellEnd"/>
      <w:r w:rsidR="00D6528B">
        <w:rPr>
          <w:rFonts w:cs="Arial"/>
          <w:color w:val="000000"/>
          <w:sz w:val="20"/>
          <w:szCs w:val="20"/>
        </w:rPr>
        <w:t xml:space="preserve"> (HCU)</w:t>
      </w:r>
      <w:r w:rsidR="00967458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967458">
        <w:rPr>
          <w:rFonts w:cs="Arial"/>
          <w:color w:val="000000"/>
          <w:sz w:val="20"/>
          <w:szCs w:val="20"/>
        </w:rPr>
        <w:t>Propionazidämie</w:t>
      </w:r>
      <w:proofErr w:type="spellEnd"/>
      <w:r w:rsidR="00D6528B">
        <w:rPr>
          <w:rFonts w:cs="Arial"/>
          <w:color w:val="000000"/>
          <w:sz w:val="20"/>
          <w:szCs w:val="20"/>
        </w:rPr>
        <w:t xml:space="preserve"> (PA)</w:t>
      </w:r>
      <w:r w:rsidR="00967458">
        <w:rPr>
          <w:rFonts w:cs="Arial"/>
          <w:color w:val="000000"/>
          <w:sz w:val="20"/>
          <w:szCs w:val="20"/>
        </w:rPr>
        <w:t xml:space="preserve"> und </w:t>
      </w:r>
      <w:proofErr w:type="spellStart"/>
      <w:r w:rsidR="00967458">
        <w:rPr>
          <w:rFonts w:cs="Arial"/>
          <w:color w:val="000000"/>
          <w:sz w:val="20"/>
          <w:szCs w:val="20"/>
        </w:rPr>
        <w:t>Methylmalonazidurie</w:t>
      </w:r>
      <w:proofErr w:type="spellEnd"/>
      <w:r w:rsidR="00D6528B">
        <w:rPr>
          <w:rFonts w:cs="Arial"/>
          <w:color w:val="000000"/>
          <w:sz w:val="20"/>
          <w:szCs w:val="20"/>
        </w:rPr>
        <w:t xml:space="preserve"> (MMA)</w:t>
      </w:r>
      <w:r w:rsidR="00967458">
        <w:rPr>
          <w:rFonts w:cs="Arial"/>
          <w:color w:val="000000"/>
          <w:sz w:val="20"/>
          <w:szCs w:val="20"/>
        </w:rPr>
        <w:t xml:space="preserve">. </w:t>
      </w:r>
      <w:r w:rsidR="008736FE">
        <w:rPr>
          <w:rFonts w:cs="Arial"/>
          <w:color w:val="000000"/>
          <w:sz w:val="20"/>
          <w:szCs w:val="20"/>
        </w:rPr>
        <w:t xml:space="preserve">Hierbei handelt es </w:t>
      </w:r>
      <w:r w:rsidR="00C65CA4">
        <w:rPr>
          <w:rFonts w:cs="Arial"/>
          <w:color w:val="000000"/>
          <w:sz w:val="20"/>
          <w:szCs w:val="20"/>
        </w:rPr>
        <w:t>s</w:t>
      </w:r>
      <w:r w:rsidR="008736FE">
        <w:rPr>
          <w:rFonts w:cs="Arial"/>
          <w:color w:val="000000"/>
          <w:sz w:val="20"/>
          <w:szCs w:val="20"/>
        </w:rPr>
        <w:t xml:space="preserve">ich um </w:t>
      </w:r>
      <w:r w:rsidR="0063087C">
        <w:rPr>
          <w:rFonts w:cs="Arial"/>
          <w:color w:val="000000"/>
          <w:sz w:val="20"/>
          <w:szCs w:val="20"/>
        </w:rPr>
        <w:t xml:space="preserve">seltene, </w:t>
      </w:r>
      <w:r w:rsidR="008736FE">
        <w:rPr>
          <w:rFonts w:cs="Arial"/>
          <w:color w:val="000000"/>
          <w:sz w:val="20"/>
          <w:szCs w:val="20"/>
        </w:rPr>
        <w:t xml:space="preserve">angeborene </w:t>
      </w:r>
      <w:r w:rsidR="00DD276D">
        <w:rPr>
          <w:rFonts w:cs="Arial"/>
          <w:color w:val="000000"/>
          <w:sz w:val="20"/>
          <w:szCs w:val="20"/>
        </w:rPr>
        <w:t>Stoffwechselstörungen</w:t>
      </w:r>
      <w:r w:rsidR="008736FE">
        <w:rPr>
          <w:rFonts w:cs="Arial"/>
          <w:color w:val="000000"/>
          <w:sz w:val="20"/>
          <w:szCs w:val="20"/>
        </w:rPr>
        <w:t>, die einer unmittelbaren Therapie</w:t>
      </w:r>
      <w:r w:rsidR="008B4FF2">
        <w:rPr>
          <w:rFonts w:cs="Arial"/>
          <w:color w:val="000000"/>
          <w:sz w:val="20"/>
          <w:szCs w:val="20"/>
        </w:rPr>
        <w:t>einleitung</w:t>
      </w:r>
      <w:r w:rsidR="008736FE">
        <w:rPr>
          <w:rFonts w:cs="Arial"/>
          <w:color w:val="000000"/>
          <w:sz w:val="20"/>
          <w:szCs w:val="20"/>
        </w:rPr>
        <w:t xml:space="preserve"> bedürfen.</w:t>
      </w:r>
      <w:r w:rsidR="008B4FF2">
        <w:rPr>
          <w:rFonts w:cs="Arial"/>
          <w:color w:val="000000"/>
          <w:sz w:val="20"/>
          <w:szCs w:val="20"/>
        </w:rPr>
        <w:t xml:space="preserve"> </w:t>
      </w:r>
    </w:p>
    <w:p w14:paraId="0A164D05" w14:textId="3C5FE12A" w:rsidR="00E67A43" w:rsidRDefault="00C65CA4" w:rsidP="008B4FF2">
      <w:pPr>
        <w:spacing w:after="120" w:line="276" w:lineRule="auto"/>
        <w:ind w:right="-2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„In vielen europäischen Ländern sind diese seltenen Stoffwechselstörungen bereits feste Bestandteile im Neugeborenen-Screening. </w:t>
      </w:r>
      <w:r w:rsidR="00E67A43">
        <w:rPr>
          <w:rFonts w:cs="Arial"/>
          <w:color w:val="000000"/>
          <w:sz w:val="20"/>
          <w:szCs w:val="20"/>
        </w:rPr>
        <w:t xml:space="preserve">Neben dem deutschen Pilotprojekt zeigen uns auch die österreichischen Screening-Ergebnisse, welche Relevanz ein Screening auf Vitamin B12 hat. Hier </w:t>
      </w:r>
      <w:r w:rsidR="0087066C">
        <w:rPr>
          <w:rFonts w:cs="Arial"/>
          <w:color w:val="000000"/>
          <w:sz w:val="20"/>
          <w:szCs w:val="20"/>
        </w:rPr>
        <w:t>können</w:t>
      </w:r>
      <w:r w:rsidR="00E67A43">
        <w:rPr>
          <w:rFonts w:cs="Arial"/>
          <w:color w:val="000000"/>
          <w:sz w:val="20"/>
          <w:szCs w:val="20"/>
        </w:rPr>
        <w:t xml:space="preserve"> bereits rund 100 Kinder pro Jahr vor den Folgen eines Vitamin-B12-Mangels geschützt werden“, so </w:t>
      </w:r>
      <w:r w:rsidR="00E67A43" w:rsidRPr="00B515ED">
        <w:rPr>
          <w:rFonts w:cs="Arial"/>
          <w:color w:val="000000"/>
          <w:sz w:val="20"/>
          <w:szCs w:val="20"/>
        </w:rPr>
        <w:t>Susanne Goldbach</w:t>
      </w:r>
      <w:r w:rsidR="00E67A43">
        <w:rPr>
          <w:rFonts w:cs="Arial"/>
          <w:color w:val="000000"/>
          <w:sz w:val="20"/>
          <w:szCs w:val="20"/>
        </w:rPr>
        <w:t>, Patientenvertreterin im Gemeinsamen Bundesausschuss.</w:t>
      </w:r>
    </w:p>
    <w:p w14:paraId="08A59F1F" w14:textId="1F08A3B8" w:rsidR="000E30C4" w:rsidRDefault="008B4FF2" w:rsidP="000E30C4">
      <w:pPr>
        <w:spacing w:after="120" w:line="276" w:lineRule="auto"/>
        <w:ind w:right="-2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Ziel der Antragsstellung durch die Patienten</w:t>
      </w:r>
      <w:r w:rsidR="00E67A43">
        <w:rPr>
          <w:rFonts w:cs="Arial"/>
          <w:color w:val="000000"/>
          <w:sz w:val="20"/>
          <w:szCs w:val="20"/>
        </w:rPr>
        <w:t>v</w:t>
      </w:r>
      <w:r>
        <w:rPr>
          <w:rFonts w:cs="Arial"/>
          <w:color w:val="000000"/>
          <w:sz w:val="20"/>
          <w:szCs w:val="20"/>
        </w:rPr>
        <w:t xml:space="preserve">ertretung ist es, </w:t>
      </w:r>
      <w:r w:rsidR="00E67A43">
        <w:rPr>
          <w:rFonts w:cs="Arial"/>
          <w:color w:val="000000"/>
          <w:sz w:val="20"/>
          <w:szCs w:val="20"/>
        </w:rPr>
        <w:t xml:space="preserve">das </w:t>
      </w:r>
      <w:r w:rsidR="000E30C4">
        <w:rPr>
          <w:rFonts w:cs="Arial"/>
          <w:color w:val="000000"/>
          <w:sz w:val="20"/>
          <w:szCs w:val="20"/>
        </w:rPr>
        <w:t>Neugeborenen-Screening auch in Deutschland um die</w:t>
      </w:r>
      <w:r w:rsidR="00E67A43">
        <w:rPr>
          <w:rFonts w:cs="Arial"/>
          <w:color w:val="000000"/>
          <w:sz w:val="20"/>
          <w:szCs w:val="20"/>
        </w:rPr>
        <w:t xml:space="preserve"> genannten Zielerkrankungen </w:t>
      </w:r>
      <w:r w:rsidR="000E30C4">
        <w:rPr>
          <w:rFonts w:cs="Arial"/>
          <w:color w:val="000000"/>
          <w:sz w:val="20"/>
          <w:szCs w:val="20"/>
        </w:rPr>
        <w:t xml:space="preserve">zu erweitern. </w:t>
      </w:r>
      <w:r w:rsidR="000E30C4" w:rsidRPr="00E20349">
        <w:rPr>
          <w:rFonts w:cs="Arial"/>
          <w:color w:val="000000"/>
          <w:sz w:val="20"/>
          <w:szCs w:val="20"/>
        </w:rPr>
        <w:t xml:space="preserve">Das </w:t>
      </w:r>
      <w:r w:rsidR="000E30C4">
        <w:rPr>
          <w:rFonts w:cs="Arial"/>
          <w:color w:val="000000"/>
          <w:sz w:val="20"/>
          <w:szCs w:val="20"/>
        </w:rPr>
        <w:t>Neugeborenen-Screening</w:t>
      </w:r>
      <w:r w:rsidR="000646E5">
        <w:rPr>
          <w:rFonts w:cs="Arial"/>
          <w:color w:val="000000"/>
          <w:sz w:val="20"/>
          <w:szCs w:val="20"/>
        </w:rPr>
        <w:t xml:space="preserve"> ermöglicht es</w:t>
      </w:r>
      <w:r w:rsidR="000E30C4" w:rsidRPr="00E20349">
        <w:rPr>
          <w:rFonts w:cs="Arial"/>
          <w:color w:val="000000"/>
          <w:sz w:val="20"/>
          <w:szCs w:val="20"/>
        </w:rPr>
        <w:t xml:space="preserve">, angeborene Störungen des Stoffwechsels, des Hormon-, Blut- und Immunsystems und des neuromuskulären Systems bei Neugeborenen frühzeitig zu entdecken und eine unverzügliche Therapieeinleitung zu gewährleisten. </w:t>
      </w:r>
      <w:r w:rsidR="00250282">
        <w:rPr>
          <w:rFonts w:cs="Arial"/>
          <w:color w:val="000000"/>
          <w:sz w:val="20"/>
          <w:szCs w:val="20"/>
        </w:rPr>
        <w:t xml:space="preserve">Dafür wird dem Neugeborenen nach Aufklärung und Einwilligung der Eltern ein Blutstropfen aus der Ferse entnommen. </w:t>
      </w:r>
      <w:r w:rsidR="000E30C4" w:rsidRPr="00E20349">
        <w:rPr>
          <w:rFonts w:cs="Arial"/>
          <w:color w:val="000000"/>
          <w:sz w:val="20"/>
          <w:szCs w:val="20"/>
        </w:rPr>
        <w:t xml:space="preserve">Das Blut wird </w:t>
      </w:r>
      <w:r w:rsidR="00250282">
        <w:rPr>
          <w:rFonts w:cs="Arial"/>
          <w:color w:val="000000"/>
          <w:sz w:val="20"/>
          <w:szCs w:val="20"/>
        </w:rPr>
        <w:t xml:space="preserve">dann </w:t>
      </w:r>
      <w:r w:rsidR="000E30C4" w:rsidRPr="00E20349">
        <w:rPr>
          <w:rFonts w:cs="Arial"/>
          <w:color w:val="000000"/>
          <w:sz w:val="20"/>
          <w:szCs w:val="20"/>
        </w:rPr>
        <w:t>in spezialisierten Laboren untersucht</w:t>
      </w:r>
      <w:r w:rsidR="0087066C">
        <w:rPr>
          <w:rFonts w:cs="Arial"/>
          <w:color w:val="000000"/>
          <w:sz w:val="20"/>
          <w:szCs w:val="20"/>
        </w:rPr>
        <w:t xml:space="preserve">, derzeit </w:t>
      </w:r>
      <w:r w:rsidR="000E30C4">
        <w:rPr>
          <w:rFonts w:cs="Arial"/>
          <w:color w:val="000000"/>
          <w:sz w:val="20"/>
          <w:szCs w:val="20"/>
        </w:rPr>
        <w:t xml:space="preserve">auf 16 verschiedene Zielerkrankungen. </w:t>
      </w:r>
    </w:p>
    <w:p w14:paraId="6A694157" w14:textId="2856A145" w:rsidR="000E30C4" w:rsidRDefault="000E30C4" w:rsidP="000E30C4">
      <w:pPr>
        <w:spacing w:after="120" w:line="276" w:lineRule="auto"/>
        <w:ind w:right="-2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Mit der Antragsannahme wird nun ein Beratungsverfahren im G-BA eingeleitet. In einem ersten Schritt bewertet das IQWiG die wissenschaftliche Datenlage zu den Zielerkrankungen</w:t>
      </w:r>
      <w:r w:rsidR="0087066C">
        <w:rPr>
          <w:rFonts w:cs="Arial"/>
          <w:color w:val="000000"/>
          <w:sz w:val="20"/>
          <w:szCs w:val="20"/>
        </w:rPr>
        <w:t xml:space="preserve">, wobei </w:t>
      </w:r>
      <w:r>
        <w:rPr>
          <w:rFonts w:cs="Arial"/>
          <w:color w:val="000000"/>
          <w:sz w:val="20"/>
          <w:szCs w:val="20"/>
        </w:rPr>
        <w:t>auch Ergebnisse laufender Studien einbezogen werden</w:t>
      </w:r>
      <w:r w:rsidR="0087066C">
        <w:rPr>
          <w:rFonts w:cs="Arial"/>
          <w:color w:val="000000"/>
          <w:sz w:val="20"/>
          <w:szCs w:val="20"/>
        </w:rPr>
        <w:t xml:space="preserve"> können. </w:t>
      </w:r>
    </w:p>
    <w:p w14:paraId="4AB49A85" w14:textId="77777777" w:rsidR="00600630" w:rsidRDefault="00600630" w:rsidP="00B515ED">
      <w:pPr>
        <w:spacing w:after="120" w:line="276" w:lineRule="auto"/>
        <w:ind w:right="-2"/>
        <w:jc w:val="both"/>
        <w:rPr>
          <w:rFonts w:cs="Arial"/>
          <w:color w:val="000000"/>
          <w:sz w:val="18"/>
          <w:szCs w:val="18"/>
        </w:rPr>
      </w:pPr>
    </w:p>
    <w:p w14:paraId="70C3C322" w14:textId="68464F44" w:rsidR="00600630" w:rsidRPr="00600630" w:rsidRDefault="007539AC" w:rsidP="00600630">
      <w:pPr>
        <w:spacing w:after="120" w:line="276" w:lineRule="auto"/>
        <w:ind w:right="-2"/>
        <w:jc w:val="both"/>
        <w:rPr>
          <w:rFonts w:cs="Arial"/>
          <w:color w:val="000000"/>
          <w:sz w:val="18"/>
          <w:szCs w:val="18"/>
        </w:rPr>
      </w:pPr>
      <w:r w:rsidRPr="00600630">
        <w:rPr>
          <w:rFonts w:cs="Arial"/>
          <w:color w:val="000000"/>
          <w:sz w:val="18"/>
          <w:szCs w:val="18"/>
        </w:rPr>
        <w:t>Ansprechpartner</w:t>
      </w:r>
      <w:r w:rsidR="00B515ED" w:rsidRPr="00600630">
        <w:rPr>
          <w:rFonts w:cs="Arial"/>
          <w:color w:val="000000"/>
          <w:sz w:val="18"/>
          <w:szCs w:val="18"/>
        </w:rPr>
        <w:t>in</w:t>
      </w:r>
      <w:r w:rsidRPr="00600630">
        <w:rPr>
          <w:rFonts w:cs="Arial"/>
          <w:color w:val="000000"/>
          <w:sz w:val="18"/>
          <w:szCs w:val="18"/>
        </w:rPr>
        <w:t xml:space="preserve">: </w:t>
      </w:r>
      <w:r w:rsidR="00052753" w:rsidRPr="00600630">
        <w:rPr>
          <w:rFonts w:cs="Arial"/>
          <w:color w:val="000000"/>
          <w:sz w:val="18"/>
          <w:szCs w:val="18"/>
        </w:rPr>
        <w:t>Susanne Goldbach</w:t>
      </w:r>
      <w:r w:rsidRPr="00600630">
        <w:rPr>
          <w:rFonts w:cs="Arial"/>
          <w:color w:val="000000"/>
          <w:sz w:val="18"/>
          <w:szCs w:val="18"/>
        </w:rPr>
        <w:t>,</w:t>
      </w:r>
      <w:r w:rsidR="00A97680">
        <w:rPr>
          <w:rFonts w:cs="Arial"/>
          <w:color w:val="000000"/>
          <w:sz w:val="18"/>
          <w:szCs w:val="18"/>
        </w:rPr>
        <w:t xml:space="preserve"> Patientenvertreterin,</w:t>
      </w:r>
      <w:r w:rsidR="00600630">
        <w:rPr>
          <w:rFonts w:cs="Arial"/>
          <w:color w:val="000000"/>
          <w:sz w:val="18"/>
          <w:szCs w:val="18"/>
        </w:rPr>
        <w:t xml:space="preserve"> </w:t>
      </w:r>
      <w:hyperlink r:id="rId8" w:history="1">
        <w:r w:rsidR="00600630" w:rsidRPr="001D6BCB">
          <w:rPr>
            <w:rStyle w:val="Hyperlink"/>
            <w:sz w:val="18"/>
            <w:szCs w:val="18"/>
          </w:rPr>
          <w:t>susanne.goldbach@dgm.org</w:t>
        </w:r>
      </w:hyperlink>
      <w:r w:rsidR="00600630">
        <w:rPr>
          <w:color w:val="000000"/>
          <w:sz w:val="18"/>
          <w:szCs w:val="18"/>
        </w:rPr>
        <w:t xml:space="preserve">  </w:t>
      </w:r>
    </w:p>
    <w:p w14:paraId="50DA555C" w14:textId="6B66B330" w:rsidR="007539AC" w:rsidRPr="00E34826" w:rsidRDefault="007539AC" w:rsidP="007539AC">
      <w:pPr>
        <w:rPr>
          <w:rFonts w:cs="Arial"/>
          <w:color w:val="000000"/>
          <w:szCs w:val="22"/>
        </w:rPr>
      </w:pPr>
      <w:r w:rsidRPr="00E34826">
        <w:rPr>
          <w:rFonts w:cs="Arial"/>
          <w:color w:val="000000"/>
          <w:szCs w:val="22"/>
        </w:rPr>
        <w:t>_______</w:t>
      </w:r>
      <w:r w:rsidR="00350B9D">
        <w:rPr>
          <w:rFonts w:cs="Arial"/>
          <w:color w:val="000000"/>
          <w:szCs w:val="22"/>
        </w:rPr>
        <w:t>_____________________________________________________________</w:t>
      </w:r>
      <w:r w:rsidR="00246C86">
        <w:rPr>
          <w:rFonts w:cs="Arial"/>
          <w:color w:val="000000"/>
          <w:szCs w:val="22"/>
        </w:rPr>
        <w:t>______</w:t>
      </w:r>
      <w:bookmarkStart w:id="0" w:name="_GoBack"/>
      <w:bookmarkEnd w:id="0"/>
    </w:p>
    <w:p w14:paraId="63099831" w14:textId="7A442206" w:rsidR="007539AC" w:rsidRPr="00350B9D" w:rsidRDefault="007539AC" w:rsidP="007539AC">
      <w:pPr>
        <w:rPr>
          <w:rFonts w:cs="Arial"/>
          <w:color w:val="000000"/>
          <w:sz w:val="18"/>
          <w:szCs w:val="18"/>
        </w:rPr>
      </w:pPr>
      <w:r w:rsidRPr="00350B9D">
        <w:rPr>
          <w:rFonts w:cs="Arial"/>
          <w:color w:val="000000"/>
          <w:sz w:val="18"/>
          <w:szCs w:val="18"/>
        </w:rPr>
        <w:t>Die Patientenvertretung im G-BA besteht aus Vertreter</w:t>
      </w:r>
      <w:r w:rsidR="00350B9D" w:rsidRPr="00350B9D">
        <w:rPr>
          <w:rFonts w:cs="Arial"/>
          <w:color w:val="000000"/>
          <w:sz w:val="18"/>
          <w:szCs w:val="18"/>
        </w:rPr>
        <w:t>*i</w:t>
      </w:r>
      <w:r w:rsidRPr="00350B9D">
        <w:rPr>
          <w:rFonts w:cs="Arial"/>
          <w:color w:val="000000"/>
          <w:sz w:val="18"/>
          <w:szCs w:val="18"/>
        </w:rPr>
        <w:t xml:space="preserve">nnen der vier maßgeblichen Patientenorganisationen entsprechend der Patientenbeteiligungsverordnung: </w:t>
      </w:r>
    </w:p>
    <w:p w14:paraId="02206D9D" w14:textId="77777777" w:rsidR="007539AC" w:rsidRPr="00350B9D" w:rsidRDefault="007539AC" w:rsidP="007539AC">
      <w:pPr>
        <w:rPr>
          <w:rFonts w:cs="Arial"/>
          <w:color w:val="000000"/>
          <w:sz w:val="18"/>
          <w:szCs w:val="18"/>
        </w:rPr>
      </w:pPr>
      <w:r w:rsidRPr="00350B9D">
        <w:rPr>
          <w:rFonts w:cs="Arial"/>
          <w:color w:val="000000"/>
          <w:sz w:val="18"/>
          <w:szCs w:val="18"/>
        </w:rPr>
        <w:t>•</w:t>
      </w:r>
      <w:r w:rsidRPr="00350B9D">
        <w:rPr>
          <w:rFonts w:cs="Arial"/>
          <w:color w:val="000000"/>
          <w:sz w:val="18"/>
          <w:szCs w:val="18"/>
        </w:rPr>
        <w:tab/>
        <w:t>Deutscher Behindertenrat,</w:t>
      </w:r>
    </w:p>
    <w:p w14:paraId="3119E366" w14:textId="77777777" w:rsidR="007539AC" w:rsidRPr="00350B9D" w:rsidRDefault="007539AC" w:rsidP="007539AC">
      <w:pPr>
        <w:rPr>
          <w:rFonts w:cs="Arial"/>
          <w:color w:val="000000"/>
          <w:sz w:val="18"/>
          <w:szCs w:val="18"/>
        </w:rPr>
      </w:pPr>
      <w:r w:rsidRPr="00350B9D">
        <w:rPr>
          <w:rFonts w:cs="Arial"/>
          <w:color w:val="000000"/>
          <w:sz w:val="18"/>
          <w:szCs w:val="18"/>
        </w:rPr>
        <w:t>•</w:t>
      </w:r>
      <w:r w:rsidRPr="00350B9D">
        <w:rPr>
          <w:rFonts w:cs="Arial"/>
          <w:color w:val="000000"/>
          <w:sz w:val="18"/>
          <w:szCs w:val="18"/>
        </w:rPr>
        <w:tab/>
        <w:t xml:space="preserve">Bundesarbeitsgemeinschaft </w:t>
      </w:r>
      <w:proofErr w:type="spellStart"/>
      <w:r w:rsidRPr="00350B9D">
        <w:rPr>
          <w:rFonts w:cs="Arial"/>
          <w:color w:val="000000"/>
          <w:sz w:val="18"/>
          <w:szCs w:val="18"/>
        </w:rPr>
        <w:t>PatientInnenstellen</w:t>
      </w:r>
      <w:proofErr w:type="spellEnd"/>
      <w:r w:rsidRPr="00350B9D">
        <w:rPr>
          <w:rFonts w:cs="Arial"/>
          <w:color w:val="000000"/>
          <w:sz w:val="18"/>
          <w:szCs w:val="18"/>
        </w:rPr>
        <w:t xml:space="preserve"> und -initiativen,</w:t>
      </w:r>
    </w:p>
    <w:p w14:paraId="49357ED9" w14:textId="77777777" w:rsidR="007539AC" w:rsidRPr="00350B9D" w:rsidRDefault="007539AC" w:rsidP="007539AC">
      <w:pPr>
        <w:rPr>
          <w:rFonts w:cs="Arial"/>
          <w:color w:val="000000"/>
          <w:sz w:val="18"/>
          <w:szCs w:val="18"/>
        </w:rPr>
      </w:pPr>
      <w:r w:rsidRPr="00350B9D">
        <w:rPr>
          <w:rFonts w:cs="Arial"/>
          <w:color w:val="000000"/>
          <w:sz w:val="18"/>
          <w:szCs w:val="18"/>
        </w:rPr>
        <w:t>•</w:t>
      </w:r>
      <w:r w:rsidRPr="00350B9D">
        <w:rPr>
          <w:rFonts w:cs="Arial"/>
          <w:color w:val="000000"/>
          <w:sz w:val="18"/>
          <w:szCs w:val="18"/>
        </w:rPr>
        <w:tab/>
        <w:t>Deutsche Arbeitsgemeinschaft Selbsthilfegruppen e.V.</w:t>
      </w:r>
    </w:p>
    <w:p w14:paraId="24501D8E" w14:textId="77777777" w:rsidR="007539AC" w:rsidRPr="00350B9D" w:rsidRDefault="007539AC" w:rsidP="007539AC">
      <w:pPr>
        <w:rPr>
          <w:rFonts w:cs="Arial"/>
          <w:color w:val="000000"/>
          <w:sz w:val="18"/>
          <w:szCs w:val="18"/>
        </w:rPr>
      </w:pPr>
      <w:r w:rsidRPr="00350B9D">
        <w:rPr>
          <w:rFonts w:cs="Arial"/>
          <w:color w:val="000000"/>
          <w:sz w:val="18"/>
          <w:szCs w:val="18"/>
        </w:rPr>
        <w:t>•</w:t>
      </w:r>
      <w:r w:rsidRPr="00350B9D">
        <w:rPr>
          <w:rFonts w:cs="Arial"/>
          <w:color w:val="000000"/>
          <w:sz w:val="18"/>
          <w:szCs w:val="18"/>
        </w:rPr>
        <w:tab/>
        <w:t>Verbraucherzentrale Bundesverband e.V.</w:t>
      </w:r>
    </w:p>
    <w:p w14:paraId="5007084F" w14:textId="46F545C5" w:rsidR="001A60AB" w:rsidRPr="00F32594" w:rsidRDefault="007539AC" w:rsidP="00F32594">
      <w:pPr>
        <w:rPr>
          <w:rFonts w:cs="Arial"/>
          <w:color w:val="000000"/>
          <w:sz w:val="18"/>
          <w:szCs w:val="18"/>
        </w:rPr>
      </w:pPr>
      <w:r w:rsidRPr="00350B9D">
        <w:rPr>
          <w:rFonts w:cs="Arial"/>
          <w:color w:val="000000"/>
          <w:sz w:val="18"/>
          <w:szCs w:val="18"/>
        </w:rPr>
        <w:t>Die Patientenvertretung im G-BA kann mitberaten und Anträge stellen, hat aber kein Stimmrecht.</w:t>
      </w:r>
    </w:p>
    <w:sectPr w:rsidR="001A60AB" w:rsidRPr="00F32594" w:rsidSect="007D5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626E4" w14:textId="77777777" w:rsidR="00AB49AE" w:rsidRDefault="00AB49AE" w:rsidP="00103F6D">
      <w:r>
        <w:separator/>
      </w:r>
    </w:p>
  </w:endnote>
  <w:endnote w:type="continuationSeparator" w:id="0">
    <w:p w14:paraId="3BD8FBFF" w14:textId="77777777" w:rsidR="00AB49AE" w:rsidRDefault="00AB49AE" w:rsidP="001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50EF7" w14:textId="77777777" w:rsidR="009A58B5" w:rsidRDefault="009A58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850D8" w14:textId="77777777" w:rsidR="009A58B5" w:rsidRDefault="009A58B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2419B" w14:textId="77777777" w:rsidR="009A58B5" w:rsidRDefault="009A58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4783B" w14:textId="77777777" w:rsidR="00AB49AE" w:rsidRDefault="00AB49AE" w:rsidP="00103F6D">
      <w:r>
        <w:separator/>
      </w:r>
    </w:p>
  </w:footnote>
  <w:footnote w:type="continuationSeparator" w:id="0">
    <w:p w14:paraId="44378A7A" w14:textId="77777777" w:rsidR="00AB49AE" w:rsidRDefault="00AB49AE" w:rsidP="0010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40FF6" w14:textId="77777777" w:rsidR="009A58B5" w:rsidRDefault="009A58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9F569" w14:textId="77777777" w:rsidR="00103F6D" w:rsidRPr="00132AB7" w:rsidRDefault="001E47CB" w:rsidP="00132AB7">
    <w:pPr>
      <w:pStyle w:val="Kopfzeile"/>
    </w:pPr>
    <w:r>
      <w:rPr>
        <w:noProof/>
      </w:rPr>
      <w:drawing>
        <wp:inline distT="0" distB="0" distL="0" distR="0" wp14:anchorId="535FCB5C" wp14:editId="1D095932">
          <wp:extent cx="5787390" cy="654050"/>
          <wp:effectExtent l="0" t="0" r="0" b="0"/>
          <wp:docPr id="12" name="Bild 12" descr="cid:abbac8a7-74c7-4c0c-ad14-774f8fc46c8d@AGKA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id:abbac8a7-74c7-4c0c-ad14-774f8fc46c8d@AGKA.inte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39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C0D87" w14:textId="77777777" w:rsidR="009A58B5" w:rsidRDefault="009A58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1B"/>
    <w:rsid w:val="000170F3"/>
    <w:rsid w:val="00031576"/>
    <w:rsid w:val="00052753"/>
    <w:rsid w:val="000646E5"/>
    <w:rsid w:val="0006762C"/>
    <w:rsid w:val="00085D1B"/>
    <w:rsid w:val="000E30C4"/>
    <w:rsid w:val="00103F6D"/>
    <w:rsid w:val="00132AB7"/>
    <w:rsid w:val="00140073"/>
    <w:rsid w:val="0018379D"/>
    <w:rsid w:val="00186D3C"/>
    <w:rsid w:val="001A3393"/>
    <w:rsid w:val="001A60AB"/>
    <w:rsid w:val="001A6CF4"/>
    <w:rsid w:val="001E47CB"/>
    <w:rsid w:val="002045C9"/>
    <w:rsid w:val="00244268"/>
    <w:rsid w:val="00246C86"/>
    <w:rsid w:val="00250282"/>
    <w:rsid w:val="00350B9D"/>
    <w:rsid w:val="00372762"/>
    <w:rsid w:val="00393F44"/>
    <w:rsid w:val="003D06A5"/>
    <w:rsid w:val="0041071B"/>
    <w:rsid w:val="0046328F"/>
    <w:rsid w:val="00482502"/>
    <w:rsid w:val="004C217F"/>
    <w:rsid w:val="004D46DE"/>
    <w:rsid w:val="005217CD"/>
    <w:rsid w:val="005251FC"/>
    <w:rsid w:val="0055269C"/>
    <w:rsid w:val="0056606D"/>
    <w:rsid w:val="005C7DA5"/>
    <w:rsid w:val="005E2976"/>
    <w:rsid w:val="00600630"/>
    <w:rsid w:val="0063087C"/>
    <w:rsid w:val="00630E81"/>
    <w:rsid w:val="00680F76"/>
    <w:rsid w:val="006E31B9"/>
    <w:rsid w:val="007539AC"/>
    <w:rsid w:val="007715FC"/>
    <w:rsid w:val="00782239"/>
    <w:rsid w:val="007942CD"/>
    <w:rsid w:val="00796D55"/>
    <w:rsid w:val="007B4261"/>
    <w:rsid w:val="007C4F1E"/>
    <w:rsid w:val="007C570E"/>
    <w:rsid w:val="007D5BB0"/>
    <w:rsid w:val="007D5CB5"/>
    <w:rsid w:val="008058F5"/>
    <w:rsid w:val="00826D0B"/>
    <w:rsid w:val="0087066C"/>
    <w:rsid w:val="008736FE"/>
    <w:rsid w:val="0087603C"/>
    <w:rsid w:val="008A1A13"/>
    <w:rsid w:val="008B34E7"/>
    <w:rsid w:val="008B4FF2"/>
    <w:rsid w:val="00901CCF"/>
    <w:rsid w:val="00967458"/>
    <w:rsid w:val="0097661A"/>
    <w:rsid w:val="00992205"/>
    <w:rsid w:val="009A351D"/>
    <w:rsid w:val="009A58B5"/>
    <w:rsid w:val="009C758F"/>
    <w:rsid w:val="00A03D6A"/>
    <w:rsid w:val="00A12502"/>
    <w:rsid w:val="00A46600"/>
    <w:rsid w:val="00A66F4D"/>
    <w:rsid w:val="00A97680"/>
    <w:rsid w:val="00AB36A1"/>
    <w:rsid w:val="00AB49AE"/>
    <w:rsid w:val="00AF4F81"/>
    <w:rsid w:val="00AF7867"/>
    <w:rsid w:val="00B1196F"/>
    <w:rsid w:val="00B12AAD"/>
    <w:rsid w:val="00B44B90"/>
    <w:rsid w:val="00B515ED"/>
    <w:rsid w:val="00B86458"/>
    <w:rsid w:val="00BC6221"/>
    <w:rsid w:val="00BF1644"/>
    <w:rsid w:val="00C23426"/>
    <w:rsid w:val="00C65CA4"/>
    <w:rsid w:val="00C83EA6"/>
    <w:rsid w:val="00C93BEB"/>
    <w:rsid w:val="00CF0B69"/>
    <w:rsid w:val="00D34E79"/>
    <w:rsid w:val="00D6528B"/>
    <w:rsid w:val="00D65EA1"/>
    <w:rsid w:val="00D9601D"/>
    <w:rsid w:val="00DD276D"/>
    <w:rsid w:val="00E20349"/>
    <w:rsid w:val="00E24E43"/>
    <w:rsid w:val="00E34014"/>
    <w:rsid w:val="00E67A43"/>
    <w:rsid w:val="00E87A01"/>
    <w:rsid w:val="00ED6870"/>
    <w:rsid w:val="00EE5901"/>
    <w:rsid w:val="00F17635"/>
    <w:rsid w:val="00F32594"/>
    <w:rsid w:val="00F62C10"/>
    <w:rsid w:val="00F90015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31DB6"/>
  <w15:chartTrackingRefBased/>
  <w15:docId w15:val="{225EC26D-AC4B-4D61-B3BD-9DC81707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6600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34E7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3F6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3F6D"/>
    <w:rPr>
      <w:sz w:val="24"/>
      <w:szCs w:val="24"/>
    </w:rPr>
  </w:style>
  <w:style w:type="paragraph" w:styleId="KeinLeerraum">
    <w:name w:val="No Spacing"/>
    <w:uiPriority w:val="1"/>
    <w:qFormat/>
    <w:rsid w:val="00B44B90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8B34E7"/>
    <w:rPr>
      <w:rFonts w:ascii="Arial" w:hAnsi="Arial"/>
      <w:b/>
      <w:bCs/>
      <w:kern w:val="32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16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F16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F164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16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1644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F1644"/>
    <w:rPr>
      <w:rFonts w:ascii="Arial" w:hAnsi="Arial"/>
      <w:sz w:val="22"/>
      <w:szCs w:val="24"/>
    </w:rPr>
  </w:style>
  <w:style w:type="character" w:customStyle="1" w:styleId="markedcontent">
    <w:name w:val="markedcontent"/>
    <w:basedOn w:val="Absatz-Standardschriftart"/>
    <w:rsid w:val="00E20349"/>
  </w:style>
  <w:style w:type="character" w:styleId="Hyperlink">
    <w:name w:val="Hyperlink"/>
    <w:basedOn w:val="Absatz-Standardschriftart"/>
    <w:uiPriority w:val="99"/>
    <w:unhideWhenUsed/>
    <w:rsid w:val="00B515E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.goldbach@dg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bbac8a7-74c7-4c0c-ad14-774f8fc46c8d@AGKA.inter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06CB-404B-44C1-9F23-25AE7297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subject/>
  <dc:creator>PatV</dc:creator>
  <cp:keywords/>
  <cp:lastModifiedBy>PatV</cp:lastModifiedBy>
  <cp:revision>4</cp:revision>
  <cp:lastPrinted>2022-10-05T09:23:00Z</cp:lastPrinted>
  <dcterms:created xsi:type="dcterms:W3CDTF">2022-10-20T07:52:00Z</dcterms:created>
  <dcterms:modified xsi:type="dcterms:W3CDTF">2022-10-20T07:55:00Z</dcterms:modified>
</cp:coreProperties>
</file>