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282666" w14:paraId="7F2AD167" w14:textId="77777777">
        <w:trPr>
          <w:trHeight w:val="2153"/>
        </w:trPr>
        <w:tc>
          <w:tcPr>
            <w:tcW w:w="5229" w:type="dxa"/>
          </w:tcPr>
          <w:p w14:paraId="53CE5FC4" w14:textId="77777777" w:rsidR="00282666" w:rsidRDefault="00282666">
            <w:pPr>
              <w:pStyle w:val="Kopfzeile"/>
              <w:tabs>
                <w:tab w:val="clear" w:pos="4536"/>
                <w:tab w:val="clear" w:pos="9072"/>
              </w:tabs>
              <w:rPr>
                <w:rFonts w:ascii="Trebuchet MS" w:hAnsi="Trebuchet MS"/>
              </w:rPr>
            </w:pPr>
            <w:bookmarkStart w:id="0" w:name="OLE_LINK1"/>
          </w:p>
          <w:p w14:paraId="2F3CB2AD" w14:textId="77777777" w:rsidR="00282666" w:rsidRDefault="002350B5">
            <w:pPr>
              <w:rPr>
                <w:rFonts w:ascii="Trebuchet MS" w:hAnsi="Trebuchet MS"/>
              </w:rPr>
            </w:pPr>
            <w:r>
              <w:rPr>
                <w:rFonts w:ascii="Trebuchet MS" w:hAnsi="Trebuchet MS"/>
                <w:noProof/>
              </w:rPr>
              <w:drawing>
                <wp:inline distT="0" distB="0" distL="0" distR="0" wp14:anchorId="6A17E3B6" wp14:editId="3187B80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14:paraId="469F73D5" w14:textId="77777777" w:rsidR="00282666" w:rsidRDefault="00282666">
            <w:pPr>
              <w:rPr>
                <w:rFonts w:ascii="Trebuchet MS" w:hAnsi="Trebuchet MS"/>
              </w:rPr>
            </w:pPr>
          </w:p>
          <w:p w14:paraId="6E2B9C2D" w14:textId="77777777" w:rsidR="00282666" w:rsidRDefault="00282666">
            <w:pPr>
              <w:rPr>
                <w:rFonts w:ascii="Trebuchet MS" w:hAnsi="Trebuchet MS"/>
              </w:rPr>
            </w:pPr>
          </w:p>
        </w:tc>
        <w:tc>
          <w:tcPr>
            <w:tcW w:w="6211" w:type="dxa"/>
          </w:tcPr>
          <w:p w14:paraId="1A135679" w14:textId="77777777" w:rsidR="00282666" w:rsidRDefault="00282666">
            <w:pPr>
              <w:rPr>
                <w:rFonts w:ascii="Trebuchet MS" w:hAnsi="Trebuchet MS"/>
              </w:rPr>
            </w:pPr>
          </w:p>
          <w:p w14:paraId="72E917A0" w14:textId="77777777" w:rsidR="00282666" w:rsidRDefault="00282666">
            <w:pPr>
              <w:rPr>
                <w:rFonts w:ascii="Trebuchet MS" w:hAnsi="Trebuchet MS"/>
              </w:rPr>
            </w:pPr>
          </w:p>
          <w:p w14:paraId="733C53C0" w14:textId="77777777" w:rsidR="00282666" w:rsidRDefault="00282666">
            <w:pPr>
              <w:rPr>
                <w:rFonts w:ascii="Trebuchet MS" w:hAnsi="Trebuchet MS"/>
              </w:rPr>
            </w:pPr>
            <w:r>
              <w:rPr>
                <w:rFonts w:ascii="Trebuchet MS" w:hAnsi="Trebuchet MS"/>
              </w:rPr>
              <w:t xml:space="preserve">BAG SELBSTHILFE </w:t>
            </w:r>
          </w:p>
          <w:p w14:paraId="6C65EC0D" w14:textId="77777777" w:rsidR="00282666" w:rsidRDefault="00282666">
            <w:pPr>
              <w:rPr>
                <w:rFonts w:ascii="Trebuchet MS" w:hAnsi="Trebuchet MS"/>
              </w:rPr>
            </w:pPr>
            <w:r>
              <w:rPr>
                <w:rFonts w:ascii="Trebuchet MS" w:hAnsi="Trebuchet MS"/>
              </w:rPr>
              <w:t>Bundesarbeitsgemeinschaft Selbsthilfe von</w:t>
            </w:r>
          </w:p>
          <w:p w14:paraId="1D1D9FF1" w14:textId="77777777" w:rsidR="00282666" w:rsidRDefault="00282666">
            <w:pPr>
              <w:rPr>
                <w:rFonts w:ascii="Trebuchet MS" w:hAnsi="Trebuchet MS"/>
              </w:rPr>
            </w:pPr>
            <w:r>
              <w:rPr>
                <w:rFonts w:ascii="Trebuchet MS" w:hAnsi="Trebuchet MS"/>
              </w:rPr>
              <w:t xml:space="preserve">Menschen mit Behinderung und chronischer </w:t>
            </w:r>
          </w:p>
          <w:p w14:paraId="148DA5B6" w14:textId="77777777" w:rsidR="00282666" w:rsidRDefault="00282666">
            <w:pPr>
              <w:rPr>
                <w:rFonts w:ascii="Trebuchet MS" w:hAnsi="Trebuchet MS"/>
              </w:rPr>
            </w:pPr>
            <w:r>
              <w:rPr>
                <w:rFonts w:ascii="Trebuchet MS" w:hAnsi="Trebuchet MS"/>
              </w:rPr>
              <w:t xml:space="preserve">Erkrankung und ihren Angehörigen e.V. </w:t>
            </w:r>
          </w:p>
          <w:p w14:paraId="191B03B2" w14:textId="77777777" w:rsidR="00282666" w:rsidRDefault="00282666">
            <w:pPr>
              <w:rPr>
                <w:rFonts w:ascii="Trebuchet MS" w:hAnsi="Trebuchet MS"/>
              </w:rPr>
            </w:pPr>
            <w:r>
              <w:rPr>
                <w:rFonts w:ascii="Trebuchet MS" w:hAnsi="Trebuchet MS"/>
              </w:rPr>
              <w:t>Kirchfeldstr. 149</w:t>
            </w:r>
          </w:p>
          <w:p w14:paraId="3C698F91" w14:textId="77777777" w:rsidR="00282666" w:rsidRDefault="00282666">
            <w:pPr>
              <w:rPr>
                <w:rFonts w:ascii="Trebuchet MS" w:hAnsi="Trebuchet MS"/>
              </w:rPr>
            </w:pPr>
            <w:r>
              <w:rPr>
                <w:rFonts w:ascii="Trebuchet MS" w:hAnsi="Trebuchet MS"/>
              </w:rPr>
              <w:t>40215 Düsseldorf</w:t>
            </w:r>
          </w:p>
          <w:p w14:paraId="38B58797" w14:textId="77777777" w:rsidR="00282666" w:rsidRDefault="006F21B5">
            <w:pPr>
              <w:rPr>
                <w:rFonts w:ascii="Trebuchet MS" w:hAnsi="Trebuchet MS"/>
              </w:rPr>
            </w:pPr>
            <w:r>
              <w:rPr>
                <w:rFonts w:ascii="Trebuchet MS" w:hAnsi="Trebuchet MS"/>
              </w:rPr>
              <w:t>Tel. 0211/31006-5</w:t>
            </w:r>
            <w:r w:rsidR="00282666">
              <w:rPr>
                <w:rFonts w:ascii="Trebuchet MS" w:hAnsi="Trebuchet MS"/>
              </w:rPr>
              <w:t>6</w:t>
            </w:r>
          </w:p>
          <w:p w14:paraId="271F847F" w14:textId="77777777" w:rsidR="00282666" w:rsidRDefault="00282666">
            <w:pPr>
              <w:rPr>
                <w:rFonts w:ascii="Trebuchet MS" w:hAnsi="Trebuchet MS"/>
              </w:rPr>
            </w:pPr>
            <w:r>
              <w:rPr>
                <w:rFonts w:ascii="Trebuchet MS" w:hAnsi="Trebuchet MS"/>
              </w:rPr>
              <w:t>Fax. 0211/31006-48</w:t>
            </w:r>
          </w:p>
        </w:tc>
      </w:tr>
    </w:tbl>
    <w:p w14:paraId="28B05162" w14:textId="77777777" w:rsidR="00282666" w:rsidRDefault="002350B5">
      <w:pPr>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3EAAADA5" wp14:editId="34D45E05">
                <wp:simplePos x="0" y="0"/>
                <wp:positionH relativeFrom="column">
                  <wp:posOffset>-118745</wp:posOffset>
                </wp:positionH>
                <wp:positionV relativeFrom="paragraph">
                  <wp:posOffset>58420</wp:posOffset>
                </wp:positionV>
                <wp:extent cx="6768465" cy="0"/>
                <wp:effectExtent l="19050" t="22860" r="2286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A08ED8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14:paraId="3497AE2F" w14:textId="77777777" w:rsidR="00AB6E15" w:rsidRPr="00950228" w:rsidRDefault="00AB6E15" w:rsidP="00514575">
      <w:pPr>
        <w:rPr>
          <w:rFonts w:ascii="Trebuchet MS" w:hAnsi="Trebuchet MS"/>
          <w:b/>
          <w:sz w:val="48"/>
          <w:szCs w:val="48"/>
        </w:rPr>
      </w:pPr>
    </w:p>
    <w:p w14:paraId="3A02045C" w14:textId="730E1A23" w:rsidR="00E239DB" w:rsidRPr="009439C4" w:rsidRDefault="00950228" w:rsidP="00BC3AF9">
      <w:pPr>
        <w:pStyle w:val="Textkrper"/>
        <w:rPr>
          <w:szCs w:val="40"/>
        </w:rPr>
      </w:pPr>
      <w:r w:rsidRPr="009439C4">
        <w:rPr>
          <w:szCs w:val="40"/>
        </w:rPr>
        <w:t>Stellungnahme</w:t>
      </w:r>
    </w:p>
    <w:p w14:paraId="7A6E1B9A" w14:textId="77777777" w:rsidR="00E239DB" w:rsidRPr="009439C4" w:rsidRDefault="00E239DB" w:rsidP="00E239DB">
      <w:pPr>
        <w:pStyle w:val="Textkrper"/>
        <w:rPr>
          <w:szCs w:val="40"/>
        </w:rPr>
      </w:pPr>
    </w:p>
    <w:p w14:paraId="6D25EF82" w14:textId="77777777" w:rsidR="00E239DB" w:rsidRPr="009439C4" w:rsidRDefault="00E239DB" w:rsidP="00E239DB">
      <w:pPr>
        <w:pStyle w:val="Textkrper"/>
        <w:rPr>
          <w:szCs w:val="40"/>
        </w:rPr>
      </w:pPr>
      <w:r w:rsidRPr="009439C4">
        <w:rPr>
          <w:szCs w:val="40"/>
        </w:rPr>
        <w:t>der</w:t>
      </w:r>
    </w:p>
    <w:p w14:paraId="63624523" w14:textId="77777777" w:rsidR="00E239DB" w:rsidRPr="009439C4" w:rsidRDefault="00E239DB" w:rsidP="00E239DB">
      <w:pPr>
        <w:pStyle w:val="Textkrper"/>
        <w:rPr>
          <w:szCs w:val="40"/>
        </w:rPr>
      </w:pPr>
    </w:p>
    <w:p w14:paraId="4C0333BE" w14:textId="77777777" w:rsidR="00E239DB" w:rsidRPr="000042C1" w:rsidRDefault="00E239DB" w:rsidP="00E239DB">
      <w:pPr>
        <w:pStyle w:val="Textkrper"/>
        <w:rPr>
          <w:sz w:val="36"/>
          <w:szCs w:val="36"/>
        </w:rPr>
      </w:pPr>
      <w:r w:rsidRPr="000042C1">
        <w:rPr>
          <w:sz w:val="36"/>
          <w:szCs w:val="36"/>
        </w:rPr>
        <w:t xml:space="preserve">Bundesarbeitsgemeinschaft </w:t>
      </w:r>
      <w:r w:rsidRPr="000042C1">
        <w:rPr>
          <w:sz w:val="36"/>
          <w:szCs w:val="36"/>
        </w:rPr>
        <w:br/>
        <w:t xml:space="preserve">SELBSTHILFE von Menschen mit </w:t>
      </w:r>
      <w:r w:rsidRPr="000042C1">
        <w:rPr>
          <w:sz w:val="36"/>
          <w:szCs w:val="36"/>
        </w:rPr>
        <w:br/>
        <w:t xml:space="preserve">Behinderung und chronischer </w:t>
      </w:r>
    </w:p>
    <w:p w14:paraId="31E4ECAC" w14:textId="77777777" w:rsidR="00E239DB" w:rsidRPr="000042C1" w:rsidRDefault="00E239DB" w:rsidP="00E239DB">
      <w:pPr>
        <w:pStyle w:val="Textkrper"/>
        <w:rPr>
          <w:sz w:val="36"/>
          <w:szCs w:val="36"/>
        </w:rPr>
      </w:pPr>
      <w:r w:rsidRPr="000042C1">
        <w:rPr>
          <w:sz w:val="36"/>
          <w:szCs w:val="36"/>
        </w:rPr>
        <w:t xml:space="preserve">Erkrankung und ihren Angehörigen e.V. </w:t>
      </w:r>
    </w:p>
    <w:p w14:paraId="37E8E917" w14:textId="299002FB" w:rsidR="005B2140" w:rsidRPr="000042C1" w:rsidRDefault="00E239DB" w:rsidP="00E239DB">
      <w:pPr>
        <w:pStyle w:val="Textkrper"/>
        <w:rPr>
          <w:sz w:val="36"/>
          <w:szCs w:val="36"/>
        </w:rPr>
      </w:pPr>
      <w:r w:rsidRPr="000042C1">
        <w:rPr>
          <w:sz w:val="36"/>
          <w:szCs w:val="36"/>
        </w:rPr>
        <w:t>(BAG SELBSTHILFE)</w:t>
      </w:r>
    </w:p>
    <w:p w14:paraId="14CF10F5" w14:textId="77777777" w:rsidR="00AB7E40" w:rsidRPr="000042C1" w:rsidRDefault="00AB7E40" w:rsidP="00E239DB">
      <w:pPr>
        <w:pStyle w:val="Textkrper"/>
        <w:rPr>
          <w:sz w:val="36"/>
          <w:szCs w:val="36"/>
        </w:rPr>
      </w:pPr>
    </w:p>
    <w:p w14:paraId="5FDDE066" w14:textId="1F4C7D9F" w:rsidR="00334307" w:rsidRPr="000042C1" w:rsidRDefault="00616031" w:rsidP="00E239DB">
      <w:pPr>
        <w:pStyle w:val="Textkrper"/>
        <w:rPr>
          <w:sz w:val="36"/>
          <w:szCs w:val="36"/>
        </w:rPr>
      </w:pPr>
      <w:r w:rsidRPr="000042C1">
        <w:rPr>
          <w:sz w:val="36"/>
          <w:szCs w:val="36"/>
        </w:rPr>
        <w:t>Zu</w:t>
      </w:r>
      <w:r w:rsidR="00274539" w:rsidRPr="000042C1">
        <w:rPr>
          <w:sz w:val="36"/>
          <w:szCs w:val="36"/>
        </w:rPr>
        <w:t>m</w:t>
      </w:r>
    </w:p>
    <w:p w14:paraId="547BFF13" w14:textId="33F54C3A" w:rsidR="00274539" w:rsidRDefault="00274539" w:rsidP="00E239DB">
      <w:pPr>
        <w:pStyle w:val="Textkrper"/>
        <w:rPr>
          <w:szCs w:val="40"/>
        </w:rPr>
      </w:pPr>
    </w:p>
    <w:p w14:paraId="58E4FBC4" w14:textId="43EDABAD" w:rsidR="00274539" w:rsidRPr="00C74783" w:rsidRDefault="00274539" w:rsidP="00274539">
      <w:pPr>
        <w:pStyle w:val="StandardWeb"/>
        <w:jc w:val="center"/>
        <w:rPr>
          <w:rFonts w:ascii="Trebuchet MS" w:hAnsi="Trebuchet MS"/>
        </w:rPr>
      </w:pPr>
      <w:r w:rsidRPr="00274539">
        <w:rPr>
          <w:rFonts w:ascii="Trebuchet MS" w:hAnsi="Trebuchet MS"/>
          <w:sz w:val="28"/>
          <w:szCs w:val="28"/>
        </w:rPr>
        <w:t>Gesetzentwurf der Fraktionen SPD, BÜNDNIS 90/DIE GRÜNEN und FDP</w:t>
      </w:r>
      <w:r w:rsidRPr="00274539">
        <w:rPr>
          <w:rFonts w:ascii="Trebuchet MS" w:hAnsi="Trebuchet MS"/>
          <w:sz w:val="28"/>
          <w:szCs w:val="28"/>
        </w:rPr>
        <w:br/>
      </w:r>
      <w:r w:rsidRPr="00274539">
        <w:rPr>
          <w:rStyle w:val="Fett"/>
          <w:rFonts w:ascii="Trebuchet MS" w:hAnsi="Trebuchet MS"/>
          <w:sz w:val="28"/>
          <w:szCs w:val="28"/>
        </w:rPr>
        <w:t>Entwurf eines Gesetzes zur finanziellen Stabilisierung der gesetzlichen Krankenversicherung (GKV-Finanzstabilisierungsgesetz – GKVFinStG)</w:t>
      </w:r>
      <w:r w:rsidRPr="00274539">
        <w:rPr>
          <w:rFonts w:ascii="Trebuchet MS" w:hAnsi="Trebuchet MS"/>
          <w:sz w:val="28"/>
          <w:szCs w:val="28"/>
        </w:rPr>
        <w:br/>
      </w:r>
      <w:r w:rsidR="00C74783">
        <w:rPr>
          <w:rFonts w:ascii="Trebuchet MS" w:hAnsi="Trebuchet MS"/>
        </w:rPr>
        <w:t>(</w:t>
      </w:r>
      <w:r w:rsidRPr="00C74783">
        <w:rPr>
          <w:rFonts w:ascii="Trebuchet MS" w:hAnsi="Trebuchet MS"/>
        </w:rPr>
        <w:t xml:space="preserve">BT-Drucksache </w:t>
      </w:r>
      <w:r w:rsidR="00C74783" w:rsidRPr="00C74783">
        <w:rPr>
          <w:rFonts w:ascii="Trebuchet MS" w:hAnsi="Trebuchet MS"/>
        </w:rPr>
        <w:t>20/3448</w:t>
      </w:r>
      <w:r w:rsidR="00C74783">
        <w:rPr>
          <w:rFonts w:ascii="Trebuchet MS" w:hAnsi="Trebuchet MS"/>
        </w:rPr>
        <w:t>)</w:t>
      </w:r>
      <w:r w:rsidR="004D5067">
        <w:rPr>
          <w:rFonts w:ascii="Trebuchet MS" w:hAnsi="Trebuchet MS"/>
        </w:rPr>
        <w:t>,</w:t>
      </w:r>
    </w:p>
    <w:p w14:paraId="639B7AEC" w14:textId="3A1FCD1E" w:rsidR="00274539" w:rsidRPr="00274539" w:rsidRDefault="00274539" w:rsidP="00274539">
      <w:pPr>
        <w:pStyle w:val="StandardWeb"/>
        <w:jc w:val="center"/>
        <w:rPr>
          <w:rFonts w:ascii="Trebuchet MS" w:hAnsi="Trebuchet MS"/>
          <w:sz w:val="28"/>
          <w:szCs w:val="28"/>
        </w:rPr>
      </w:pPr>
      <w:r w:rsidRPr="00274539">
        <w:rPr>
          <w:rFonts w:ascii="Trebuchet MS" w:hAnsi="Trebuchet MS"/>
          <w:sz w:val="28"/>
          <w:szCs w:val="28"/>
        </w:rPr>
        <w:t>Antrag der Fraktion der CDU/CSU</w:t>
      </w:r>
      <w:r w:rsidRPr="00274539">
        <w:rPr>
          <w:rFonts w:ascii="Trebuchet MS" w:hAnsi="Trebuchet MS"/>
          <w:sz w:val="28"/>
          <w:szCs w:val="28"/>
        </w:rPr>
        <w:br/>
      </w:r>
      <w:r w:rsidRPr="00274539">
        <w:rPr>
          <w:rStyle w:val="Fett"/>
          <w:rFonts w:ascii="Trebuchet MS" w:hAnsi="Trebuchet MS"/>
          <w:sz w:val="28"/>
          <w:szCs w:val="28"/>
        </w:rPr>
        <w:t>Soforthilfeprogramm für Krankenhäuser zur Abfederung unvorhersehbarer inflationsbedingter Kostensteigerungen</w:t>
      </w:r>
      <w:r w:rsidRPr="00274539">
        <w:rPr>
          <w:rFonts w:ascii="Trebuchet MS" w:hAnsi="Trebuchet MS"/>
          <w:sz w:val="28"/>
          <w:szCs w:val="28"/>
        </w:rPr>
        <w:br/>
      </w:r>
      <w:r w:rsidR="00C74783">
        <w:rPr>
          <w:rFonts w:ascii="Trebuchet MS" w:hAnsi="Trebuchet MS"/>
        </w:rPr>
        <w:t>(</w:t>
      </w:r>
      <w:r w:rsidRPr="00C74783">
        <w:rPr>
          <w:rFonts w:ascii="Trebuchet MS" w:hAnsi="Trebuchet MS"/>
        </w:rPr>
        <w:t xml:space="preserve">BT-Drucksache </w:t>
      </w:r>
      <w:r w:rsidR="00C74783" w:rsidRPr="00C74783">
        <w:rPr>
          <w:rFonts w:ascii="Trebuchet MS" w:hAnsi="Trebuchet MS"/>
        </w:rPr>
        <w:t>20/2375</w:t>
      </w:r>
      <w:r w:rsidR="00C74783">
        <w:rPr>
          <w:rFonts w:ascii="Trebuchet MS" w:hAnsi="Trebuchet MS"/>
        </w:rPr>
        <w:t>)</w:t>
      </w:r>
      <w:r w:rsidR="00C74783" w:rsidRPr="00C74783">
        <w:rPr>
          <w:rFonts w:ascii="Trebuchet MS" w:hAnsi="Trebuchet MS"/>
        </w:rPr>
        <w:t>,</w:t>
      </w:r>
    </w:p>
    <w:p w14:paraId="7BC7379C" w14:textId="7F0CCD64" w:rsidR="00274539" w:rsidRPr="00F0567A" w:rsidRDefault="00274539" w:rsidP="00F0567A">
      <w:pPr>
        <w:pStyle w:val="StandardWeb"/>
        <w:jc w:val="center"/>
        <w:rPr>
          <w:rFonts w:ascii="Trebuchet MS" w:hAnsi="Trebuchet MS"/>
          <w:sz w:val="28"/>
          <w:szCs w:val="28"/>
        </w:rPr>
      </w:pPr>
      <w:r w:rsidRPr="00274539">
        <w:rPr>
          <w:rFonts w:ascii="Trebuchet MS" w:hAnsi="Trebuchet MS"/>
          <w:sz w:val="28"/>
          <w:szCs w:val="28"/>
        </w:rPr>
        <w:t>Antr</w:t>
      </w:r>
      <w:r w:rsidR="00C74783">
        <w:rPr>
          <w:rFonts w:ascii="Trebuchet MS" w:hAnsi="Trebuchet MS"/>
          <w:sz w:val="28"/>
          <w:szCs w:val="28"/>
        </w:rPr>
        <w:t>ägen</w:t>
      </w:r>
      <w:r w:rsidRPr="00274539">
        <w:rPr>
          <w:rFonts w:ascii="Trebuchet MS" w:hAnsi="Trebuchet MS"/>
          <w:sz w:val="28"/>
          <w:szCs w:val="28"/>
        </w:rPr>
        <w:t xml:space="preserve"> der Abgeordneten Martin Sichert, Jörg Schneider, Dr. Christina Baum, weiterer Abgeordneter und der Fraktion der AfD</w:t>
      </w:r>
      <w:r w:rsidR="00C74783">
        <w:rPr>
          <w:rFonts w:ascii="Trebuchet MS" w:hAnsi="Trebuchet MS"/>
          <w:sz w:val="28"/>
          <w:szCs w:val="28"/>
        </w:rPr>
        <w:t>:</w:t>
      </w:r>
      <w:r w:rsidR="00F0567A">
        <w:rPr>
          <w:rFonts w:ascii="Trebuchet MS" w:hAnsi="Trebuchet MS"/>
          <w:sz w:val="28"/>
          <w:szCs w:val="28"/>
        </w:rPr>
        <w:t xml:space="preserve"> </w:t>
      </w:r>
      <w:r w:rsidRPr="00274539">
        <w:rPr>
          <w:rStyle w:val="Fett"/>
          <w:rFonts w:ascii="Trebuchet MS" w:hAnsi="Trebuchet MS"/>
          <w:sz w:val="28"/>
          <w:szCs w:val="28"/>
        </w:rPr>
        <w:t>Abschaffung der Budgetierung für Ärzte</w:t>
      </w:r>
      <w:r w:rsidR="00F0567A">
        <w:rPr>
          <w:rStyle w:val="Fett"/>
          <w:rFonts w:ascii="Trebuchet MS" w:hAnsi="Trebuchet MS"/>
          <w:sz w:val="28"/>
          <w:szCs w:val="28"/>
        </w:rPr>
        <w:t xml:space="preserve"> </w:t>
      </w:r>
      <w:r w:rsidR="00C74783">
        <w:rPr>
          <w:rFonts w:ascii="Trebuchet MS" w:hAnsi="Trebuchet MS"/>
        </w:rPr>
        <w:t>(</w:t>
      </w:r>
      <w:r w:rsidRPr="00C74783">
        <w:rPr>
          <w:rFonts w:ascii="Trebuchet MS" w:hAnsi="Trebuchet MS"/>
        </w:rPr>
        <w:t xml:space="preserve">BT-Drucksache </w:t>
      </w:r>
      <w:r w:rsidR="00C74783" w:rsidRPr="00C74783">
        <w:rPr>
          <w:rFonts w:ascii="Trebuchet MS" w:hAnsi="Trebuchet MS"/>
        </w:rPr>
        <w:t>20/2360</w:t>
      </w:r>
      <w:r w:rsidR="00C74783">
        <w:rPr>
          <w:rFonts w:ascii="Trebuchet MS" w:hAnsi="Trebuchet MS"/>
        </w:rPr>
        <w:t>),</w:t>
      </w:r>
      <w:r w:rsidRPr="00C74783">
        <w:rPr>
          <w:rFonts w:ascii="Trebuchet MS" w:hAnsi="Trebuchet MS"/>
        </w:rPr>
        <w:br/>
      </w:r>
      <w:r w:rsidRPr="00274539">
        <w:rPr>
          <w:rStyle w:val="Fett"/>
          <w:rFonts w:ascii="Trebuchet MS" w:hAnsi="Trebuchet MS"/>
          <w:sz w:val="28"/>
          <w:szCs w:val="28"/>
        </w:rPr>
        <w:t xml:space="preserve">Bevorzugung von Importarzneimitteln beenden, </w:t>
      </w:r>
      <w:r w:rsidRPr="00274539">
        <w:rPr>
          <w:rStyle w:val="Fett"/>
          <w:rFonts w:ascii="Trebuchet MS" w:hAnsi="Trebuchet MS"/>
          <w:sz w:val="28"/>
          <w:szCs w:val="28"/>
        </w:rPr>
        <w:lastRenderedPageBreak/>
        <w:t>Arzneimittelsicherheit verbessern</w:t>
      </w:r>
      <w:r w:rsidR="00C74783">
        <w:rPr>
          <w:rStyle w:val="Fett"/>
          <w:rFonts w:ascii="Trebuchet MS" w:hAnsi="Trebuchet MS"/>
          <w:sz w:val="28"/>
          <w:szCs w:val="28"/>
        </w:rPr>
        <w:t xml:space="preserve"> </w:t>
      </w:r>
      <w:r w:rsidR="00C74783" w:rsidRPr="00C74783">
        <w:rPr>
          <w:rStyle w:val="Fett"/>
          <w:rFonts w:ascii="Trebuchet MS" w:hAnsi="Trebuchet MS"/>
          <w:b w:val="0"/>
        </w:rPr>
        <w:t>(BT-Drucksache 20/3532)</w:t>
      </w:r>
      <w:r w:rsidR="00C74783">
        <w:rPr>
          <w:rFonts w:ascii="Trebuchet MS" w:hAnsi="Trebuchet MS"/>
          <w:sz w:val="28"/>
          <w:szCs w:val="28"/>
        </w:rPr>
        <w:t xml:space="preserve">, </w:t>
      </w:r>
      <w:r w:rsidRPr="00274539">
        <w:rPr>
          <w:rStyle w:val="Fett"/>
          <w:rFonts w:ascii="Trebuchet MS" w:hAnsi="Trebuchet MS"/>
          <w:sz w:val="28"/>
          <w:szCs w:val="28"/>
        </w:rPr>
        <w:t>Lieferengpässe bei Arzneimitteln wirksam begrenzen, Abhängigkeit der Arzneimittelversorgung vom Nicht-EU-Ausland abbauen</w:t>
      </w:r>
      <w:r w:rsidR="00C74783">
        <w:rPr>
          <w:rFonts w:ascii="Trebuchet MS" w:hAnsi="Trebuchet MS"/>
          <w:sz w:val="28"/>
          <w:szCs w:val="28"/>
        </w:rPr>
        <w:t xml:space="preserve"> </w:t>
      </w:r>
      <w:r w:rsidR="00C74783" w:rsidRPr="00C74783">
        <w:rPr>
          <w:rFonts w:ascii="Trebuchet MS" w:hAnsi="Trebuchet MS"/>
        </w:rPr>
        <w:t>(</w:t>
      </w:r>
      <w:r w:rsidRPr="00C74783">
        <w:rPr>
          <w:rFonts w:ascii="Trebuchet MS" w:hAnsi="Trebuchet MS"/>
        </w:rPr>
        <w:t>BT-Drucksache 20/3533</w:t>
      </w:r>
      <w:r w:rsidR="00C74783" w:rsidRPr="00C74783">
        <w:rPr>
          <w:rFonts w:ascii="Trebuchet MS" w:hAnsi="Trebuchet MS"/>
        </w:rPr>
        <w:t>)</w:t>
      </w:r>
      <w:r w:rsidR="00C74783">
        <w:rPr>
          <w:rFonts w:ascii="Trebuchet MS" w:hAnsi="Trebuchet MS"/>
        </w:rPr>
        <w:t>,</w:t>
      </w:r>
      <w:r w:rsidR="00F0567A">
        <w:rPr>
          <w:rFonts w:ascii="Trebuchet MS" w:hAnsi="Trebuchet MS"/>
          <w:sz w:val="28"/>
          <w:szCs w:val="28"/>
        </w:rPr>
        <w:t xml:space="preserve"> </w:t>
      </w:r>
      <w:r w:rsidRPr="00274539">
        <w:rPr>
          <w:rStyle w:val="Fett"/>
          <w:rFonts w:ascii="Trebuchet MS" w:hAnsi="Trebuchet MS"/>
          <w:sz w:val="28"/>
          <w:szCs w:val="28"/>
        </w:rPr>
        <w:t>Abschaffung des DRG-Systems im Krankenhaus und Einführung des Prospektiv-Regionalen-Pauschalensystems</w:t>
      </w:r>
      <w:r w:rsidR="00C74783">
        <w:rPr>
          <w:rFonts w:ascii="Trebuchet MS" w:hAnsi="Trebuchet MS"/>
          <w:sz w:val="28"/>
          <w:szCs w:val="28"/>
        </w:rPr>
        <w:t xml:space="preserve"> </w:t>
      </w:r>
      <w:r w:rsidR="00C74783">
        <w:rPr>
          <w:rFonts w:ascii="Trebuchet MS" w:hAnsi="Trebuchet MS"/>
        </w:rPr>
        <w:t>(</w:t>
      </w:r>
      <w:r w:rsidRPr="00C74783">
        <w:rPr>
          <w:rFonts w:ascii="Trebuchet MS" w:hAnsi="Trebuchet MS"/>
        </w:rPr>
        <w:t>BT-Drucksache 20/353</w:t>
      </w:r>
      <w:r w:rsidR="00C74783" w:rsidRPr="00C74783">
        <w:rPr>
          <w:rFonts w:ascii="Trebuchet MS" w:hAnsi="Trebuchet MS"/>
        </w:rPr>
        <w:t>6</w:t>
      </w:r>
      <w:r w:rsidR="00C74783">
        <w:rPr>
          <w:rFonts w:ascii="Trebuchet MS" w:hAnsi="Trebuchet MS"/>
        </w:rPr>
        <w:t>),</w:t>
      </w:r>
      <w:r w:rsidR="00F0567A">
        <w:rPr>
          <w:rFonts w:ascii="Trebuchet MS" w:hAnsi="Trebuchet MS"/>
          <w:sz w:val="28"/>
          <w:szCs w:val="28"/>
        </w:rPr>
        <w:t xml:space="preserve"> </w:t>
      </w:r>
      <w:r w:rsidRPr="00274539">
        <w:rPr>
          <w:rStyle w:val="Fett"/>
          <w:rFonts w:ascii="Trebuchet MS" w:hAnsi="Trebuchet MS"/>
          <w:sz w:val="28"/>
          <w:szCs w:val="28"/>
        </w:rPr>
        <w:t>AMNOG-Verfahren der Nutzenbewertung und Preisfindung auch auf Medizinalcannabis anwenden und damit gleichzeitig die Anwendungssicherheit verbessern und die Krankenkassen entlasten</w:t>
      </w:r>
      <w:r w:rsidR="00C74783">
        <w:rPr>
          <w:rFonts w:ascii="Trebuchet MS" w:hAnsi="Trebuchet MS"/>
          <w:sz w:val="28"/>
          <w:szCs w:val="28"/>
        </w:rPr>
        <w:t xml:space="preserve"> </w:t>
      </w:r>
      <w:r w:rsidR="00C74783">
        <w:rPr>
          <w:rFonts w:ascii="Trebuchet MS" w:hAnsi="Trebuchet MS"/>
        </w:rPr>
        <w:t>(</w:t>
      </w:r>
      <w:r w:rsidRPr="00C74783">
        <w:rPr>
          <w:rFonts w:ascii="Trebuchet MS" w:hAnsi="Trebuchet MS"/>
        </w:rPr>
        <w:t>BT-Drucksache 20/3537</w:t>
      </w:r>
      <w:r w:rsidR="00C74783">
        <w:rPr>
          <w:rFonts w:ascii="Trebuchet MS" w:hAnsi="Trebuchet MS"/>
        </w:rPr>
        <w:t>),</w:t>
      </w:r>
    </w:p>
    <w:p w14:paraId="56ED73EA" w14:textId="090F0203" w:rsidR="00C74783" w:rsidRPr="00C74783" w:rsidRDefault="00274539" w:rsidP="00C74783">
      <w:pPr>
        <w:pStyle w:val="StandardWeb"/>
        <w:jc w:val="center"/>
        <w:rPr>
          <w:rFonts w:ascii="Trebuchet MS" w:hAnsi="Trebuchet MS"/>
        </w:rPr>
      </w:pPr>
      <w:r w:rsidRPr="00274539">
        <w:rPr>
          <w:rFonts w:ascii="Trebuchet MS" w:hAnsi="Trebuchet MS"/>
          <w:sz w:val="28"/>
          <w:szCs w:val="28"/>
        </w:rPr>
        <w:t>Antr</w:t>
      </w:r>
      <w:r w:rsidR="00C74783">
        <w:rPr>
          <w:rFonts w:ascii="Trebuchet MS" w:hAnsi="Trebuchet MS"/>
          <w:sz w:val="28"/>
          <w:szCs w:val="28"/>
        </w:rPr>
        <w:t>ägen</w:t>
      </w:r>
      <w:r w:rsidRPr="00274539">
        <w:rPr>
          <w:rFonts w:ascii="Trebuchet MS" w:hAnsi="Trebuchet MS"/>
          <w:sz w:val="28"/>
          <w:szCs w:val="28"/>
        </w:rPr>
        <w:t xml:space="preserve"> der Fraktion DIE LINKE.</w:t>
      </w:r>
      <w:r w:rsidRPr="00274539">
        <w:rPr>
          <w:rFonts w:ascii="Trebuchet MS" w:hAnsi="Trebuchet MS"/>
          <w:sz w:val="28"/>
          <w:szCs w:val="28"/>
        </w:rPr>
        <w:br/>
      </w:r>
      <w:r w:rsidRPr="00274539">
        <w:rPr>
          <w:rStyle w:val="Fett"/>
          <w:rFonts w:ascii="Trebuchet MS" w:hAnsi="Trebuchet MS"/>
          <w:sz w:val="28"/>
          <w:szCs w:val="28"/>
        </w:rPr>
        <w:t>Kassendefizite solidarisch überwinden – Erhöhung der Beitragssätze durch die Krankenkassen verhindern</w:t>
      </w:r>
      <w:r w:rsidRPr="00274539">
        <w:rPr>
          <w:rFonts w:ascii="Trebuchet MS" w:hAnsi="Trebuchet MS"/>
          <w:sz w:val="28"/>
          <w:szCs w:val="28"/>
        </w:rPr>
        <w:br/>
      </w:r>
      <w:r w:rsidR="00C74783">
        <w:rPr>
          <w:rFonts w:ascii="Trebuchet MS" w:hAnsi="Trebuchet MS"/>
        </w:rPr>
        <w:t>(</w:t>
      </w:r>
      <w:r w:rsidRPr="00C74783">
        <w:rPr>
          <w:rFonts w:ascii="Trebuchet MS" w:hAnsi="Trebuchet MS"/>
        </w:rPr>
        <w:t>BT-Drucksache 20/3584</w:t>
      </w:r>
      <w:r w:rsidR="00C74783">
        <w:rPr>
          <w:rFonts w:ascii="Trebuchet MS" w:hAnsi="Trebuchet MS"/>
        </w:rPr>
        <w:t>)</w:t>
      </w:r>
    </w:p>
    <w:p w14:paraId="26B95402" w14:textId="0F1570F6" w:rsidR="00274539" w:rsidRPr="00274539" w:rsidRDefault="00274539" w:rsidP="00C74783">
      <w:pPr>
        <w:pStyle w:val="StandardWeb"/>
        <w:jc w:val="center"/>
        <w:rPr>
          <w:rFonts w:ascii="Trebuchet MS" w:hAnsi="Trebuchet MS"/>
          <w:sz w:val="28"/>
          <w:szCs w:val="28"/>
        </w:rPr>
      </w:pPr>
      <w:r w:rsidRPr="00274539">
        <w:rPr>
          <w:rStyle w:val="Fett"/>
          <w:rFonts w:ascii="Trebuchet MS" w:hAnsi="Trebuchet MS"/>
          <w:sz w:val="28"/>
          <w:szCs w:val="28"/>
        </w:rPr>
        <w:t>Mehrwertsteuer auf Arzneimittel absenken – Anhebung der Zusatzbeiträge für gesetzlich Krankenversicherte verhindern</w:t>
      </w:r>
      <w:r w:rsidRPr="00274539">
        <w:rPr>
          <w:rFonts w:ascii="Trebuchet MS" w:hAnsi="Trebuchet MS"/>
          <w:sz w:val="28"/>
          <w:szCs w:val="28"/>
        </w:rPr>
        <w:br/>
      </w:r>
      <w:r w:rsidR="00CC1182">
        <w:rPr>
          <w:rFonts w:ascii="Trebuchet MS" w:hAnsi="Trebuchet MS"/>
        </w:rPr>
        <w:t>(</w:t>
      </w:r>
      <w:r w:rsidRPr="00C74783">
        <w:rPr>
          <w:rFonts w:ascii="Trebuchet MS" w:hAnsi="Trebuchet MS"/>
        </w:rPr>
        <w:t>BT-Drucksache 20/3585</w:t>
      </w:r>
      <w:r w:rsidR="00CC1182">
        <w:rPr>
          <w:rFonts w:ascii="Trebuchet MS" w:hAnsi="Trebuchet MS"/>
        </w:rPr>
        <w:t>)</w:t>
      </w:r>
    </w:p>
    <w:p w14:paraId="647A1C1E" w14:textId="77777777" w:rsidR="00274539" w:rsidRPr="00274539" w:rsidRDefault="00274539" w:rsidP="00274539">
      <w:pPr>
        <w:pStyle w:val="Textkrper"/>
        <w:rPr>
          <w:sz w:val="28"/>
          <w:szCs w:val="28"/>
        </w:rPr>
      </w:pPr>
    </w:p>
    <w:p w14:paraId="56898B88" w14:textId="4517EC85" w:rsidR="00334307" w:rsidRPr="000042C1" w:rsidRDefault="000042C1" w:rsidP="000042C1">
      <w:pPr>
        <w:pStyle w:val="Textkrper"/>
        <w:numPr>
          <w:ilvl w:val="0"/>
          <w:numId w:val="36"/>
        </w:numPr>
        <w:rPr>
          <w:sz w:val="32"/>
        </w:rPr>
      </w:pPr>
      <w:r w:rsidRPr="000042C1">
        <w:rPr>
          <w:sz w:val="32"/>
        </w:rPr>
        <w:t>Anhörung im Ausschuss für Gesundheit des Deutschen Bundestages am 28.9.2022 per Videokonferenz –</w:t>
      </w:r>
    </w:p>
    <w:p w14:paraId="7106A0A0" w14:textId="77777777" w:rsidR="000042C1" w:rsidRDefault="000042C1" w:rsidP="000042C1">
      <w:pPr>
        <w:pStyle w:val="Textkrper"/>
        <w:numPr>
          <w:ilvl w:val="0"/>
          <w:numId w:val="36"/>
        </w:numPr>
        <w:rPr>
          <w:szCs w:val="40"/>
        </w:rPr>
      </w:pPr>
    </w:p>
    <w:p w14:paraId="618380F7" w14:textId="77777777" w:rsidR="002C6F46" w:rsidRDefault="002C6F46" w:rsidP="00274539">
      <w:pPr>
        <w:pStyle w:val="Default"/>
        <w:spacing w:line="360" w:lineRule="auto"/>
        <w:rPr>
          <w:rFonts w:ascii="Trebuchet MS" w:hAnsi="Trebuchet MS"/>
        </w:rPr>
      </w:pPr>
    </w:p>
    <w:p w14:paraId="514785B1" w14:textId="697094CF" w:rsidR="000D0482" w:rsidRDefault="00E239DB" w:rsidP="00D524EF">
      <w:pPr>
        <w:pStyle w:val="Default"/>
        <w:spacing w:line="360" w:lineRule="auto"/>
        <w:rPr>
          <w:rFonts w:ascii="Trebuchet MS" w:hAnsi="Trebuchet MS" w:cs="Arial"/>
        </w:rPr>
      </w:pPr>
      <w:r w:rsidRPr="00303FC7">
        <w:rPr>
          <w:rFonts w:ascii="Trebuchet MS" w:hAnsi="Trebuchet MS"/>
        </w:rPr>
        <w:t xml:space="preserve">Als Dachverband </w:t>
      </w:r>
      <w:r w:rsidR="00196B5B" w:rsidRPr="00303FC7">
        <w:rPr>
          <w:rFonts w:ascii="Trebuchet MS" w:hAnsi="Trebuchet MS"/>
        </w:rPr>
        <w:t>von 1</w:t>
      </w:r>
      <w:r w:rsidR="00274539">
        <w:rPr>
          <w:rFonts w:ascii="Trebuchet MS" w:hAnsi="Trebuchet MS"/>
        </w:rPr>
        <w:t>23</w:t>
      </w:r>
      <w:r w:rsidR="00196B5B" w:rsidRPr="00303FC7">
        <w:rPr>
          <w:rFonts w:ascii="Trebuchet MS" w:hAnsi="Trebuchet MS"/>
        </w:rPr>
        <w:t xml:space="preserve"> Bundesorganisationen der Selbsthilfe chronisch kranker und behinderter Menschen und von 12 Landesarbeitsgemeinschaften </w:t>
      </w:r>
      <w:bookmarkEnd w:id="0"/>
      <w:r w:rsidR="00DE7627" w:rsidRPr="00303FC7">
        <w:rPr>
          <w:rFonts w:ascii="Trebuchet MS" w:hAnsi="Trebuchet MS"/>
        </w:rPr>
        <w:t>begrüßt</w:t>
      </w:r>
      <w:r w:rsidR="001602F6">
        <w:rPr>
          <w:rFonts w:ascii="Trebuchet MS" w:hAnsi="Trebuchet MS"/>
        </w:rPr>
        <w:t xml:space="preserve"> es</w:t>
      </w:r>
      <w:r w:rsidR="00DE7627" w:rsidRPr="00303FC7">
        <w:rPr>
          <w:rFonts w:ascii="Trebuchet MS" w:hAnsi="Trebuchet MS"/>
        </w:rPr>
        <w:t xml:space="preserve"> die BAG SELBSTHILFE</w:t>
      </w:r>
      <w:r w:rsidR="007D68A1">
        <w:rPr>
          <w:rFonts w:ascii="Trebuchet MS" w:hAnsi="Trebuchet MS" w:cs="Arial"/>
        </w:rPr>
        <w:t xml:space="preserve"> </w:t>
      </w:r>
      <w:r w:rsidR="00BA0409">
        <w:rPr>
          <w:rFonts w:ascii="Trebuchet MS" w:hAnsi="Trebuchet MS" w:cs="Arial"/>
        </w:rPr>
        <w:t xml:space="preserve">sehr, dass es </w:t>
      </w:r>
      <w:r w:rsidR="00BA0409" w:rsidRPr="008C64EB">
        <w:rPr>
          <w:rFonts w:ascii="Trebuchet MS" w:hAnsi="Trebuchet MS" w:cs="Arial"/>
          <w:b/>
        </w:rPr>
        <w:t xml:space="preserve">keine direkten Leistungseinschränkungen für Patientinnen und Patienten </w:t>
      </w:r>
      <w:r w:rsidR="00BA0409">
        <w:rPr>
          <w:rFonts w:ascii="Trebuchet MS" w:hAnsi="Trebuchet MS" w:cs="Arial"/>
        </w:rPr>
        <w:t xml:space="preserve">geben soll. Bereits jetzt sind diese Menschen überproportional von der Inflation, den steigenden Energiepreisen und </w:t>
      </w:r>
      <w:r w:rsidR="00382D45">
        <w:rPr>
          <w:rFonts w:ascii="Trebuchet MS" w:hAnsi="Trebuchet MS" w:cs="Arial"/>
        </w:rPr>
        <w:t xml:space="preserve">den </w:t>
      </w:r>
      <w:r w:rsidR="00BA0409">
        <w:rPr>
          <w:rFonts w:ascii="Trebuchet MS" w:hAnsi="Trebuchet MS" w:cs="Arial"/>
        </w:rPr>
        <w:t xml:space="preserve">fortwährenden Herausforderungen durch die Pandemie </w:t>
      </w:r>
      <w:r w:rsidR="00382D45">
        <w:rPr>
          <w:rFonts w:ascii="Trebuchet MS" w:hAnsi="Trebuchet MS" w:cs="Arial"/>
        </w:rPr>
        <w:t>betroffen</w:t>
      </w:r>
      <w:r w:rsidR="00BA0409">
        <w:rPr>
          <w:rFonts w:ascii="Trebuchet MS" w:hAnsi="Trebuchet MS" w:cs="Arial"/>
        </w:rPr>
        <w:t xml:space="preserve">. Denn Menschen mit chronischen Erkrankungen und Behinderungen gehören traditionell im Schnitt nicht zu den einkommensstärksten </w:t>
      </w:r>
      <w:r w:rsidR="006D6DAA">
        <w:rPr>
          <w:rFonts w:ascii="Trebuchet MS" w:hAnsi="Trebuchet MS" w:cs="Arial"/>
        </w:rPr>
        <w:t xml:space="preserve">Gruppen in der Bevölkerung, sie </w:t>
      </w:r>
      <w:r w:rsidR="008137D8">
        <w:rPr>
          <w:rFonts w:ascii="Trebuchet MS" w:hAnsi="Trebuchet MS" w:cs="Arial"/>
        </w:rPr>
        <w:t>beziehen</w:t>
      </w:r>
      <w:r w:rsidR="006D6DAA">
        <w:rPr>
          <w:rFonts w:ascii="Trebuchet MS" w:hAnsi="Trebuchet MS" w:cs="Arial"/>
        </w:rPr>
        <w:t xml:space="preserve"> oft Erwerbsunfähigkeitsrente. </w:t>
      </w:r>
      <w:r w:rsidR="008137D8">
        <w:rPr>
          <w:rFonts w:ascii="Trebuchet MS" w:hAnsi="Trebuchet MS" w:cs="Arial"/>
        </w:rPr>
        <w:t>Derzeit sind s</w:t>
      </w:r>
      <w:r w:rsidR="009946E5">
        <w:rPr>
          <w:rFonts w:ascii="Trebuchet MS" w:hAnsi="Trebuchet MS" w:cs="Arial"/>
        </w:rPr>
        <w:t>ie nicht nur mit gedeckelten Zuzahlungen innerhalb der Chroniker Regelung belastet, sondern viele zusätzliche Kosten unterfallen eben leider nicht dieser Regelung: Wirtschaftliche Aufzahlungen etwa bei Arznei- und Hilfsmitteln, die eben leider nicht immer vermeidbar sind- wie man im Inkontinenzbereich leider sieht</w:t>
      </w:r>
      <w:r w:rsidR="009D0A2F">
        <w:rPr>
          <w:rFonts w:ascii="Trebuchet MS" w:hAnsi="Trebuchet MS" w:cs="Arial"/>
        </w:rPr>
        <w:t xml:space="preserve">; nichtverschreibungspflichtige Medikamente, die nicht der OTC-Liste unterfallen und </w:t>
      </w:r>
      <w:r w:rsidR="008473A8">
        <w:rPr>
          <w:rFonts w:ascii="Trebuchet MS" w:hAnsi="Trebuchet MS" w:cs="Arial"/>
        </w:rPr>
        <w:t xml:space="preserve">Eigenanteile. Hinzu kommt, dass Menschen mit Immunschwächen nach wie vor deutlich höhere Beträge für Masken und Hygieneartikel </w:t>
      </w:r>
      <w:r w:rsidR="008473A8">
        <w:rPr>
          <w:rFonts w:ascii="Trebuchet MS" w:hAnsi="Trebuchet MS" w:cs="Arial"/>
        </w:rPr>
        <w:lastRenderedPageBreak/>
        <w:t xml:space="preserve">aufwenden müssen, da bei Ihnen die Impfung leider nicht unbedingt vor schweren Verläufen schützt und sie deswegen selbst Vorsorge treiben müssen. Die Pauschale für diese Hilfsmittel reicht zumeist nicht aus, zumal diese wieder auf 40 € abgesenkt wurde. </w:t>
      </w:r>
      <w:r w:rsidR="00102EE5">
        <w:rPr>
          <w:rFonts w:ascii="Trebuchet MS" w:hAnsi="Trebuchet MS" w:cs="Arial"/>
        </w:rPr>
        <w:t xml:space="preserve">Soweit Menschen Leistungen der ambulanten Pflege benötigen, sind sie ebenso von erhöhten Kosten auf Seiten der Leistungserbringer betroffen, können also weniger Leistungen abrufen oder müssen höhere Eigenanteile leisten. </w:t>
      </w:r>
      <w:r w:rsidR="008473A8">
        <w:rPr>
          <w:rFonts w:ascii="Trebuchet MS" w:hAnsi="Trebuchet MS" w:cs="Arial"/>
        </w:rPr>
        <w:t xml:space="preserve">Vor diesem Hintergrund geht die Bundesregierung </w:t>
      </w:r>
      <w:r w:rsidR="00102EE5">
        <w:rPr>
          <w:rFonts w:ascii="Trebuchet MS" w:hAnsi="Trebuchet MS" w:cs="Arial"/>
        </w:rPr>
        <w:t xml:space="preserve">aus der Sicht der BAG SELBSTHILFE </w:t>
      </w:r>
      <w:r w:rsidR="008473A8">
        <w:rPr>
          <w:rFonts w:ascii="Trebuchet MS" w:hAnsi="Trebuchet MS" w:cs="Arial"/>
        </w:rPr>
        <w:t xml:space="preserve">zu Recht davon aus, dass hier eine zusätzliche Belastung </w:t>
      </w:r>
      <w:r w:rsidR="003A6FFF">
        <w:rPr>
          <w:rFonts w:ascii="Trebuchet MS" w:hAnsi="Trebuchet MS" w:cs="Arial"/>
        </w:rPr>
        <w:t>der Patientinnen und Patienten durch Leistungsausgrenzungen nicht zumutbar ist, da sie ohnehin schon durch Krankheitskosten, Energiekrise und Inflation hoch belastet sind.</w:t>
      </w:r>
    </w:p>
    <w:p w14:paraId="24D218C1" w14:textId="2B0C6CF2" w:rsidR="003A6FFF" w:rsidRDefault="003A6FFF" w:rsidP="00D524EF">
      <w:pPr>
        <w:pStyle w:val="Default"/>
        <w:spacing w:line="360" w:lineRule="auto"/>
        <w:rPr>
          <w:rFonts w:ascii="Trebuchet MS" w:hAnsi="Trebuchet MS" w:cs="Arial"/>
        </w:rPr>
      </w:pPr>
    </w:p>
    <w:p w14:paraId="32442B9F" w14:textId="0AC9D8CD" w:rsidR="006E518E" w:rsidRDefault="006327E3" w:rsidP="00D524EF">
      <w:pPr>
        <w:pStyle w:val="Default"/>
        <w:spacing w:line="360" w:lineRule="auto"/>
        <w:rPr>
          <w:rFonts w:ascii="Trebuchet MS" w:hAnsi="Trebuchet MS" w:cs="Arial"/>
        </w:rPr>
      </w:pPr>
      <w:r>
        <w:rPr>
          <w:rFonts w:ascii="Trebuchet MS" w:hAnsi="Trebuchet MS" w:cs="Arial"/>
        </w:rPr>
        <w:t xml:space="preserve">Auch vor diesem Hintergrund hält es die BAG SELBSTHILFE </w:t>
      </w:r>
      <w:r w:rsidR="00102EE5">
        <w:rPr>
          <w:rFonts w:ascii="Trebuchet MS" w:hAnsi="Trebuchet MS" w:cs="Arial"/>
        </w:rPr>
        <w:t xml:space="preserve">aber </w:t>
      </w:r>
      <w:r>
        <w:rPr>
          <w:rFonts w:ascii="Trebuchet MS" w:hAnsi="Trebuchet MS" w:cs="Arial"/>
        </w:rPr>
        <w:t xml:space="preserve">für schwierig, dass die </w:t>
      </w:r>
      <w:r w:rsidRPr="005E5C83">
        <w:rPr>
          <w:rFonts w:ascii="Trebuchet MS" w:hAnsi="Trebuchet MS" w:cs="Arial"/>
          <w:b/>
        </w:rPr>
        <w:t>Finanzschwierigkeiten der GKV überwiegend durch Beitragserhöhungen gelöst werden sollen, also von Versicherten und Arbeitgebern</w:t>
      </w:r>
      <w:r w:rsidR="00D83E03" w:rsidRPr="005E5C83">
        <w:rPr>
          <w:rFonts w:ascii="Trebuchet MS" w:hAnsi="Trebuchet MS" w:cs="Arial"/>
          <w:b/>
        </w:rPr>
        <w:t xml:space="preserve"> über eine Erhöhung des Beitragssatzes i.H.v. voraussichtlich 0,3 Prozent</w:t>
      </w:r>
      <w:r>
        <w:rPr>
          <w:rFonts w:ascii="Trebuchet MS" w:hAnsi="Trebuchet MS" w:cs="Arial"/>
        </w:rPr>
        <w:t>. Zwar sieht die</w:t>
      </w:r>
      <w:r w:rsidR="003A6FFF">
        <w:rPr>
          <w:rFonts w:ascii="Trebuchet MS" w:hAnsi="Trebuchet MS" w:cs="Arial"/>
        </w:rPr>
        <w:t xml:space="preserve"> BAG SELBSTHILFE ebenfalls die Notwendigkeit einer Erhöhung auf der Einnahmeseite der GKV-Finanzen; </w:t>
      </w:r>
      <w:r>
        <w:rPr>
          <w:rFonts w:ascii="Trebuchet MS" w:hAnsi="Trebuchet MS" w:cs="Arial"/>
        </w:rPr>
        <w:t xml:space="preserve">dies kann aber </w:t>
      </w:r>
      <w:r w:rsidR="00102EE5">
        <w:rPr>
          <w:rFonts w:ascii="Trebuchet MS" w:hAnsi="Trebuchet MS" w:cs="Arial"/>
        </w:rPr>
        <w:t xml:space="preserve">ihrer Auffassung </w:t>
      </w:r>
      <w:r>
        <w:rPr>
          <w:rFonts w:ascii="Trebuchet MS" w:hAnsi="Trebuchet MS" w:cs="Arial"/>
        </w:rPr>
        <w:t>nicht i</w:t>
      </w:r>
      <w:r w:rsidR="00102EE5">
        <w:rPr>
          <w:rFonts w:ascii="Trebuchet MS" w:hAnsi="Trebuchet MS" w:cs="Arial"/>
        </w:rPr>
        <w:t>m Wesentlichen</w:t>
      </w:r>
      <w:r>
        <w:rPr>
          <w:rFonts w:ascii="Trebuchet MS" w:hAnsi="Trebuchet MS" w:cs="Arial"/>
        </w:rPr>
        <w:t xml:space="preserve"> zu Lasten der Versicherten gehen</w:t>
      </w:r>
      <w:r w:rsidR="006E518E">
        <w:rPr>
          <w:rFonts w:ascii="Trebuchet MS" w:hAnsi="Trebuchet MS" w:cs="Arial"/>
        </w:rPr>
        <w:t>, die ja durch Inflation und Energiekrise bereits enorm belastet sind.</w:t>
      </w:r>
    </w:p>
    <w:p w14:paraId="45E5CA19" w14:textId="77777777" w:rsidR="006E518E" w:rsidRDefault="006E518E" w:rsidP="00D524EF">
      <w:pPr>
        <w:pStyle w:val="Default"/>
        <w:spacing w:line="360" w:lineRule="auto"/>
        <w:rPr>
          <w:rFonts w:ascii="Trebuchet MS" w:hAnsi="Trebuchet MS" w:cs="Arial"/>
        </w:rPr>
      </w:pPr>
    </w:p>
    <w:p w14:paraId="73AF298F" w14:textId="4124B994" w:rsidR="00587F21" w:rsidRDefault="006E518E" w:rsidP="00D524EF">
      <w:pPr>
        <w:pStyle w:val="Default"/>
        <w:spacing w:line="360" w:lineRule="auto"/>
        <w:rPr>
          <w:rFonts w:ascii="Trebuchet MS" w:hAnsi="Trebuchet MS" w:cs="Arial"/>
        </w:rPr>
      </w:pPr>
      <w:r>
        <w:rPr>
          <w:rFonts w:ascii="Trebuchet MS" w:hAnsi="Trebuchet MS" w:cs="Arial"/>
        </w:rPr>
        <w:t>Auch d</w:t>
      </w:r>
      <w:r w:rsidR="003A6FFF">
        <w:rPr>
          <w:rFonts w:ascii="Trebuchet MS" w:hAnsi="Trebuchet MS" w:cs="Arial"/>
        </w:rPr>
        <w:t>ürfte</w:t>
      </w:r>
      <w:r>
        <w:rPr>
          <w:rFonts w:ascii="Trebuchet MS" w:hAnsi="Trebuchet MS" w:cs="Arial"/>
        </w:rPr>
        <w:t>n</w:t>
      </w:r>
      <w:r w:rsidR="003A6FFF">
        <w:rPr>
          <w:rFonts w:ascii="Trebuchet MS" w:hAnsi="Trebuchet MS" w:cs="Arial"/>
        </w:rPr>
        <w:t xml:space="preserve"> etwa</w:t>
      </w:r>
      <w:r w:rsidR="00102EE5">
        <w:rPr>
          <w:rFonts w:ascii="Trebuchet MS" w:hAnsi="Trebuchet MS" w:cs="Arial"/>
        </w:rPr>
        <w:t xml:space="preserve"> die zusätzlichen Maßnahmen, wie</w:t>
      </w:r>
      <w:r w:rsidR="003A6FFF">
        <w:rPr>
          <w:rFonts w:ascii="Trebuchet MS" w:hAnsi="Trebuchet MS" w:cs="Arial"/>
        </w:rPr>
        <w:t xml:space="preserve"> Darlehen </w:t>
      </w:r>
      <w:r>
        <w:rPr>
          <w:rFonts w:ascii="Trebuchet MS" w:hAnsi="Trebuchet MS" w:cs="Arial"/>
        </w:rPr>
        <w:t xml:space="preserve">und die Abschmelzung der Reserven der Krankenkassen </w:t>
      </w:r>
      <w:r w:rsidR="003A6FFF">
        <w:rPr>
          <w:rFonts w:ascii="Trebuchet MS" w:hAnsi="Trebuchet MS" w:cs="Arial"/>
        </w:rPr>
        <w:t xml:space="preserve">die grundsätzlich bestehenden Probleme </w:t>
      </w:r>
      <w:r w:rsidR="00102EE5">
        <w:rPr>
          <w:rFonts w:ascii="Trebuchet MS" w:hAnsi="Trebuchet MS" w:cs="Arial"/>
        </w:rPr>
        <w:t xml:space="preserve">der gesetzlichen Krankenkassen </w:t>
      </w:r>
      <w:r w:rsidR="003A6FFF">
        <w:rPr>
          <w:rFonts w:ascii="Trebuchet MS" w:hAnsi="Trebuchet MS" w:cs="Arial"/>
        </w:rPr>
        <w:t xml:space="preserve">nicht nachhaltig lösen. Vor diesem Hintergrund hält sie es für dringend erforderlich, den im Koalitionsvertrag vorgesehenen </w:t>
      </w:r>
      <w:r w:rsidR="003A6FFF" w:rsidRPr="006E518E">
        <w:rPr>
          <w:rFonts w:ascii="Trebuchet MS" w:hAnsi="Trebuchet MS" w:cs="Arial"/>
          <w:b/>
        </w:rPr>
        <w:t>Ausgleich der unzureichenden Beiträge der ALG II Bezieher</w:t>
      </w:r>
      <w:r w:rsidR="003A6FFF">
        <w:rPr>
          <w:rFonts w:ascii="Trebuchet MS" w:hAnsi="Trebuchet MS" w:cs="Arial"/>
        </w:rPr>
        <w:t xml:space="preserve"> nun schnellstmöglich umzusetzen. </w:t>
      </w:r>
      <w:r w:rsidR="009E59F1">
        <w:rPr>
          <w:rFonts w:ascii="Trebuchet MS" w:hAnsi="Trebuchet MS" w:cs="Arial"/>
        </w:rPr>
        <w:t>Die dadurch zu gewinnenden 10 Mi</w:t>
      </w:r>
      <w:r w:rsidR="008137D8">
        <w:rPr>
          <w:rFonts w:ascii="Trebuchet MS" w:hAnsi="Trebuchet MS" w:cs="Arial"/>
        </w:rPr>
        <w:t>l</w:t>
      </w:r>
      <w:r w:rsidR="009E59F1">
        <w:rPr>
          <w:rFonts w:ascii="Trebuchet MS" w:hAnsi="Trebuchet MS" w:cs="Arial"/>
        </w:rPr>
        <w:t xml:space="preserve">liarden </w:t>
      </w:r>
      <w:r w:rsidR="006327E3">
        <w:rPr>
          <w:rFonts w:ascii="Trebuchet MS" w:hAnsi="Trebuchet MS" w:cs="Arial"/>
        </w:rPr>
        <w:t xml:space="preserve">sind aus der Sicht der BAG SELBSTHILFE dringend </w:t>
      </w:r>
      <w:r w:rsidR="00185B3B">
        <w:rPr>
          <w:rFonts w:ascii="Trebuchet MS" w:hAnsi="Trebuchet MS" w:cs="Arial"/>
        </w:rPr>
        <w:t>notwendig</w:t>
      </w:r>
      <w:r w:rsidR="006327E3">
        <w:rPr>
          <w:rFonts w:ascii="Trebuchet MS" w:hAnsi="Trebuchet MS" w:cs="Arial"/>
        </w:rPr>
        <w:t xml:space="preserve"> zur Sicherstellung der finanziellen Grundlagen der gesetzlichen Krankenkassen und Minimierung der Lasten für Patient*innen und Versicherte. Zudem sollte auch </w:t>
      </w:r>
      <w:r w:rsidR="004D15DA">
        <w:rPr>
          <w:rFonts w:ascii="Trebuchet MS" w:hAnsi="Trebuchet MS" w:cs="Arial"/>
        </w:rPr>
        <w:t xml:space="preserve">- wie es der Antrag der Fraktion DIE LINKE fordert - </w:t>
      </w:r>
      <w:r w:rsidR="006327E3" w:rsidRPr="006E518E">
        <w:rPr>
          <w:rFonts w:ascii="Trebuchet MS" w:hAnsi="Trebuchet MS" w:cs="Arial"/>
          <w:b/>
        </w:rPr>
        <w:t>eine Erhöhung der Beitragsbemessungsgrenze</w:t>
      </w:r>
      <w:r w:rsidR="006327E3">
        <w:rPr>
          <w:rFonts w:ascii="Trebuchet MS" w:hAnsi="Trebuchet MS" w:cs="Arial"/>
        </w:rPr>
        <w:t xml:space="preserve"> vorgesehen werden, damit höhere Einkommen entsprechend ihrer Leistungsfähigkeit zur Lösung der Finanzprobleme herangezogen werden; auch die </w:t>
      </w:r>
      <w:r w:rsidR="006327E3" w:rsidRPr="006E518E">
        <w:rPr>
          <w:rFonts w:ascii="Trebuchet MS" w:hAnsi="Trebuchet MS" w:cs="Arial"/>
          <w:b/>
        </w:rPr>
        <w:t>Einbeziehung anderer Einkommensarten wie etwa Einkommen aus Miete und Verpachtung</w:t>
      </w:r>
      <w:r w:rsidR="006327E3">
        <w:rPr>
          <w:rFonts w:ascii="Trebuchet MS" w:hAnsi="Trebuchet MS" w:cs="Arial"/>
        </w:rPr>
        <w:t xml:space="preserve"> sollte geprüft werden. </w:t>
      </w:r>
    </w:p>
    <w:p w14:paraId="50D723C7" w14:textId="77777777" w:rsidR="00587F21" w:rsidRDefault="00587F21" w:rsidP="00D524EF">
      <w:pPr>
        <w:pStyle w:val="Default"/>
        <w:spacing w:line="360" w:lineRule="auto"/>
        <w:rPr>
          <w:rFonts w:ascii="Trebuchet MS" w:hAnsi="Trebuchet MS" w:cs="Arial"/>
        </w:rPr>
      </w:pPr>
    </w:p>
    <w:p w14:paraId="16BC48AC" w14:textId="6361A574" w:rsidR="003A6FFF" w:rsidRDefault="006327E3" w:rsidP="00D524EF">
      <w:pPr>
        <w:pStyle w:val="Default"/>
        <w:spacing w:line="360" w:lineRule="auto"/>
        <w:rPr>
          <w:rFonts w:ascii="Trebuchet MS" w:hAnsi="Trebuchet MS" w:cs="Arial"/>
        </w:rPr>
      </w:pPr>
      <w:r>
        <w:rPr>
          <w:rFonts w:ascii="Trebuchet MS" w:hAnsi="Trebuchet MS" w:cs="Arial"/>
        </w:rPr>
        <w:lastRenderedPageBreak/>
        <w:t xml:space="preserve">Schließlich ist es nicht nachvollziehbar, weswegen </w:t>
      </w:r>
      <w:r w:rsidRPr="006E518E">
        <w:rPr>
          <w:rFonts w:ascii="Trebuchet MS" w:hAnsi="Trebuchet MS" w:cs="Arial"/>
          <w:b/>
        </w:rPr>
        <w:t>grundlegend lebensnotwendige Medikamente mit einem Mehrwertsteuersatz von 19 Prozent belegt</w:t>
      </w:r>
      <w:r>
        <w:rPr>
          <w:rFonts w:ascii="Trebuchet MS" w:hAnsi="Trebuchet MS" w:cs="Arial"/>
        </w:rPr>
        <w:t xml:space="preserve"> sind; sie sollten ebenso wie etwa Brot oder Butter dem reduzierten Satz von 7 Prozent unterliegen</w:t>
      </w:r>
      <w:r w:rsidR="00587F21">
        <w:rPr>
          <w:rFonts w:ascii="Trebuchet MS" w:hAnsi="Trebuchet MS" w:cs="Arial"/>
        </w:rPr>
        <w:t>, wie es auch der Antrag der Fraktion DIE LINKE zu Recht fordert.</w:t>
      </w:r>
      <w:r>
        <w:rPr>
          <w:rFonts w:ascii="Trebuchet MS" w:hAnsi="Trebuchet MS" w:cs="Arial"/>
        </w:rPr>
        <w:t xml:space="preserve"> Auch dies würde die gesetzlichen Krankenkassen um rund 6 Milliarden</w:t>
      </w:r>
      <w:r w:rsidR="004A0573">
        <w:rPr>
          <w:rFonts w:ascii="Trebuchet MS" w:hAnsi="Trebuchet MS" w:cs="Arial"/>
        </w:rPr>
        <w:t xml:space="preserve"> entlasten.</w:t>
      </w:r>
    </w:p>
    <w:p w14:paraId="51FF27EC" w14:textId="44AB6725" w:rsidR="006327E3" w:rsidRDefault="006327E3" w:rsidP="00D524EF">
      <w:pPr>
        <w:pStyle w:val="Default"/>
        <w:spacing w:line="360" w:lineRule="auto"/>
        <w:rPr>
          <w:rFonts w:ascii="Trebuchet MS" w:hAnsi="Trebuchet MS" w:cs="Arial"/>
        </w:rPr>
      </w:pPr>
    </w:p>
    <w:p w14:paraId="373117CA" w14:textId="4757AA02" w:rsidR="002544CE" w:rsidRDefault="005E5C83" w:rsidP="00D524EF">
      <w:pPr>
        <w:pStyle w:val="Default"/>
        <w:spacing w:line="360" w:lineRule="auto"/>
        <w:rPr>
          <w:rFonts w:ascii="Trebuchet MS" w:hAnsi="Trebuchet MS" w:cs="Arial"/>
        </w:rPr>
      </w:pPr>
      <w:r>
        <w:rPr>
          <w:rFonts w:ascii="Trebuchet MS" w:hAnsi="Trebuchet MS" w:cs="Arial"/>
        </w:rPr>
        <w:t>Allerdings sieht die BAG SELBSTHILFE auch</w:t>
      </w:r>
      <w:r w:rsidR="006E518E">
        <w:rPr>
          <w:rFonts w:ascii="Trebuchet MS" w:hAnsi="Trebuchet MS" w:cs="Arial"/>
        </w:rPr>
        <w:t xml:space="preserve"> auf der Ausgabenseite Probleme: </w:t>
      </w:r>
    </w:p>
    <w:p w14:paraId="1C4A351B" w14:textId="77777777" w:rsidR="002544CE" w:rsidRDefault="002544CE" w:rsidP="00D524EF">
      <w:pPr>
        <w:pStyle w:val="Default"/>
        <w:spacing w:line="360" w:lineRule="auto"/>
        <w:rPr>
          <w:rFonts w:ascii="Trebuchet MS" w:hAnsi="Trebuchet MS" w:cs="Arial"/>
        </w:rPr>
      </w:pPr>
    </w:p>
    <w:p w14:paraId="1B41F7D1" w14:textId="4324D814" w:rsidR="002544CE" w:rsidRPr="002544CE" w:rsidRDefault="002544CE" w:rsidP="00D524EF">
      <w:pPr>
        <w:pStyle w:val="Default"/>
        <w:numPr>
          <w:ilvl w:val="0"/>
          <w:numId w:val="37"/>
        </w:numPr>
        <w:spacing w:line="360" w:lineRule="auto"/>
        <w:rPr>
          <w:rFonts w:ascii="Trebuchet MS" w:hAnsi="Trebuchet MS" w:cs="Arial"/>
          <w:b/>
        </w:rPr>
      </w:pPr>
      <w:r w:rsidRPr="002544CE">
        <w:rPr>
          <w:rFonts w:ascii="Trebuchet MS" w:hAnsi="Trebuchet MS" w:cs="Arial"/>
          <w:b/>
        </w:rPr>
        <w:t xml:space="preserve">Neupatientenregelung: Abschaffung der extrabudgetären Erstattung bei der Aufnahme von Neupatient*innen </w:t>
      </w:r>
      <w:r w:rsidR="00BF12E9">
        <w:rPr>
          <w:rFonts w:ascii="Trebuchet MS" w:hAnsi="Trebuchet MS" w:cs="Arial"/>
          <w:b/>
        </w:rPr>
        <w:t xml:space="preserve">(§ 87a </w:t>
      </w:r>
      <w:r w:rsidR="002C6F46">
        <w:rPr>
          <w:rFonts w:ascii="Trebuchet MS" w:hAnsi="Trebuchet MS" w:cs="Arial"/>
          <w:b/>
        </w:rPr>
        <w:t>Abs. 3 SGB V GesE)</w:t>
      </w:r>
    </w:p>
    <w:p w14:paraId="5E53B228" w14:textId="77777777" w:rsidR="002544CE" w:rsidRDefault="002544CE" w:rsidP="00D524EF">
      <w:pPr>
        <w:pStyle w:val="Default"/>
        <w:spacing w:line="360" w:lineRule="auto"/>
        <w:ind w:left="720"/>
        <w:rPr>
          <w:rFonts w:ascii="Trebuchet MS" w:hAnsi="Trebuchet MS" w:cs="Arial"/>
        </w:rPr>
      </w:pPr>
    </w:p>
    <w:p w14:paraId="0DE938CD" w14:textId="0EA7AF57" w:rsidR="00CE332C" w:rsidRDefault="00F0567A" w:rsidP="00D524EF">
      <w:pPr>
        <w:pStyle w:val="Default"/>
        <w:spacing w:line="360" w:lineRule="auto"/>
        <w:rPr>
          <w:rFonts w:ascii="Trebuchet MS" w:hAnsi="Trebuchet MS" w:cs="Arial"/>
        </w:rPr>
      </w:pPr>
      <w:r>
        <w:rPr>
          <w:rFonts w:ascii="Trebuchet MS" w:hAnsi="Trebuchet MS" w:cs="Arial"/>
        </w:rPr>
        <w:t>In der BAG SELBSTHILFE wird mit Sorge diskutiert</w:t>
      </w:r>
      <w:r w:rsidR="00CE332C">
        <w:rPr>
          <w:rFonts w:ascii="Trebuchet MS" w:hAnsi="Trebuchet MS" w:cs="Arial"/>
        </w:rPr>
        <w:t xml:space="preserve">, dass die vorgesehenen Maßnahmen zum </w:t>
      </w:r>
      <w:r w:rsidR="00CE332C" w:rsidRPr="008C64EB">
        <w:rPr>
          <w:rFonts w:ascii="Trebuchet MS" w:hAnsi="Trebuchet MS" w:cs="Arial"/>
          <w:b/>
        </w:rPr>
        <w:t>Abbau der Neupatientenregelung</w:t>
      </w:r>
      <w:r w:rsidR="00CE332C">
        <w:rPr>
          <w:rFonts w:ascii="Trebuchet MS" w:hAnsi="Trebuchet MS" w:cs="Arial"/>
        </w:rPr>
        <w:t xml:space="preserve"> mittelbar negative Auswirkungen auf Patientinnen und Patienten haben könnten</w:t>
      </w:r>
      <w:r w:rsidR="00102EE5">
        <w:rPr>
          <w:rFonts w:ascii="Trebuchet MS" w:hAnsi="Trebuchet MS" w:cs="Arial"/>
        </w:rPr>
        <w:t>,</w:t>
      </w:r>
      <w:r w:rsidR="009053AB">
        <w:rPr>
          <w:rFonts w:ascii="Trebuchet MS" w:hAnsi="Trebuchet MS" w:cs="Arial"/>
        </w:rPr>
        <w:t xml:space="preserve"> auch wenn </w:t>
      </w:r>
      <w:r w:rsidR="000042C1">
        <w:rPr>
          <w:rFonts w:ascii="Trebuchet MS" w:hAnsi="Trebuchet MS" w:cs="Arial"/>
        </w:rPr>
        <w:t>es</w:t>
      </w:r>
      <w:r w:rsidR="00102EE5">
        <w:rPr>
          <w:rFonts w:ascii="Trebuchet MS" w:hAnsi="Trebuchet MS" w:cs="Arial"/>
        </w:rPr>
        <w:t xml:space="preserve"> aus </w:t>
      </w:r>
      <w:r w:rsidR="000042C1">
        <w:rPr>
          <w:rFonts w:ascii="Trebuchet MS" w:hAnsi="Trebuchet MS" w:cs="Arial"/>
        </w:rPr>
        <w:t>ihrer</w:t>
      </w:r>
      <w:r w:rsidR="00102EE5">
        <w:rPr>
          <w:rFonts w:ascii="Trebuchet MS" w:hAnsi="Trebuchet MS" w:cs="Arial"/>
        </w:rPr>
        <w:t xml:space="preserve"> Sicht unklar ist, ob es</w:t>
      </w:r>
      <w:r w:rsidR="009053AB">
        <w:rPr>
          <w:rFonts w:ascii="Trebuchet MS" w:hAnsi="Trebuchet MS" w:cs="Arial"/>
        </w:rPr>
        <w:t xml:space="preserve"> durchschlagende Verbesserungen</w:t>
      </w:r>
      <w:r w:rsidR="00EF5309">
        <w:rPr>
          <w:rFonts w:ascii="Trebuchet MS" w:hAnsi="Trebuchet MS" w:cs="Arial"/>
        </w:rPr>
        <w:t xml:space="preserve"> durch die Neuregelungen im TSVG</w:t>
      </w:r>
      <w:r w:rsidR="009053AB">
        <w:rPr>
          <w:rFonts w:ascii="Trebuchet MS" w:hAnsi="Trebuchet MS" w:cs="Arial"/>
        </w:rPr>
        <w:t xml:space="preserve"> hinsichtlich der Verfügbarkeit von Arztte</w:t>
      </w:r>
      <w:r w:rsidR="00102EE5">
        <w:rPr>
          <w:rFonts w:ascii="Trebuchet MS" w:hAnsi="Trebuchet MS" w:cs="Arial"/>
        </w:rPr>
        <w:t>rminen gab; nach Berichten aus den Verbänden hat sich die Situation der Patient*innen</w:t>
      </w:r>
      <w:r w:rsidR="009053AB">
        <w:rPr>
          <w:rFonts w:ascii="Trebuchet MS" w:hAnsi="Trebuchet MS" w:cs="Arial"/>
        </w:rPr>
        <w:t xml:space="preserve"> wohl eher d</w:t>
      </w:r>
      <w:r w:rsidR="00102EE5">
        <w:rPr>
          <w:rFonts w:ascii="Trebuchet MS" w:hAnsi="Trebuchet MS" w:cs="Arial"/>
        </w:rPr>
        <w:t xml:space="preserve">urch </w:t>
      </w:r>
      <w:r w:rsidR="00EF5309">
        <w:rPr>
          <w:rFonts w:ascii="Trebuchet MS" w:hAnsi="Trebuchet MS" w:cs="Arial"/>
        </w:rPr>
        <w:t>die</w:t>
      </w:r>
      <w:r w:rsidR="00A52D29">
        <w:rPr>
          <w:rFonts w:ascii="Trebuchet MS" w:hAnsi="Trebuchet MS" w:cs="Arial"/>
        </w:rPr>
        <w:t xml:space="preserve"> Erweiterung der Regelungen bzgl. der</w:t>
      </w:r>
      <w:r w:rsidR="00EF5309">
        <w:rPr>
          <w:rFonts w:ascii="Trebuchet MS" w:hAnsi="Trebuchet MS" w:cs="Arial"/>
        </w:rPr>
        <w:t xml:space="preserve"> </w:t>
      </w:r>
      <w:r w:rsidR="009053AB">
        <w:rPr>
          <w:rFonts w:ascii="Trebuchet MS" w:hAnsi="Trebuchet MS" w:cs="Arial"/>
        </w:rPr>
        <w:t xml:space="preserve">Terminservicestellen </w:t>
      </w:r>
      <w:r w:rsidR="00102EE5">
        <w:rPr>
          <w:rFonts w:ascii="Trebuchet MS" w:hAnsi="Trebuchet MS" w:cs="Arial"/>
        </w:rPr>
        <w:t xml:space="preserve">verbessert, da </w:t>
      </w:r>
      <w:r w:rsidR="00A52D29">
        <w:rPr>
          <w:rFonts w:ascii="Trebuchet MS" w:hAnsi="Trebuchet MS" w:cs="Arial"/>
        </w:rPr>
        <w:t>die Patient*in</w:t>
      </w:r>
      <w:r w:rsidR="002544CE">
        <w:rPr>
          <w:rFonts w:ascii="Trebuchet MS" w:hAnsi="Trebuchet MS" w:cs="Arial"/>
        </w:rPr>
        <w:t>n</w:t>
      </w:r>
      <w:r w:rsidR="00A52D29">
        <w:rPr>
          <w:rFonts w:ascii="Trebuchet MS" w:hAnsi="Trebuchet MS" w:cs="Arial"/>
        </w:rPr>
        <w:t>en</w:t>
      </w:r>
      <w:r w:rsidR="00102EE5">
        <w:rPr>
          <w:rFonts w:ascii="Trebuchet MS" w:hAnsi="Trebuchet MS" w:cs="Arial"/>
        </w:rPr>
        <w:t xml:space="preserve"> hier tatsächlich die Chance erhielten</w:t>
      </w:r>
      <w:r w:rsidR="00A52D29">
        <w:rPr>
          <w:rFonts w:ascii="Trebuchet MS" w:hAnsi="Trebuchet MS" w:cs="Arial"/>
        </w:rPr>
        <w:t>,</w:t>
      </w:r>
      <w:r w:rsidR="00102EE5">
        <w:rPr>
          <w:rFonts w:ascii="Trebuchet MS" w:hAnsi="Trebuchet MS" w:cs="Arial"/>
        </w:rPr>
        <w:t xml:space="preserve"> einen Termin zu vereinbaren.</w:t>
      </w:r>
      <w:r w:rsidR="002544CE">
        <w:rPr>
          <w:rFonts w:ascii="Trebuchet MS" w:hAnsi="Trebuchet MS" w:cs="Arial"/>
        </w:rPr>
        <w:t xml:space="preserve"> </w:t>
      </w:r>
      <w:r w:rsidR="009053AB">
        <w:rPr>
          <w:rFonts w:ascii="Trebuchet MS" w:hAnsi="Trebuchet MS" w:cs="Arial"/>
        </w:rPr>
        <w:t>Allerdings</w:t>
      </w:r>
      <w:r w:rsidR="00CE332C">
        <w:rPr>
          <w:rFonts w:ascii="Trebuchet MS" w:hAnsi="Trebuchet MS" w:cs="Arial"/>
        </w:rPr>
        <w:t xml:space="preserve"> gibt es bestimmte </w:t>
      </w:r>
      <w:r w:rsidR="009053AB">
        <w:rPr>
          <w:rFonts w:ascii="Trebuchet MS" w:hAnsi="Trebuchet MS" w:cs="Arial"/>
        </w:rPr>
        <w:t>Indikationen</w:t>
      </w:r>
      <w:r w:rsidR="00CE332C">
        <w:rPr>
          <w:rFonts w:ascii="Trebuchet MS" w:hAnsi="Trebuchet MS" w:cs="Arial"/>
        </w:rPr>
        <w:t>, bei denen – wegen des Fehlens der jeweiligen Facharztgruppen – Wartezeiten von 6-9 Monaten Standard sind und in Einzelfällen bis zu einem Jahr betragen können; dies betrifft etwa Menschen mit einer entzündlichen rheumatischen Erkrankung. Hinzu kommt, dass</w:t>
      </w:r>
      <w:r w:rsidR="00EF5309">
        <w:rPr>
          <w:rFonts w:ascii="Trebuchet MS" w:hAnsi="Trebuchet MS" w:cs="Arial"/>
        </w:rPr>
        <w:t xml:space="preserve"> </w:t>
      </w:r>
      <w:r w:rsidR="002544CE">
        <w:rPr>
          <w:rFonts w:ascii="Trebuchet MS" w:hAnsi="Trebuchet MS" w:cs="Arial"/>
        </w:rPr>
        <w:t>dort</w:t>
      </w:r>
      <w:r w:rsidR="00CE332C">
        <w:rPr>
          <w:rFonts w:ascii="Trebuchet MS" w:hAnsi="Trebuchet MS" w:cs="Arial"/>
        </w:rPr>
        <w:t xml:space="preserve"> </w:t>
      </w:r>
      <w:r w:rsidR="009053AB">
        <w:rPr>
          <w:rFonts w:ascii="Trebuchet MS" w:hAnsi="Trebuchet MS" w:cs="Arial"/>
        </w:rPr>
        <w:t>für einen Erstkontakt wegen der ausführlichen Untersuchung ca. 45 Minuten veranschlagt werden müssen; hier wird seitens der Verbände befürchtet, dass sich die Versorgung durch die Abschaffung der extrabudgetären Erstattung bei Neupatienten noch stärker verschlechtern wird.</w:t>
      </w:r>
      <w:r w:rsidR="00EF5309">
        <w:rPr>
          <w:rFonts w:ascii="Trebuchet MS" w:hAnsi="Trebuchet MS" w:cs="Arial"/>
        </w:rPr>
        <w:t xml:space="preserve"> Insoweit wird angeregt, die extrabudgetäre Versorgung in den Bereichen aufrechtzuerhalten, in denen nachgewiesenermaßen eine besonders hohe Diskrepanz zwischen Bedarf und Versorgungsangeboten herrscht. </w:t>
      </w:r>
    </w:p>
    <w:p w14:paraId="23CDB554" w14:textId="77777777" w:rsidR="00EF5309" w:rsidRDefault="00EF5309" w:rsidP="00D524EF">
      <w:pPr>
        <w:pStyle w:val="Default"/>
        <w:spacing w:line="360" w:lineRule="auto"/>
        <w:rPr>
          <w:rFonts w:ascii="Trebuchet MS" w:hAnsi="Trebuchet MS" w:cs="Arial"/>
        </w:rPr>
      </w:pPr>
    </w:p>
    <w:p w14:paraId="04173D1D" w14:textId="3D63097F" w:rsidR="00EF5309" w:rsidRDefault="00EF5309" w:rsidP="00D524EF">
      <w:pPr>
        <w:pStyle w:val="Default"/>
        <w:spacing w:line="360" w:lineRule="auto"/>
        <w:rPr>
          <w:rFonts w:ascii="Trebuchet MS" w:hAnsi="Trebuchet MS" w:cs="Arial"/>
        </w:rPr>
      </w:pPr>
      <w:r>
        <w:rPr>
          <w:rFonts w:ascii="Trebuchet MS" w:hAnsi="Trebuchet MS" w:cs="Arial"/>
        </w:rPr>
        <w:t xml:space="preserve">Jenseits dessen sollte bei einer Abschaffung der extrabudgetären Versorgung auch darauf geachtet werden, dass Patient*innen wissen, dass die </w:t>
      </w:r>
      <w:r w:rsidRPr="004870B2">
        <w:rPr>
          <w:rFonts w:ascii="Trebuchet MS" w:hAnsi="Trebuchet MS" w:cs="Arial"/>
          <w:b/>
        </w:rPr>
        <w:t>Kassenärztlichen Vereinigungen einen Sicherstellungsauftrag</w:t>
      </w:r>
      <w:r>
        <w:rPr>
          <w:rFonts w:ascii="Trebuchet MS" w:hAnsi="Trebuchet MS" w:cs="Arial"/>
        </w:rPr>
        <w:t xml:space="preserve"> haben und hier tätig werden müssen. </w:t>
      </w:r>
      <w:r>
        <w:rPr>
          <w:rFonts w:ascii="Trebuchet MS" w:hAnsi="Trebuchet MS" w:cs="Arial"/>
        </w:rPr>
        <w:lastRenderedPageBreak/>
        <w:t xml:space="preserve">Denn andernfalls werden in der Praxis nur sehr gut informierte Patient*innen in bestimmten Bereichen noch einen Arzttermin </w:t>
      </w:r>
      <w:r w:rsidR="0098296C">
        <w:rPr>
          <w:rFonts w:ascii="Trebuchet MS" w:hAnsi="Trebuchet MS" w:cs="Arial"/>
        </w:rPr>
        <w:t xml:space="preserve">als Neupatient </w:t>
      </w:r>
      <w:r>
        <w:rPr>
          <w:rFonts w:ascii="Trebuchet MS" w:hAnsi="Trebuchet MS" w:cs="Arial"/>
        </w:rPr>
        <w:t xml:space="preserve">bekommen. </w:t>
      </w:r>
    </w:p>
    <w:p w14:paraId="18131E60" w14:textId="3119920E" w:rsidR="00EF5309" w:rsidRDefault="00EF5309" w:rsidP="00D524EF">
      <w:pPr>
        <w:pStyle w:val="Default"/>
        <w:spacing w:line="360" w:lineRule="auto"/>
        <w:rPr>
          <w:rFonts w:ascii="Trebuchet MS" w:hAnsi="Trebuchet MS" w:cs="Arial"/>
        </w:rPr>
      </w:pPr>
    </w:p>
    <w:p w14:paraId="3D04EB9E" w14:textId="6F659EDB" w:rsidR="002544CE" w:rsidRPr="002544CE" w:rsidRDefault="002544CE" w:rsidP="00D524EF">
      <w:pPr>
        <w:pStyle w:val="Default"/>
        <w:numPr>
          <w:ilvl w:val="0"/>
          <w:numId w:val="37"/>
        </w:numPr>
        <w:spacing w:line="360" w:lineRule="auto"/>
        <w:rPr>
          <w:rFonts w:ascii="Trebuchet MS" w:hAnsi="Trebuchet MS" w:cs="Arial"/>
          <w:b/>
        </w:rPr>
      </w:pPr>
      <w:r w:rsidRPr="002544CE">
        <w:rPr>
          <w:rFonts w:ascii="Trebuchet MS" w:hAnsi="Trebuchet MS" w:cs="Arial"/>
          <w:b/>
        </w:rPr>
        <w:t>Reform des AMNOG-Verfahrens</w:t>
      </w:r>
      <w:r w:rsidR="00BF12E9">
        <w:rPr>
          <w:rFonts w:ascii="Trebuchet MS" w:hAnsi="Trebuchet MS" w:cs="Arial"/>
          <w:b/>
        </w:rPr>
        <w:t xml:space="preserve"> (§§ 35a, 130b SGB V GesE)</w:t>
      </w:r>
    </w:p>
    <w:p w14:paraId="3EBBA2EB" w14:textId="77777777" w:rsidR="002544CE" w:rsidRDefault="002544CE" w:rsidP="00D524EF">
      <w:pPr>
        <w:pStyle w:val="Default"/>
        <w:spacing w:line="360" w:lineRule="auto"/>
        <w:ind w:left="720"/>
        <w:rPr>
          <w:rFonts w:ascii="Trebuchet MS" w:hAnsi="Trebuchet MS" w:cs="Arial"/>
        </w:rPr>
      </w:pPr>
    </w:p>
    <w:p w14:paraId="610CA15B" w14:textId="77777777" w:rsidR="00403E29" w:rsidRDefault="00FE75C0" w:rsidP="00D524EF">
      <w:pPr>
        <w:spacing w:line="360" w:lineRule="auto"/>
        <w:rPr>
          <w:rFonts w:ascii="Trebuchet MS" w:hAnsi="Trebuchet MS" w:cs="Arial"/>
        </w:rPr>
      </w:pPr>
      <w:r>
        <w:rPr>
          <w:rFonts w:ascii="Trebuchet MS" w:hAnsi="Trebuchet MS" w:cs="Arial"/>
        </w:rPr>
        <w:t>Grundsätzlich</w:t>
      </w:r>
      <w:r w:rsidR="0070062F">
        <w:rPr>
          <w:rFonts w:ascii="Trebuchet MS" w:hAnsi="Trebuchet MS" w:cs="Arial"/>
        </w:rPr>
        <w:t xml:space="preserve"> sieht die BAG SELBSTHILFE</w:t>
      </w:r>
      <w:r w:rsidR="002544CE">
        <w:rPr>
          <w:rFonts w:ascii="Trebuchet MS" w:hAnsi="Trebuchet MS" w:cs="Arial"/>
        </w:rPr>
        <w:t xml:space="preserve"> - </w:t>
      </w:r>
      <w:r>
        <w:rPr>
          <w:rFonts w:ascii="Trebuchet MS" w:hAnsi="Trebuchet MS" w:cs="Arial"/>
        </w:rPr>
        <w:t xml:space="preserve">wie auch die Bundesregierung – in Zeiten eingeschränkter Mittel </w:t>
      </w:r>
      <w:r w:rsidR="0070062F">
        <w:rPr>
          <w:rFonts w:ascii="Trebuchet MS" w:hAnsi="Trebuchet MS" w:cs="Arial"/>
        </w:rPr>
        <w:t xml:space="preserve">die Notwendigkeit, Maßnahmen zu ergreifen, um überhöhte Preise </w:t>
      </w:r>
      <w:r w:rsidR="00D95FE5">
        <w:rPr>
          <w:rFonts w:ascii="Trebuchet MS" w:hAnsi="Trebuchet MS" w:cs="Arial"/>
        </w:rPr>
        <w:t xml:space="preserve">bei Arzneimitteln </w:t>
      </w:r>
      <w:r w:rsidR="0070062F">
        <w:rPr>
          <w:rFonts w:ascii="Trebuchet MS" w:hAnsi="Trebuchet MS" w:cs="Arial"/>
        </w:rPr>
        <w:t xml:space="preserve">zu verhindern. </w:t>
      </w:r>
    </w:p>
    <w:p w14:paraId="6503B9C0" w14:textId="77777777" w:rsidR="005E5C83" w:rsidRDefault="005E5C83" w:rsidP="00D524EF">
      <w:pPr>
        <w:spacing w:line="360" w:lineRule="auto"/>
        <w:jc w:val="both"/>
        <w:rPr>
          <w:rFonts w:ascii="Trebuchet MS" w:hAnsi="Trebuchet MS"/>
        </w:rPr>
      </w:pPr>
    </w:p>
    <w:p w14:paraId="7FDDA1CD" w14:textId="5E642122" w:rsidR="00403E29" w:rsidRPr="005E5C83" w:rsidRDefault="00403E29" w:rsidP="00D524EF">
      <w:pPr>
        <w:spacing w:line="360" w:lineRule="auto"/>
        <w:jc w:val="both"/>
        <w:rPr>
          <w:rFonts w:ascii="Trebuchet MS" w:hAnsi="Trebuchet MS"/>
        </w:rPr>
      </w:pPr>
      <w:r w:rsidRPr="005E5C83">
        <w:rPr>
          <w:rFonts w:ascii="Trebuchet MS" w:hAnsi="Trebuchet MS"/>
        </w:rPr>
        <w:t xml:space="preserve">Dass künftig nur noch für Arzneimittel mit einer Bewertung des Zusatznutzens in den Kategorien, „beträchtlich“ und „erheblich“ ein höherer Preis gegenüber der Zweckmäßigen Vergleichstherapie verhandelt werden darf, ist </w:t>
      </w:r>
      <w:r w:rsidR="00F0567A">
        <w:rPr>
          <w:rFonts w:ascii="Trebuchet MS" w:hAnsi="Trebuchet MS"/>
        </w:rPr>
        <w:t xml:space="preserve">jedoch </w:t>
      </w:r>
      <w:r w:rsidRPr="005E5C83">
        <w:rPr>
          <w:rFonts w:ascii="Trebuchet MS" w:hAnsi="Trebuchet MS"/>
        </w:rPr>
        <w:t>aus ihrer Sicht für Arzneimittel für seltene Erkrankungen nicht sachgerecht. Ein formal fehlender Zusatznutzen bedeutet nicht, dass das Arzneimittel keinen Nutzen für Patienten haben kann, sondern nur, dass man es im regulären Nutzenbewertungsverfahren nicht zeigen konnte. Etwa bei Mukoviszidose erreichten die neu zugelassenen Medikamente zuletzt nur für die häufigen Mutationen einen beträchtlichen oder erheblichen Zusatznutzen. Dabei wirken diese Medikamente bei Menschen mit selteneren Mutationen nicht unbedingt schlechter - es können aufgrund der kleinen Sub-Patientengruppe nur nicht die geforderten Daten vorgelegt werden. Es handelt sich also um ein hauptsächlich methodisches Problem, dem mit zusätzlicher Flexibilität in der Methodik und Preisverhandlung begegnet werden müsste, nicht mit noch engeren und strikteren Rahmenbedingungen, wie sie im Gesetzentwurf vorgesehen sind. Für die Patienten könnten die „Leitplanken“ ganz konkret bedeuten, dass ihnen der Zugang zu einem Medikament verwehrt bleibt, das spürbar positive</w:t>
      </w:r>
      <w:r w:rsidR="005E5C83">
        <w:rPr>
          <w:rFonts w:ascii="Trebuchet MS" w:hAnsi="Trebuchet MS"/>
        </w:rPr>
        <w:t>re</w:t>
      </w:r>
      <w:r w:rsidRPr="005E5C83">
        <w:rPr>
          <w:rFonts w:ascii="Trebuchet MS" w:hAnsi="Trebuchet MS"/>
        </w:rPr>
        <w:t xml:space="preserve"> Effekte auf den Gesundheitszustand hat </w:t>
      </w:r>
      <w:r w:rsidR="005E5C83">
        <w:rPr>
          <w:rFonts w:ascii="Trebuchet MS" w:hAnsi="Trebuchet MS"/>
        </w:rPr>
        <w:t>als</w:t>
      </w:r>
      <w:r w:rsidRPr="005E5C83">
        <w:rPr>
          <w:rFonts w:ascii="Trebuchet MS" w:hAnsi="Trebuchet MS"/>
        </w:rPr>
        <w:t xml:space="preserve"> </w:t>
      </w:r>
      <w:r w:rsidR="005E5C83">
        <w:rPr>
          <w:rFonts w:ascii="Trebuchet MS" w:hAnsi="Trebuchet MS"/>
        </w:rPr>
        <w:t>die</w:t>
      </w:r>
      <w:r w:rsidRPr="005E5C83">
        <w:rPr>
          <w:rFonts w:ascii="Trebuchet MS" w:hAnsi="Trebuchet MS"/>
        </w:rPr>
        <w:t xml:space="preserve"> bislang zugelassenen vergleichbaren Therapien. </w:t>
      </w:r>
    </w:p>
    <w:p w14:paraId="74953752" w14:textId="77777777" w:rsidR="00403E29" w:rsidRPr="005E5C83" w:rsidRDefault="00403E29" w:rsidP="00D524EF">
      <w:pPr>
        <w:spacing w:line="360" w:lineRule="auto"/>
        <w:jc w:val="both"/>
        <w:rPr>
          <w:rFonts w:ascii="Trebuchet MS" w:hAnsi="Trebuchet MS"/>
        </w:rPr>
      </w:pPr>
    </w:p>
    <w:p w14:paraId="1B783CC0" w14:textId="5C9C2B51" w:rsidR="00403E29" w:rsidRPr="005E5C83" w:rsidRDefault="00403E29" w:rsidP="00D524EF">
      <w:pPr>
        <w:spacing w:line="360" w:lineRule="auto"/>
        <w:jc w:val="both"/>
        <w:rPr>
          <w:rFonts w:ascii="Trebuchet MS" w:hAnsi="Trebuchet MS"/>
        </w:rPr>
      </w:pPr>
      <w:r w:rsidRPr="005E5C83">
        <w:rPr>
          <w:rFonts w:ascii="Trebuchet MS" w:hAnsi="Trebuchet MS"/>
        </w:rPr>
        <w:t xml:space="preserve">Auch gäbe es </w:t>
      </w:r>
      <w:r w:rsidR="004D4A4D">
        <w:rPr>
          <w:rFonts w:ascii="Trebuchet MS" w:hAnsi="Trebuchet MS"/>
        </w:rPr>
        <w:t>aus der Sicht der BAG SELBSTHILFE</w:t>
      </w:r>
      <w:r w:rsidRPr="005E5C83">
        <w:rPr>
          <w:rFonts w:ascii="Trebuchet MS" w:hAnsi="Trebuchet MS"/>
        </w:rPr>
        <w:t xml:space="preserve"> andere Möglichkeiten der Regulierung, die die Versorgungssicherheit nicht gefährden würden </w:t>
      </w:r>
      <w:r w:rsidR="00F0567A">
        <w:rPr>
          <w:rFonts w:ascii="Trebuchet MS" w:hAnsi="Trebuchet MS"/>
        </w:rPr>
        <w:t>als die</w:t>
      </w:r>
      <w:r w:rsidRPr="005E5C83">
        <w:rPr>
          <w:rFonts w:ascii="Trebuchet MS" w:hAnsi="Trebuchet MS"/>
        </w:rPr>
        <w:t xml:space="preserve"> aktuell geplanten Maßnahmen. Insbesondere ergibt sich ein fehlender, nicht-quantifizierbarer oder auch geringer Zusatznutzen gerade bei seltenen Erkrankungen</w:t>
      </w:r>
      <w:r w:rsidR="005E5C83">
        <w:rPr>
          <w:rFonts w:ascii="Trebuchet MS" w:hAnsi="Trebuchet MS"/>
        </w:rPr>
        <w:t xml:space="preserve"> -</w:t>
      </w:r>
      <w:r w:rsidRPr="005E5C83">
        <w:rPr>
          <w:rFonts w:ascii="Trebuchet MS" w:hAnsi="Trebuchet MS"/>
        </w:rPr>
        <w:t xml:space="preserve"> wie der Mukoviszidose</w:t>
      </w:r>
      <w:r w:rsidR="005E5C83">
        <w:rPr>
          <w:rFonts w:ascii="Trebuchet MS" w:hAnsi="Trebuchet MS"/>
        </w:rPr>
        <w:t xml:space="preserve"> -</w:t>
      </w:r>
      <w:r w:rsidRPr="005E5C83">
        <w:rPr>
          <w:rFonts w:ascii="Trebuchet MS" w:hAnsi="Trebuchet MS"/>
        </w:rPr>
        <w:t xml:space="preserve"> oft aufgrund unzureichender Datenlage. Vor diesem Hintergrund sollten die Möglichkeiten von anwendungsbegleitenden Datenerhebungen und Nutzung von Daten aus dem Versorgungsalltag z.B. mittels indikationsspezifischer Register genutzt </w:t>
      </w:r>
      <w:r w:rsidRPr="005E5C83">
        <w:rPr>
          <w:rFonts w:ascii="Trebuchet MS" w:hAnsi="Trebuchet MS"/>
        </w:rPr>
        <w:lastRenderedPageBreak/>
        <w:t>bzw. weiter auszubaut werden wie es u.a. auch die AWMF in ihrer Stellungnahme vorschlägt. Auch eine Befristung der Nutzenbeschlüsse könnte in diesem Zusammenhang ein geeignetes Instrument sein. So würden u.E. gerade bei seltenen Erkrankungen eine realistischere Einschätzung des Nutzens und dadurch zielgerichtetere Arzneimittelausgaben erreicht werden.</w:t>
      </w:r>
    </w:p>
    <w:p w14:paraId="6EBF643E" w14:textId="77777777" w:rsidR="00403E29" w:rsidRPr="005E5C83" w:rsidRDefault="00403E29" w:rsidP="00D524EF">
      <w:pPr>
        <w:spacing w:line="360" w:lineRule="auto"/>
        <w:jc w:val="both"/>
        <w:rPr>
          <w:rFonts w:ascii="Trebuchet MS" w:hAnsi="Trebuchet MS"/>
        </w:rPr>
      </w:pPr>
    </w:p>
    <w:p w14:paraId="3F759E34" w14:textId="76327348" w:rsidR="00403E29" w:rsidRPr="005E5C83" w:rsidRDefault="00403E29" w:rsidP="00D524EF">
      <w:pPr>
        <w:spacing w:line="360" w:lineRule="auto"/>
        <w:jc w:val="both"/>
        <w:rPr>
          <w:rFonts w:ascii="Trebuchet MS" w:hAnsi="Trebuchet MS"/>
        </w:rPr>
      </w:pPr>
      <w:r w:rsidRPr="005E5C83">
        <w:rPr>
          <w:rFonts w:ascii="Trebuchet MS" w:hAnsi="Trebuchet MS"/>
        </w:rPr>
        <w:t>Auch die hauptamtlichen unparteiischen Mitglieder des G-BA äußern in einer Stellungnahme zum GKV-FinStG systematische und rechtliche Bedenken, die Verhandlung höherer Erstattungsbeträge bei Wirkstoffen mit geringem oder nicht quantifizierbarem Zusatznutzen explizit auszuschließen. Sie regen an, Ausnahmen von den zwingenden Vorgaben für die Erstattungsbetragsverhandlungen zu ermöglichen.</w:t>
      </w:r>
    </w:p>
    <w:p w14:paraId="1E42F826" w14:textId="77777777" w:rsidR="00403E29" w:rsidRPr="005E5C83" w:rsidRDefault="00403E29" w:rsidP="00D524EF">
      <w:pPr>
        <w:spacing w:line="360" w:lineRule="auto"/>
        <w:jc w:val="both"/>
        <w:rPr>
          <w:rFonts w:ascii="Trebuchet MS" w:hAnsi="Trebuchet MS"/>
        </w:rPr>
      </w:pPr>
    </w:p>
    <w:p w14:paraId="0A3699AF" w14:textId="689422A4" w:rsidR="00403E29" w:rsidRPr="005E5C83" w:rsidRDefault="005E5C83" w:rsidP="00D524EF">
      <w:pPr>
        <w:spacing w:line="360" w:lineRule="auto"/>
        <w:jc w:val="both"/>
        <w:rPr>
          <w:rFonts w:ascii="Trebuchet MS" w:hAnsi="Trebuchet MS"/>
        </w:rPr>
      </w:pPr>
      <w:r>
        <w:rPr>
          <w:rFonts w:ascii="Trebuchet MS" w:hAnsi="Trebuchet MS"/>
        </w:rPr>
        <w:t>Hinzu kommt, dass</w:t>
      </w:r>
      <w:r w:rsidR="00403E29" w:rsidRPr="005E5C83">
        <w:rPr>
          <w:rFonts w:ascii="Trebuchet MS" w:hAnsi="Trebuchet MS"/>
        </w:rPr>
        <w:t xml:space="preserve"> für die zukünftige Entwicklung innovativer Medikamente der Anreiz verloren gehen </w:t>
      </w:r>
      <w:r>
        <w:rPr>
          <w:rFonts w:ascii="Trebuchet MS" w:hAnsi="Trebuchet MS"/>
        </w:rPr>
        <w:t xml:space="preserve">könnte </w:t>
      </w:r>
      <w:r w:rsidR="00403E29" w:rsidRPr="005E5C83">
        <w:rPr>
          <w:rFonts w:ascii="Trebuchet MS" w:hAnsi="Trebuchet MS"/>
        </w:rPr>
        <w:t xml:space="preserve">und für die Patienten dringend benötigte neue Arzneimittel in Zukunft fehlen, wie auch die AWMF in ihrer Stellungnahme bemerkt. </w:t>
      </w:r>
    </w:p>
    <w:p w14:paraId="6BB273D0" w14:textId="77777777" w:rsidR="00403E29" w:rsidRPr="005E5C83" w:rsidRDefault="00403E29" w:rsidP="00D524EF">
      <w:pPr>
        <w:spacing w:line="360" w:lineRule="auto"/>
        <w:jc w:val="both"/>
        <w:rPr>
          <w:rFonts w:ascii="Trebuchet MS" w:hAnsi="Trebuchet MS"/>
        </w:rPr>
      </w:pPr>
    </w:p>
    <w:p w14:paraId="3811D6F8" w14:textId="380AC1E5" w:rsidR="00403E29" w:rsidRPr="005E5C83" w:rsidRDefault="00403E29" w:rsidP="00D524EF">
      <w:pPr>
        <w:spacing w:line="360" w:lineRule="auto"/>
        <w:jc w:val="both"/>
        <w:rPr>
          <w:rFonts w:ascii="Trebuchet MS" w:hAnsi="Trebuchet MS"/>
        </w:rPr>
      </w:pPr>
      <w:r w:rsidRPr="005E5C83">
        <w:rPr>
          <w:rFonts w:ascii="Trebuchet MS" w:hAnsi="Trebuchet MS"/>
        </w:rPr>
        <w:t>Zusammenfassend spricht sich die BAG SELBSTHILFE dafür aus, den bisherigen Rahmen für die Erstattungsbetragsverhandlungen beizubehalten</w:t>
      </w:r>
      <w:r w:rsidR="005E5C83">
        <w:rPr>
          <w:rFonts w:ascii="Trebuchet MS" w:hAnsi="Trebuchet MS"/>
        </w:rPr>
        <w:t xml:space="preserve"> und statt einer Streichung</w:t>
      </w:r>
      <w:r w:rsidRPr="005E5C83">
        <w:rPr>
          <w:rFonts w:ascii="Trebuchet MS" w:hAnsi="Trebuchet MS"/>
        </w:rPr>
        <w:t xml:space="preserve"> </w:t>
      </w:r>
      <w:r w:rsidR="0098296C">
        <w:rPr>
          <w:rFonts w:ascii="Trebuchet MS" w:hAnsi="Trebuchet MS"/>
        </w:rPr>
        <w:t xml:space="preserve">der Preisverhandlungen für bestimmte Bewertungen </w:t>
      </w:r>
      <w:r w:rsidRPr="005E5C83">
        <w:rPr>
          <w:rFonts w:ascii="Trebuchet MS" w:hAnsi="Trebuchet MS"/>
        </w:rPr>
        <w:t xml:space="preserve">flexible Regelungen für die Nutzenbewertung insbesondere für kleine Patientengruppen zu schaffen. </w:t>
      </w:r>
    </w:p>
    <w:p w14:paraId="1F70AADB" w14:textId="77777777" w:rsidR="00403E29" w:rsidRPr="002E4B1F" w:rsidRDefault="00403E29" w:rsidP="00D524EF">
      <w:pPr>
        <w:spacing w:line="360" w:lineRule="auto"/>
        <w:jc w:val="both"/>
        <w:rPr>
          <w:rFonts w:ascii="Verdana" w:hAnsi="Verdana"/>
          <w:sz w:val="20"/>
          <w:szCs w:val="20"/>
        </w:rPr>
      </w:pPr>
    </w:p>
    <w:p w14:paraId="7042FCB3" w14:textId="1053694B" w:rsidR="00FE75C0" w:rsidRPr="00FE75C0" w:rsidRDefault="0098296C" w:rsidP="00D524EF">
      <w:pPr>
        <w:spacing w:line="360" w:lineRule="auto"/>
        <w:rPr>
          <w:rFonts w:ascii="Trebuchet MS" w:hAnsi="Trebuchet MS"/>
        </w:rPr>
      </w:pPr>
      <w:r>
        <w:rPr>
          <w:rFonts w:ascii="Trebuchet MS" w:hAnsi="Trebuchet MS"/>
        </w:rPr>
        <w:t>Ergänzend</w:t>
      </w:r>
      <w:r w:rsidR="005E5C83">
        <w:rPr>
          <w:rFonts w:ascii="Trebuchet MS" w:hAnsi="Trebuchet MS"/>
        </w:rPr>
        <w:t xml:space="preserve"> wird darauf hingewiesen, dass</w:t>
      </w:r>
      <w:r w:rsidR="00FE75C0" w:rsidRPr="00FE75C0">
        <w:rPr>
          <w:rFonts w:ascii="Trebuchet MS" w:hAnsi="Trebuchet MS"/>
        </w:rPr>
        <w:t xml:space="preserve"> die Preisverhandlungen - jenseits der AMNOG-Bewertungen - auch ein flexibles Instrument</w:t>
      </w:r>
      <w:r w:rsidR="005E5C83">
        <w:rPr>
          <w:rFonts w:ascii="Trebuchet MS" w:hAnsi="Trebuchet MS"/>
        </w:rPr>
        <w:t xml:space="preserve"> sind</w:t>
      </w:r>
      <w:r w:rsidR="00FE75C0" w:rsidRPr="00FE75C0">
        <w:rPr>
          <w:rFonts w:ascii="Trebuchet MS" w:hAnsi="Trebuchet MS"/>
        </w:rPr>
        <w:t>, um bspw. Mengenvereinbarungen zwischen Unternehmen und GKV-Spitzenverband zu ermöglichen. Die geringe Zahl der Schiedsstellenverhandlungen zeigt, dass dieses Instrument auch und gerade bei Präparaten mit geringem Zusatznutzen gut funktioniert.</w:t>
      </w:r>
    </w:p>
    <w:p w14:paraId="3B0EEA88" w14:textId="49FA7D08" w:rsidR="00580344" w:rsidRDefault="00580344" w:rsidP="00D524EF">
      <w:pPr>
        <w:pStyle w:val="Default"/>
        <w:spacing w:line="360" w:lineRule="auto"/>
        <w:rPr>
          <w:rFonts w:ascii="Trebuchet MS" w:hAnsi="Trebuchet MS" w:cs="Arial"/>
        </w:rPr>
      </w:pPr>
    </w:p>
    <w:p w14:paraId="31609DDC" w14:textId="14A72E70" w:rsidR="00FE75C0" w:rsidRPr="00FE75C0" w:rsidRDefault="00FE75C0" w:rsidP="00D524EF">
      <w:pPr>
        <w:spacing w:line="360" w:lineRule="auto"/>
        <w:rPr>
          <w:rFonts w:ascii="Trebuchet MS" w:hAnsi="Trebuchet MS"/>
        </w:rPr>
      </w:pPr>
      <w:r w:rsidRPr="00FE75C0">
        <w:rPr>
          <w:rFonts w:ascii="Trebuchet MS" w:hAnsi="Trebuchet MS"/>
        </w:rPr>
        <w:t xml:space="preserve">Bzgl. der </w:t>
      </w:r>
      <w:r w:rsidRPr="00FE75C0">
        <w:rPr>
          <w:rFonts w:ascii="Trebuchet MS" w:hAnsi="Trebuchet MS"/>
          <w:b/>
        </w:rPr>
        <w:t>Umsatzschwelle</w:t>
      </w:r>
      <w:r w:rsidRPr="00FE75C0">
        <w:rPr>
          <w:rFonts w:ascii="Trebuchet MS" w:hAnsi="Trebuchet MS"/>
        </w:rPr>
        <w:t xml:space="preserve"> findet es die BAG SELBSTHILFE grundsätzlich gut, dass die Evidenzlage zu allen Präparaten jeweils in den Blick genommen wird, weshalb</w:t>
      </w:r>
      <w:r w:rsidR="000042C1">
        <w:rPr>
          <w:rFonts w:ascii="Trebuchet MS" w:hAnsi="Trebuchet MS"/>
        </w:rPr>
        <w:t xml:space="preserve"> sie</w:t>
      </w:r>
      <w:r w:rsidRPr="00FE75C0">
        <w:rPr>
          <w:rFonts w:ascii="Trebuchet MS" w:hAnsi="Trebuchet MS"/>
        </w:rPr>
        <w:t xml:space="preserve"> nachvollziehen k</w:t>
      </w:r>
      <w:r w:rsidR="000042C1">
        <w:rPr>
          <w:rFonts w:ascii="Trebuchet MS" w:hAnsi="Trebuchet MS"/>
        </w:rPr>
        <w:t>ann</w:t>
      </w:r>
      <w:r w:rsidRPr="00FE75C0">
        <w:rPr>
          <w:rFonts w:ascii="Trebuchet MS" w:hAnsi="Trebuchet MS"/>
        </w:rPr>
        <w:t xml:space="preserve">, dass die Bundesregierung im Hinblick auf die Orphan Drugs über eine Reduzierung der Umsatzschwelle nachdenkt. Konkret befürchtet die BAG SELBSTHILFE aber, dass ein solcher Schritt die durchaus ja auch von der Bundesregierung gewollte Förderung von Orphan Drugs konterkarieren würde. Aus der Sicht der BAG SELBSTHILFE wird aber eine Orphan Drug – Förderung für notwendig </w:t>
      </w:r>
      <w:r w:rsidRPr="00FE75C0">
        <w:rPr>
          <w:rFonts w:ascii="Trebuchet MS" w:hAnsi="Trebuchet MS"/>
        </w:rPr>
        <w:lastRenderedPageBreak/>
        <w:t xml:space="preserve">gehalten, um die Versorgungssituation von Menschen mit Seltenen Erkrankungen zu verbessern. </w:t>
      </w:r>
    </w:p>
    <w:p w14:paraId="6294C661" w14:textId="77777777" w:rsidR="00FE75C0" w:rsidRPr="00FE75C0" w:rsidRDefault="00FE75C0" w:rsidP="00D524EF">
      <w:pPr>
        <w:spacing w:line="360" w:lineRule="auto"/>
        <w:rPr>
          <w:rFonts w:ascii="Trebuchet MS" w:hAnsi="Trebuchet MS"/>
        </w:rPr>
      </w:pPr>
    </w:p>
    <w:p w14:paraId="1E33F2E8" w14:textId="0F0849F5" w:rsidR="00FE75C0" w:rsidRPr="00FE75C0" w:rsidRDefault="00FE75C0" w:rsidP="00D524EF">
      <w:pPr>
        <w:spacing w:line="360" w:lineRule="auto"/>
        <w:rPr>
          <w:rFonts w:ascii="Trebuchet MS" w:hAnsi="Trebuchet MS"/>
        </w:rPr>
      </w:pPr>
      <w:r w:rsidRPr="00FE75C0">
        <w:rPr>
          <w:rFonts w:ascii="Trebuchet MS" w:hAnsi="Trebuchet MS"/>
        </w:rPr>
        <w:t>Auch d</w:t>
      </w:r>
      <w:r w:rsidR="005F67C8">
        <w:rPr>
          <w:rFonts w:ascii="Trebuchet MS" w:hAnsi="Trebuchet MS"/>
        </w:rPr>
        <w:t>e</w:t>
      </w:r>
      <w:r w:rsidR="004D4A4D">
        <w:rPr>
          <w:rFonts w:ascii="Trebuchet MS" w:hAnsi="Trebuchet MS"/>
        </w:rPr>
        <w:t>n</w:t>
      </w:r>
      <w:r w:rsidR="005F67C8">
        <w:rPr>
          <w:rFonts w:ascii="Trebuchet MS" w:hAnsi="Trebuchet MS"/>
        </w:rPr>
        <w:t xml:space="preserve"> </w:t>
      </w:r>
      <w:r w:rsidRPr="00FE75C0">
        <w:rPr>
          <w:rFonts w:ascii="Trebuchet MS" w:hAnsi="Trebuchet MS"/>
        </w:rPr>
        <w:t>vorgesehene</w:t>
      </w:r>
      <w:r w:rsidR="005F67C8">
        <w:rPr>
          <w:rFonts w:ascii="Trebuchet MS" w:hAnsi="Trebuchet MS"/>
        </w:rPr>
        <w:t xml:space="preserve"> </w:t>
      </w:r>
      <w:r w:rsidRPr="00FE75C0">
        <w:rPr>
          <w:rFonts w:ascii="Trebuchet MS" w:hAnsi="Trebuchet MS"/>
          <w:b/>
        </w:rPr>
        <w:t xml:space="preserve">Wegfall </w:t>
      </w:r>
      <w:r w:rsidR="005F67C8">
        <w:rPr>
          <w:rFonts w:ascii="Trebuchet MS" w:hAnsi="Trebuchet MS"/>
          <w:b/>
        </w:rPr>
        <w:t>der Ausnahmeregelung vom</w:t>
      </w:r>
      <w:r w:rsidRPr="00FE75C0">
        <w:rPr>
          <w:rFonts w:ascii="Trebuchet MS" w:hAnsi="Trebuchet MS"/>
          <w:b/>
        </w:rPr>
        <w:t xml:space="preserve"> </w:t>
      </w:r>
      <w:r w:rsidR="005F67C8">
        <w:rPr>
          <w:rFonts w:ascii="Trebuchet MS" w:hAnsi="Trebuchet MS"/>
          <w:b/>
        </w:rPr>
        <w:t xml:space="preserve">generischen </w:t>
      </w:r>
      <w:r w:rsidRPr="00FE75C0">
        <w:rPr>
          <w:rFonts w:ascii="Trebuchet MS" w:hAnsi="Trebuchet MS"/>
          <w:b/>
        </w:rPr>
        <w:t>Preisanker</w:t>
      </w:r>
      <w:r w:rsidRPr="00FE75C0">
        <w:rPr>
          <w:rFonts w:ascii="Trebuchet MS" w:hAnsi="Trebuchet MS"/>
        </w:rPr>
        <w:t xml:space="preserve"> sieht die BAG SELBSTHILFE kritisch, da dies</w:t>
      </w:r>
      <w:r w:rsidR="005F67C8">
        <w:rPr>
          <w:rFonts w:ascii="Trebuchet MS" w:hAnsi="Trebuchet MS"/>
        </w:rPr>
        <w:t>e</w:t>
      </w:r>
      <w:r w:rsidRPr="00FE75C0">
        <w:rPr>
          <w:rFonts w:ascii="Trebuchet MS" w:hAnsi="Trebuchet MS"/>
        </w:rPr>
        <w:t xml:space="preserve"> ein gutes Instrument </w:t>
      </w:r>
      <w:r w:rsidR="005F67C8">
        <w:rPr>
          <w:rFonts w:ascii="Trebuchet MS" w:hAnsi="Trebuchet MS"/>
        </w:rPr>
        <w:t xml:space="preserve">war und </w:t>
      </w:r>
      <w:r w:rsidRPr="00FE75C0">
        <w:rPr>
          <w:rFonts w:ascii="Trebuchet MS" w:hAnsi="Trebuchet MS"/>
        </w:rPr>
        <w:t>ist, um in Indikationsbereichen, bei denen es aus fachlichen Gründen sehr schwierig ist, Nutzennachweise zu führen (Epilepsie, Diabetes), ein</w:t>
      </w:r>
      <w:r>
        <w:rPr>
          <w:rFonts w:ascii="Trebuchet MS" w:hAnsi="Trebuchet MS"/>
        </w:rPr>
        <w:t>e</w:t>
      </w:r>
      <w:r w:rsidRPr="00FE75C0">
        <w:rPr>
          <w:rFonts w:ascii="Trebuchet MS" w:hAnsi="Trebuchet MS"/>
        </w:rPr>
        <w:t xml:space="preserve"> adäquate Grundlage für die Preisbildung zu liefern.</w:t>
      </w:r>
      <w:r w:rsidR="005F67C8">
        <w:rPr>
          <w:rFonts w:ascii="Trebuchet MS" w:hAnsi="Trebuchet MS"/>
        </w:rPr>
        <w:t xml:space="preserve"> Denn wenn die neue Therapie selbst eine wichtige Behandlungsalternative darstellt, ist es sinnvoll, vom sog. generischen Preisanker abweichen zu können. Andernfalls wird – wie im Bereich der Epilepsie</w:t>
      </w:r>
      <w:r w:rsidR="00403E29">
        <w:rPr>
          <w:rFonts w:ascii="Trebuchet MS" w:hAnsi="Trebuchet MS"/>
        </w:rPr>
        <w:t xml:space="preserve"> vor der Einführung dieser Ausnahmeregelung geschehen</w:t>
      </w:r>
      <w:r w:rsidR="005F67C8">
        <w:rPr>
          <w:rFonts w:ascii="Trebuchet MS" w:hAnsi="Trebuchet MS"/>
        </w:rPr>
        <w:t xml:space="preserve"> – </w:t>
      </w:r>
      <w:r w:rsidR="00403E29">
        <w:rPr>
          <w:rFonts w:ascii="Trebuchet MS" w:hAnsi="Trebuchet MS"/>
        </w:rPr>
        <w:t>damit zu rechnen sein, dass d</w:t>
      </w:r>
      <w:r w:rsidR="0098296C">
        <w:rPr>
          <w:rFonts w:ascii="Trebuchet MS" w:hAnsi="Trebuchet MS"/>
        </w:rPr>
        <w:t>ie Medikamente</w:t>
      </w:r>
      <w:r w:rsidR="00403E29">
        <w:rPr>
          <w:rFonts w:ascii="Trebuchet MS" w:hAnsi="Trebuchet MS"/>
        </w:rPr>
        <w:t xml:space="preserve"> vom Hersteller </w:t>
      </w:r>
      <w:r w:rsidR="00F0567A">
        <w:rPr>
          <w:rFonts w:ascii="Trebuchet MS" w:hAnsi="Trebuchet MS"/>
        </w:rPr>
        <w:t xml:space="preserve">wieder </w:t>
      </w:r>
      <w:r w:rsidR="00403E29">
        <w:rPr>
          <w:rFonts w:ascii="Trebuchet MS" w:hAnsi="Trebuchet MS"/>
        </w:rPr>
        <w:t>vom Markt genommen werd</w:t>
      </w:r>
      <w:r w:rsidR="0098296C">
        <w:rPr>
          <w:rFonts w:ascii="Trebuchet MS" w:hAnsi="Trebuchet MS"/>
        </w:rPr>
        <w:t>en.</w:t>
      </w:r>
    </w:p>
    <w:p w14:paraId="739A2399" w14:textId="77777777" w:rsidR="002544CE" w:rsidRDefault="002544CE" w:rsidP="00D524EF">
      <w:pPr>
        <w:pStyle w:val="Default"/>
        <w:spacing w:line="360" w:lineRule="auto"/>
        <w:rPr>
          <w:rFonts w:ascii="Trebuchet MS" w:hAnsi="Trebuchet MS" w:cs="Arial"/>
        </w:rPr>
      </w:pPr>
    </w:p>
    <w:p w14:paraId="7A6D7750" w14:textId="0A4171E3" w:rsidR="002544CE" w:rsidRPr="002544CE" w:rsidRDefault="002544CE" w:rsidP="00D524EF">
      <w:pPr>
        <w:pStyle w:val="Default"/>
        <w:numPr>
          <w:ilvl w:val="0"/>
          <w:numId w:val="37"/>
        </w:numPr>
        <w:spacing w:line="360" w:lineRule="auto"/>
        <w:rPr>
          <w:rFonts w:ascii="Trebuchet MS" w:hAnsi="Trebuchet MS" w:cs="Arial"/>
          <w:b/>
        </w:rPr>
      </w:pPr>
      <w:r w:rsidRPr="002544CE">
        <w:rPr>
          <w:rFonts w:ascii="Trebuchet MS" w:hAnsi="Trebuchet MS" w:cs="Arial"/>
          <w:b/>
        </w:rPr>
        <w:t>Verlängerung der Frist für die Beratungen im GBA zum Austausch von Biologika in Apotheken (§ 129 Abs. 1a S. 5 SGB V GesE)</w:t>
      </w:r>
    </w:p>
    <w:p w14:paraId="38C60917" w14:textId="77777777" w:rsidR="002544CE" w:rsidRPr="002544CE" w:rsidRDefault="002544CE" w:rsidP="00D524EF">
      <w:pPr>
        <w:pStyle w:val="Default"/>
        <w:spacing w:line="360" w:lineRule="auto"/>
        <w:rPr>
          <w:rFonts w:ascii="Trebuchet MS" w:hAnsi="Trebuchet MS" w:cs="Arial"/>
          <w:b/>
        </w:rPr>
      </w:pPr>
    </w:p>
    <w:p w14:paraId="5B95F8BA" w14:textId="52BCC986" w:rsidR="00580344" w:rsidRDefault="00580344" w:rsidP="00D524EF">
      <w:pPr>
        <w:pStyle w:val="Default"/>
        <w:spacing w:line="360" w:lineRule="auto"/>
        <w:rPr>
          <w:rFonts w:ascii="Trebuchet MS" w:hAnsi="Trebuchet MS" w:cs="Arial"/>
        </w:rPr>
      </w:pPr>
      <w:r>
        <w:rPr>
          <w:rFonts w:ascii="Trebuchet MS" w:hAnsi="Trebuchet MS" w:cs="Arial"/>
        </w:rPr>
        <w:t>Die BAG SELBSTHILFE begrüßt die</w:t>
      </w:r>
      <w:r w:rsidRPr="002544CE">
        <w:rPr>
          <w:rFonts w:ascii="Trebuchet MS" w:hAnsi="Trebuchet MS" w:cs="Arial"/>
        </w:rPr>
        <w:t xml:space="preserve"> Verlängerung der </w:t>
      </w:r>
      <w:r w:rsidR="008C64EB" w:rsidRPr="002544CE">
        <w:rPr>
          <w:rFonts w:ascii="Trebuchet MS" w:hAnsi="Trebuchet MS" w:cs="Arial"/>
        </w:rPr>
        <w:t>Frist für die Beratungen im Gemeinsamen Bundesausschuss zum automatischen Austausch von Biologika in Apotheken um ein Jahr</w:t>
      </w:r>
      <w:r w:rsidR="002544CE">
        <w:rPr>
          <w:rFonts w:ascii="Trebuchet MS" w:hAnsi="Trebuchet MS" w:cs="Arial"/>
        </w:rPr>
        <w:t xml:space="preserve"> </w:t>
      </w:r>
      <w:r w:rsidR="008C64EB">
        <w:rPr>
          <w:rFonts w:ascii="Trebuchet MS" w:hAnsi="Trebuchet MS" w:cs="Arial"/>
        </w:rPr>
        <w:t xml:space="preserve">als ersten guten Schritt </w:t>
      </w:r>
      <w:r w:rsidR="008C64EB" w:rsidRPr="008C64EB">
        <w:rPr>
          <w:rFonts w:ascii="Trebuchet MS" w:hAnsi="Trebuchet MS" w:cs="Arial"/>
        </w:rPr>
        <w:t>in die richtige Richtung,</w:t>
      </w:r>
      <w:r w:rsidR="008C64EB">
        <w:rPr>
          <w:rFonts w:ascii="Trebuchet MS" w:hAnsi="Trebuchet MS" w:cs="Arial"/>
        </w:rPr>
        <w:t xml:space="preserve"> da sie</w:t>
      </w:r>
      <w:r w:rsidR="008C64EB" w:rsidRPr="008C64EB">
        <w:rPr>
          <w:rFonts w:ascii="Trebuchet MS" w:hAnsi="Trebuchet MS" w:cs="Arial"/>
        </w:rPr>
        <w:t xml:space="preserve"> den automatischen Austausch von Biologika in Apotheken </w:t>
      </w:r>
      <w:r w:rsidR="002544CE">
        <w:rPr>
          <w:rFonts w:ascii="Trebuchet MS" w:hAnsi="Trebuchet MS" w:cs="Arial"/>
        </w:rPr>
        <w:t xml:space="preserve">generell </w:t>
      </w:r>
      <w:r w:rsidR="008C64EB">
        <w:rPr>
          <w:rFonts w:ascii="Trebuchet MS" w:hAnsi="Trebuchet MS" w:cs="Arial"/>
        </w:rPr>
        <w:t xml:space="preserve">nicht für sinnvoll </w:t>
      </w:r>
      <w:r w:rsidR="002C6F46">
        <w:rPr>
          <w:rFonts w:ascii="Trebuchet MS" w:hAnsi="Trebuchet MS" w:cs="Arial"/>
        </w:rPr>
        <w:t>erachtet</w:t>
      </w:r>
      <w:r w:rsidR="008C64EB">
        <w:rPr>
          <w:rFonts w:ascii="Trebuchet MS" w:hAnsi="Trebuchet MS" w:cs="Arial"/>
        </w:rPr>
        <w:t>:</w:t>
      </w:r>
    </w:p>
    <w:p w14:paraId="2F8C0893" w14:textId="77777777" w:rsidR="002C6F46" w:rsidRDefault="002C6F46" w:rsidP="00D524EF">
      <w:pPr>
        <w:pStyle w:val="Default"/>
        <w:spacing w:line="360" w:lineRule="auto"/>
        <w:rPr>
          <w:rFonts w:ascii="Trebuchet MS" w:hAnsi="Trebuchet MS" w:cs="Arial"/>
        </w:rPr>
      </w:pPr>
    </w:p>
    <w:p w14:paraId="460A4556" w14:textId="077C1EF3" w:rsidR="002C6F46" w:rsidRDefault="002C6F46" w:rsidP="00D524EF">
      <w:pPr>
        <w:autoSpaceDE w:val="0"/>
        <w:autoSpaceDN w:val="0"/>
        <w:adjustRightInd w:val="0"/>
        <w:spacing w:line="360" w:lineRule="auto"/>
        <w:rPr>
          <w:rFonts w:ascii="Trebuchet MS" w:hAnsi="Trebuchet MS" w:cs="Arial"/>
        </w:rPr>
      </w:pPr>
      <w:r>
        <w:rPr>
          <w:rFonts w:ascii="Trebuchet MS" w:hAnsi="Trebuchet MS" w:cs="Arial"/>
        </w:rPr>
        <w:t>Zwar hält sie</w:t>
      </w:r>
      <w:r w:rsidRPr="00A97F81">
        <w:rPr>
          <w:rFonts w:ascii="Trebuchet MS" w:hAnsi="Trebuchet MS" w:cs="Arial"/>
        </w:rPr>
        <w:t xml:space="preserve"> die Verordnung von Biosimilars als „Einstieg“ in die Biologika T</w:t>
      </w:r>
      <w:r>
        <w:rPr>
          <w:rFonts w:ascii="Trebuchet MS" w:hAnsi="Trebuchet MS" w:cs="Arial"/>
        </w:rPr>
        <w:t>herapie bei guter gemeinsamer Entscheidungsfindung zwischen Patient*in und Arzt für eine durchaus sinnvolle und kostengünstige M</w:t>
      </w:r>
      <w:r w:rsidRPr="00A97F81">
        <w:rPr>
          <w:rFonts w:ascii="Trebuchet MS" w:hAnsi="Trebuchet MS" w:cs="Arial"/>
        </w:rPr>
        <w:t>öglichkeit</w:t>
      </w:r>
      <w:r>
        <w:rPr>
          <w:rFonts w:ascii="Trebuchet MS" w:hAnsi="Trebuchet MS" w:cs="Arial"/>
        </w:rPr>
        <w:t xml:space="preserve"> der Behandlung</w:t>
      </w:r>
      <w:r w:rsidRPr="00A97F81">
        <w:rPr>
          <w:rFonts w:ascii="Trebuchet MS" w:hAnsi="Trebuchet MS" w:cs="Arial"/>
        </w:rPr>
        <w:t xml:space="preserve">. Auch ein Therapiewechsel aus medizinischen Gründen kann im Einzelfall unter Berücksichtigung der Studienlage, der Sicherheit des Medikamentenwechsels und der individuellen Situation der Patientin oder des Patienten sinnvoll und notwendig sein. Nach den Erfahrungen unserer Verbände ist dabei das ausführliche Gespräch zwischen Arzt und Patient oder Patientin wichtiger Bestandteil der Behandlung, da nur so geklärt werden kann, welche Anwendungsform und welche Anwendungsintervalle am ehesten mit dem Alltag der Betroffenen in Einklang zu bringen sind. Zudem ist nur auf diese Weise sichergestellt, dass der Arzt Kenntnis von der Umstellung erhält und so </w:t>
      </w:r>
      <w:r w:rsidRPr="00A97F81">
        <w:rPr>
          <w:rFonts w:ascii="Trebuchet MS" w:hAnsi="Trebuchet MS" w:cs="Arial"/>
        </w:rPr>
        <w:lastRenderedPageBreak/>
        <w:t>etwa das Auftreten von unerwünschten Arzneimittelwirkungen richtig bewerten kann.</w:t>
      </w:r>
    </w:p>
    <w:p w14:paraId="1312D4FA" w14:textId="77777777" w:rsidR="002C6F46" w:rsidRDefault="002C6F46" w:rsidP="00D524EF">
      <w:pPr>
        <w:autoSpaceDE w:val="0"/>
        <w:autoSpaceDN w:val="0"/>
        <w:adjustRightInd w:val="0"/>
        <w:spacing w:line="360" w:lineRule="auto"/>
        <w:rPr>
          <w:rFonts w:ascii="Trebuchet MS" w:hAnsi="Trebuchet MS" w:cs="Arial"/>
        </w:rPr>
      </w:pPr>
    </w:p>
    <w:p w14:paraId="54814167" w14:textId="77777777" w:rsidR="002C6F46" w:rsidRDefault="002C6F46" w:rsidP="00D524EF">
      <w:pPr>
        <w:autoSpaceDE w:val="0"/>
        <w:autoSpaceDN w:val="0"/>
        <w:adjustRightInd w:val="0"/>
        <w:spacing w:line="360" w:lineRule="auto"/>
        <w:rPr>
          <w:rFonts w:ascii="Trebuchet MS" w:hAnsi="Trebuchet MS" w:cs="Arial"/>
        </w:rPr>
      </w:pPr>
      <w:r>
        <w:rPr>
          <w:rFonts w:ascii="Trebuchet MS" w:hAnsi="Trebuchet MS" w:cs="Arial"/>
        </w:rPr>
        <w:t>Das Gespräch mit dem Arzt ist auch aus folgendem Grund dringend erforderlich: Der Therapiewechsel von Originalpräparaten auf Biosimilars ist zwar in RCT-Studien (z.B. NOR-SWITCH) mit guten Ergebnissen untersucht worden. In der Realität hat sich jedoch gezeigt, dass bis zu 30 Prozent der Betroffenen die Behandlung nach dem Therapiewechsel auf ein Biosimilar abbrechen. Zurückgeführt wird dieser hohe Anteil an Therapieabbrüchen auf den sog. Nocebo-Effekt (negative Erwartungshaltung mit der Folge von negativen Symptomen), welcher aus der Wahrnehmung entsteht, ein „schlechteres“ Präparat erhalten zu haben. Als „Gegenmittel“ gegen solche Therapieabbrüche wird national und international das intensive Gespräch zwischen Arzt und Patient über die Umstellung der Therapie angesehen. Dieses ist jedoch bei einem Austausch in der Apotheke nicht mehr gewährleistet.</w:t>
      </w:r>
    </w:p>
    <w:p w14:paraId="7DB6EA4D" w14:textId="77777777" w:rsidR="002C6F46" w:rsidRDefault="002C6F46" w:rsidP="00D524EF">
      <w:pPr>
        <w:autoSpaceDE w:val="0"/>
        <w:autoSpaceDN w:val="0"/>
        <w:adjustRightInd w:val="0"/>
        <w:spacing w:line="360" w:lineRule="auto"/>
        <w:rPr>
          <w:rFonts w:ascii="Trebuchet MS" w:hAnsi="Trebuchet MS" w:cs="Arial"/>
        </w:rPr>
      </w:pPr>
    </w:p>
    <w:p w14:paraId="323D07F8" w14:textId="77777777" w:rsidR="002C6F46" w:rsidRDefault="002C6F46" w:rsidP="00D524EF">
      <w:pPr>
        <w:autoSpaceDE w:val="0"/>
        <w:autoSpaceDN w:val="0"/>
        <w:adjustRightInd w:val="0"/>
        <w:spacing w:line="360" w:lineRule="auto"/>
        <w:rPr>
          <w:rFonts w:ascii="Trebuchet MS" w:hAnsi="Trebuchet MS"/>
        </w:rPr>
      </w:pPr>
      <w:r>
        <w:rPr>
          <w:rFonts w:ascii="Trebuchet MS" w:hAnsi="Trebuchet MS" w:cs="Arial"/>
        </w:rPr>
        <w:t xml:space="preserve">Schwierig ist ferner, dass für bestimmte Austauscharten keine Daten vorliegen: So ist </w:t>
      </w:r>
      <w:r>
        <w:rPr>
          <w:rFonts w:ascii="Trebuchet MS" w:hAnsi="Trebuchet MS"/>
        </w:rPr>
        <w:t>der Austausch zwischen zwei Biosimilars (cross switch) bzw. des mehrfachen Wechsels des Arzneimittels in laufender Therapie (multiple switch) als problematisch zu werten.</w:t>
      </w:r>
      <w:r>
        <w:rPr>
          <w:rFonts w:ascii="Trebuchet MS" w:hAnsi="Trebuchet MS" w:cs="Arial"/>
        </w:rPr>
        <w:t xml:space="preserve"> </w:t>
      </w:r>
      <w:r>
        <w:rPr>
          <w:rFonts w:ascii="Trebuchet MS" w:hAnsi="Trebuchet MS"/>
        </w:rPr>
        <w:t xml:space="preserve">Hier liegen derzeit keine validen Daten vor, auf deren Grundlage eine wissenschaftliche Bewertung des Austausches möglich wäre. Gleichzeitig kann etwa die Bildung von Antikörpern beim mehrfachen Wechsel, insbesondere bei komplex strukturierten Biologika und deren Biosimilars nicht ausgeschlossen werden. </w:t>
      </w:r>
    </w:p>
    <w:p w14:paraId="2039CBA3" w14:textId="77777777" w:rsidR="002C6F46" w:rsidRDefault="002C6F46" w:rsidP="00D524EF">
      <w:pPr>
        <w:autoSpaceDE w:val="0"/>
        <w:autoSpaceDN w:val="0"/>
        <w:adjustRightInd w:val="0"/>
        <w:spacing w:line="360" w:lineRule="auto"/>
        <w:rPr>
          <w:rFonts w:ascii="Trebuchet MS" w:hAnsi="Trebuchet MS"/>
        </w:rPr>
      </w:pPr>
    </w:p>
    <w:p w14:paraId="6D477CAA" w14:textId="485FD765" w:rsidR="002C6F46" w:rsidRPr="000D4486" w:rsidRDefault="002C6F46" w:rsidP="00D524EF">
      <w:pPr>
        <w:autoSpaceDE w:val="0"/>
        <w:autoSpaceDN w:val="0"/>
        <w:adjustRightInd w:val="0"/>
        <w:spacing w:line="360" w:lineRule="auto"/>
        <w:rPr>
          <w:rFonts w:ascii="Trebuchet MS" w:hAnsi="Trebuchet MS" w:cs="Arial"/>
        </w:rPr>
      </w:pPr>
      <w:r>
        <w:rPr>
          <w:rFonts w:ascii="Trebuchet MS" w:hAnsi="Trebuchet MS"/>
        </w:rPr>
        <w:t>Insoweit hatte die BAG SELBSTHILFE in ihrer Stellungnahme zum GSAV bereits dargestellt, dass eine Regelung dieser Thematik durch den Gemeinsamen Bundesausschuss aufgrund der fehlenden Datenlage kaum möglich ist; die im damaligen Gesetzentwurf vorgesehene Ein</w:t>
      </w:r>
      <w:r w:rsidR="00F0567A">
        <w:rPr>
          <w:rFonts w:ascii="Trebuchet MS" w:hAnsi="Trebuchet MS"/>
        </w:rPr>
        <w:t>-J</w:t>
      </w:r>
      <w:r>
        <w:rPr>
          <w:rFonts w:ascii="Trebuchet MS" w:hAnsi="Trebuchet MS"/>
        </w:rPr>
        <w:t xml:space="preserve">ahresfrist zur Beschlussfassung hielt sie jedenfalls in keiner Weise ausreichend, um die äußerst komplexe Thematik beim Gemeinsamen Bundesausschuss adäquat zu beraten. </w:t>
      </w:r>
      <w:r w:rsidR="00F0567A">
        <w:rPr>
          <w:rFonts w:ascii="Trebuchet MS" w:hAnsi="Trebuchet MS"/>
        </w:rPr>
        <w:t>Vor diesem Hintergrund hält sie eine Verlängerung der Frist für sinnvoll.</w:t>
      </w:r>
    </w:p>
    <w:p w14:paraId="2DE1AF2E" w14:textId="77777777" w:rsidR="002C6F46" w:rsidRDefault="002C6F46" w:rsidP="00D524EF">
      <w:pPr>
        <w:pStyle w:val="Default"/>
        <w:spacing w:line="360" w:lineRule="auto"/>
        <w:rPr>
          <w:rFonts w:ascii="Trebuchet MS" w:hAnsi="Trebuchet MS" w:cs="Arial"/>
        </w:rPr>
      </w:pPr>
    </w:p>
    <w:p w14:paraId="5A312D6C" w14:textId="42B6C245" w:rsidR="008C64EB" w:rsidRDefault="008C64EB" w:rsidP="00D524EF">
      <w:pPr>
        <w:pStyle w:val="Default"/>
        <w:spacing w:line="360" w:lineRule="auto"/>
        <w:rPr>
          <w:rFonts w:ascii="Trebuchet MS" w:hAnsi="Trebuchet MS" w:cs="Arial"/>
        </w:rPr>
      </w:pPr>
    </w:p>
    <w:p w14:paraId="78479D57" w14:textId="72FA271F" w:rsidR="002544CE" w:rsidRPr="002544CE" w:rsidRDefault="002544CE" w:rsidP="00D524EF">
      <w:pPr>
        <w:pStyle w:val="Default"/>
        <w:numPr>
          <w:ilvl w:val="0"/>
          <w:numId w:val="37"/>
        </w:numPr>
        <w:spacing w:line="360" w:lineRule="auto"/>
        <w:rPr>
          <w:rFonts w:ascii="Trebuchet MS" w:hAnsi="Trebuchet MS" w:cs="Arial"/>
          <w:b/>
        </w:rPr>
      </w:pPr>
      <w:r w:rsidRPr="002544CE">
        <w:rPr>
          <w:rFonts w:ascii="Trebuchet MS" w:hAnsi="Trebuchet MS" w:cs="Arial"/>
          <w:b/>
        </w:rPr>
        <w:lastRenderedPageBreak/>
        <w:t>Notfallversorgung: Entscheidung</w:t>
      </w:r>
      <w:r w:rsidR="00BF12E9">
        <w:rPr>
          <w:rFonts w:ascii="Trebuchet MS" w:hAnsi="Trebuchet MS" w:cs="Arial"/>
          <w:b/>
        </w:rPr>
        <w:t>skompetenz</w:t>
      </w:r>
      <w:r w:rsidRPr="002544CE">
        <w:rPr>
          <w:rFonts w:ascii="Trebuchet MS" w:hAnsi="Trebuchet MS" w:cs="Arial"/>
          <w:b/>
        </w:rPr>
        <w:t xml:space="preserve"> des nichtärztlichen Personals über die Zuweisung zur ambulanten Versorgung</w:t>
      </w:r>
      <w:r w:rsidR="0098296C">
        <w:rPr>
          <w:rFonts w:ascii="Trebuchet MS" w:hAnsi="Trebuchet MS" w:cs="Arial"/>
          <w:b/>
        </w:rPr>
        <w:t xml:space="preserve"> (§ 120 </w:t>
      </w:r>
      <w:r w:rsidR="00BF12E9">
        <w:rPr>
          <w:rFonts w:ascii="Trebuchet MS" w:hAnsi="Trebuchet MS" w:cs="Arial"/>
          <w:b/>
        </w:rPr>
        <w:t>Abs. 3b S. 3 Nr. 2 SGB V GesE)</w:t>
      </w:r>
    </w:p>
    <w:p w14:paraId="6267ACEA" w14:textId="77777777" w:rsidR="002544CE" w:rsidRDefault="002544CE" w:rsidP="00D524EF">
      <w:pPr>
        <w:pStyle w:val="Default"/>
        <w:spacing w:line="360" w:lineRule="auto"/>
        <w:ind w:left="720"/>
        <w:rPr>
          <w:rFonts w:ascii="Trebuchet MS" w:hAnsi="Trebuchet MS" w:cs="Arial"/>
        </w:rPr>
      </w:pPr>
    </w:p>
    <w:p w14:paraId="7603A1DB" w14:textId="1933B595" w:rsidR="008C64EB" w:rsidRDefault="008C64EB" w:rsidP="00D524EF">
      <w:pPr>
        <w:pStyle w:val="Default"/>
        <w:spacing w:line="360" w:lineRule="auto"/>
        <w:rPr>
          <w:rFonts w:ascii="Trebuchet MS" w:hAnsi="Trebuchet MS" w:cs="Arial"/>
        </w:rPr>
      </w:pPr>
      <w:r>
        <w:rPr>
          <w:rFonts w:ascii="Trebuchet MS" w:hAnsi="Trebuchet MS" w:cs="Arial"/>
        </w:rPr>
        <w:t>Schließlich lehnt d</w:t>
      </w:r>
      <w:r w:rsidR="00F0567A">
        <w:rPr>
          <w:rFonts w:ascii="Trebuchet MS" w:hAnsi="Trebuchet MS" w:cs="Arial"/>
        </w:rPr>
        <w:t>ie</w:t>
      </w:r>
      <w:r>
        <w:rPr>
          <w:rFonts w:ascii="Trebuchet MS" w:hAnsi="Trebuchet MS" w:cs="Arial"/>
        </w:rPr>
        <w:t xml:space="preserve"> BAG SELBSTHILFE nachdrücklich die Formulierung im Gesetzentwurf ab, d</w:t>
      </w:r>
      <w:r w:rsidR="00F0567A">
        <w:rPr>
          <w:rFonts w:ascii="Trebuchet MS" w:hAnsi="Trebuchet MS" w:cs="Arial"/>
        </w:rPr>
        <w:t>urch die</w:t>
      </w:r>
      <w:r>
        <w:rPr>
          <w:rFonts w:ascii="Trebuchet MS" w:hAnsi="Trebuchet MS" w:cs="Arial"/>
        </w:rPr>
        <w:t xml:space="preserve"> es ermöglicht</w:t>
      </w:r>
      <w:r w:rsidR="00F0567A">
        <w:rPr>
          <w:rFonts w:ascii="Trebuchet MS" w:hAnsi="Trebuchet MS" w:cs="Arial"/>
        </w:rPr>
        <w:t xml:space="preserve"> wird</w:t>
      </w:r>
      <w:r>
        <w:rPr>
          <w:rFonts w:ascii="Trebuchet MS" w:hAnsi="Trebuchet MS" w:cs="Arial"/>
        </w:rPr>
        <w:t xml:space="preserve">, dass </w:t>
      </w:r>
      <w:r w:rsidRPr="004870B2">
        <w:rPr>
          <w:rFonts w:ascii="Trebuchet MS" w:hAnsi="Trebuchet MS" w:cs="Arial"/>
          <w:b/>
        </w:rPr>
        <w:t>nichtärztliches Personal darüber entscheidet, ob Menschen im Notfall eine Krankenhausbehandlung</w:t>
      </w:r>
      <w:r>
        <w:rPr>
          <w:rFonts w:ascii="Trebuchet MS" w:hAnsi="Trebuchet MS" w:cs="Arial"/>
        </w:rPr>
        <w:t xml:space="preserve"> erhalten müssen. Dies kann in vielen Fällen eine Entscheidung über Leben und Tod sein; eine solche Entscheidung kann nur durch Ärzte getroffen werden und nicht durch nichtärztliches Personal.</w:t>
      </w:r>
      <w:r w:rsidR="00BF12E9">
        <w:rPr>
          <w:rFonts w:ascii="Trebuchet MS" w:hAnsi="Trebuchet MS" w:cs="Arial"/>
        </w:rPr>
        <w:t xml:space="preserve"> Nach der vorliegenden Regelung ist die Einschätzung der Ärzte jedoch nur subsidiär vorgesehen, also dann, wenn das nichtärztliche Personal nicht zur Einschätzung in der Lage ist; dies lehnt die BAG SELBSTHILFE ab und hält eine Korrektur für dringend erforderlich</w:t>
      </w:r>
      <w:r w:rsidR="004D15DA">
        <w:rPr>
          <w:rFonts w:ascii="Trebuchet MS" w:hAnsi="Trebuchet MS" w:cs="Arial"/>
        </w:rPr>
        <w:t>, zumal die Regelung nach der Gesetzesbegründung eigentlich nur der Klarstellung dienen sollte.</w:t>
      </w:r>
    </w:p>
    <w:p w14:paraId="34C61A57" w14:textId="2C8E0789" w:rsidR="007D68A1" w:rsidRDefault="007D68A1" w:rsidP="00D524EF">
      <w:pPr>
        <w:spacing w:line="360" w:lineRule="auto"/>
        <w:rPr>
          <w:rFonts w:ascii="Trebuchet MS" w:hAnsi="Trebuchet MS" w:cs="Arial"/>
        </w:rPr>
      </w:pPr>
    </w:p>
    <w:p w14:paraId="5FC3E431" w14:textId="77777777" w:rsidR="002C6F46" w:rsidRPr="00303FC7" w:rsidRDefault="002C6F46" w:rsidP="00D524EF">
      <w:pPr>
        <w:spacing w:line="360" w:lineRule="auto"/>
        <w:rPr>
          <w:rFonts w:ascii="Trebuchet MS" w:hAnsi="Trebuchet MS" w:cs="Arial"/>
        </w:rPr>
      </w:pPr>
    </w:p>
    <w:p w14:paraId="333096D9" w14:textId="2A303ED8" w:rsidR="00B910E6" w:rsidRPr="00303FC7" w:rsidRDefault="00B910E6" w:rsidP="00D524EF">
      <w:pPr>
        <w:pStyle w:val="Default"/>
        <w:spacing w:line="360" w:lineRule="auto"/>
        <w:rPr>
          <w:rFonts w:ascii="Trebuchet MS" w:hAnsi="Trebuchet MS"/>
        </w:rPr>
      </w:pPr>
      <w:r w:rsidRPr="00303FC7">
        <w:rPr>
          <w:rFonts w:ascii="Trebuchet MS" w:hAnsi="Trebuchet MS"/>
        </w:rPr>
        <w:t>Düsseldorf</w:t>
      </w:r>
      <w:r w:rsidR="008856F6" w:rsidRPr="00303FC7">
        <w:rPr>
          <w:rFonts w:ascii="Trebuchet MS" w:hAnsi="Trebuchet MS"/>
        </w:rPr>
        <w:t>/ Berlin</w:t>
      </w:r>
      <w:r w:rsidRPr="00303FC7">
        <w:rPr>
          <w:rFonts w:ascii="Trebuchet MS" w:hAnsi="Trebuchet MS"/>
        </w:rPr>
        <w:t xml:space="preserve">, den </w:t>
      </w:r>
      <w:r w:rsidR="00413894">
        <w:rPr>
          <w:rFonts w:ascii="Trebuchet MS" w:hAnsi="Trebuchet MS"/>
        </w:rPr>
        <w:t>2</w:t>
      </w:r>
      <w:r w:rsidR="00F0567A">
        <w:rPr>
          <w:rFonts w:ascii="Trebuchet MS" w:hAnsi="Trebuchet MS"/>
        </w:rPr>
        <w:t>7</w:t>
      </w:r>
      <w:r w:rsidRPr="00303FC7">
        <w:rPr>
          <w:rFonts w:ascii="Trebuchet MS" w:hAnsi="Trebuchet MS"/>
        </w:rPr>
        <w:t>.</w:t>
      </w:r>
      <w:r w:rsidR="00D16731" w:rsidRPr="00303FC7">
        <w:rPr>
          <w:rFonts w:ascii="Trebuchet MS" w:hAnsi="Trebuchet MS"/>
        </w:rPr>
        <w:t>0</w:t>
      </w:r>
      <w:r w:rsidR="00274539">
        <w:rPr>
          <w:rFonts w:ascii="Trebuchet MS" w:hAnsi="Trebuchet MS"/>
        </w:rPr>
        <w:t>9</w:t>
      </w:r>
      <w:r w:rsidRPr="00303FC7">
        <w:rPr>
          <w:rFonts w:ascii="Trebuchet MS" w:hAnsi="Trebuchet MS"/>
        </w:rPr>
        <w:t>.202</w:t>
      </w:r>
      <w:r w:rsidR="00274539">
        <w:rPr>
          <w:rFonts w:ascii="Trebuchet MS" w:hAnsi="Trebuchet MS"/>
        </w:rPr>
        <w:t>2</w:t>
      </w:r>
      <w:bookmarkStart w:id="1" w:name="_GoBack"/>
      <w:bookmarkEnd w:id="1"/>
    </w:p>
    <w:sectPr w:rsidR="00B910E6" w:rsidRPr="00303FC7">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D5D85" w14:textId="77777777" w:rsidR="00346465" w:rsidRDefault="00346465">
      <w:r>
        <w:separator/>
      </w:r>
    </w:p>
  </w:endnote>
  <w:endnote w:type="continuationSeparator" w:id="0">
    <w:p w14:paraId="37A65A3C" w14:textId="77777777" w:rsidR="00346465" w:rsidRDefault="0034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EFG L+ Times New">
    <w:altName w:val="Times New Roman"/>
    <w:panose1 w:val="00000000000000000000"/>
    <w:charset w:val="00"/>
    <w:family w:val="roman"/>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D8AD" w14:textId="77777777" w:rsidR="004E7EEB" w:rsidRDefault="004E7EEB">
    <w:pPr>
      <w:pStyle w:val="Fuzeile"/>
      <w:jc w:val="right"/>
    </w:pPr>
    <w:r>
      <w:fldChar w:fldCharType="begin"/>
    </w:r>
    <w:r>
      <w:instrText>PAGE   \* MERGEFORMAT</w:instrText>
    </w:r>
    <w:r>
      <w:fldChar w:fldCharType="separate"/>
    </w:r>
    <w:r>
      <w:rPr>
        <w:noProof/>
      </w:rPr>
      <w:t>3</w:t>
    </w:r>
    <w:r>
      <w:fldChar w:fldCharType="end"/>
    </w:r>
  </w:p>
  <w:p w14:paraId="0F4242A9" w14:textId="77777777" w:rsidR="004E7EEB" w:rsidRDefault="004E7E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8B6F3" w14:textId="77777777" w:rsidR="00346465" w:rsidRDefault="00346465">
      <w:r>
        <w:separator/>
      </w:r>
    </w:p>
  </w:footnote>
  <w:footnote w:type="continuationSeparator" w:id="0">
    <w:p w14:paraId="7EE53A58" w14:textId="77777777" w:rsidR="00346465" w:rsidRDefault="00346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4206EB"/>
    <w:multiLevelType w:val="hybridMultilevel"/>
    <w:tmpl w:val="0C0EB20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4F14EC"/>
    <w:multiLevelType w:val="hybridMultilevel"/>
    <w:tmpl w:val="4A8C687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890448"/>
    <w:multiLevelType w:val="hybridMultilevel"/>
    <w:tmpl w:val="C17EB5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CF4158"/>
    <w:multiLevelType w:val="hybridMultilevel"/>
    <w:tmpl w:val="AE40466E"/>
    <w:lvl w:ilvl="0" w:tplc="89F0683E">
      <w:start w:val="1"/>
      <w:numFmt w:val="decimal"/>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0F2362B4"/>
    <w:multiLevelType w:val="hybridMultilevel"/>
    <w:tmpl w:val="65501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643151"/>
    <w:multiLevelType w:val="hybridMultilevel"/>
    <w:tmpl w:val="76B0C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D90660"/>
    <w:multiLevelType w:val="hybridMultilevel"/>
    <w:tmpl w:val="7CE00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270433"/>
    <w:multiLevelType w:val="hybridMultilevel"/>
    <w:tmpl w:val="AA6EC0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4C8722D"/>
    <w:multiLevelType w:val="hybridMultilevel"/>
    <w:tmpl w:val="E362BFEC"/>
    <w:lvl w:ilvl="0" w:tplc="28D6EFCC">
      <w:start w:val="1"/>
      <w:numFmt w:val="decimal"/>
      <w:lvlText w:val="%1."/>
      <w:lvlJc w:val="left"/>
      <w:pPr>
        <w:ind w:left="720" w:hanging="360"/>
      </w:pPr>
      <w:rPr>
        <w:rFonts w:ascii="Tahoma" w:hAnsi="Tahoma" w:cs="Tahoma" w:hint="default"/>
        <w:b/>
        <w:color w:val="0070C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841C97"/>
    <w:multiLevelType w:val="hybridMultilevel"/>
    <w:tmpl w:val="B03C9E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1C8437AD"/>
    <w:multiLevelType w:val="hybridMultilevel"/>
    <w:tmpl w:val="89760A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D24ED1"/>
    <w:multiLevelType w:val="hybridMultilevel"/>
    <w:tmpl w:val="870EA8B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066456"/>
    <w:multiLevelType w:val="hybridMultilevel"/>
    <w:tmpl w:val="43301DBE"/>
    <w:lvl w:ilvl="0" w:tplc="9712F1F8">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C912E3"/>
    <w:multiLevelType w:val="hybridMultilevel"/>
    <w:tmpl w:val="3B0827DC"/>
    <w:lvl w:ilvl="0" w:tplc="04070001">
      <w:start w:val="1"/>
      <w:numFmt w:val="bullet"/>
      <w:lvlText w:val=""/>
      <w:lvlJc w:val="left"/>
      <w:pPr>
        <w:ind w:left="790" w:hanging="360"/>
      </w:pPr>
      <w:rPr>
        <w:rFonts w:ascii="Symbol" w:hAnsi="Symbol" w:hint="default"/>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16" w15:restartNumberingAfterBreak="0">
    <w:nsid w:val="2E2A3D72"/>
    <w:multiLevelType w:val="hybridMultilevel"/>
    <w:tmpl w:val="F022C686"/>
    <w:lvl w:ilvl="0" w:tplc="123A9886">
      <w:start w:val="8"/>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C21252"/>
    <w:multiLevelType w:val="hybridMultilevel"/>
    <w:tmpl w:val="F88CBE50"/>
    <w:lvl w:ilvl="0" w:tplc="58B46700">
      <w:start w:val="1"/>
      <w:numFmt w:val="decimal"/>
      <w:lvlText w:val="%1."/>
      <w:lvlJc w:val="left"/>
      <w:pPr>
        <w:ind w:left="1080" w:hanging="360"/>
      </w:pPr>
      <w:rPr>
        <w:rFonts w:ascii="Tahoma" w:hAnsi="Tahoma" w:cs="Tahoma" w:hint="default"/>
        <w:b/>
        <w:color w:val="00000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2F591B38"/>
    <w:multiLevelType w:val="hybridMultilevel"/>
    <w:tmpl w:val="B67E9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3F917E9"/>
    <w:multiLevelType w:val="hybridMultilevel"/>
    <w:tmpl w:val="A33237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5152767"/>
    <w:multiLevelType w:val="hybridMultilevel"/>
    <w:tmpl w:val="601CA6A8"/>
    <w:lvl w:ilvl="0" w:tplc="0B0AD502">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9564677"/>
    <w:multiLevelType w:val="hybridMultilevel"/>
    <w:tmpl w:val="4AC27CB0"/>
    <w:lvl w:ilvl="0" w:tplc="1F7AF2E8">
      <w:start w:val="1"/>
      <w:numFmt w:val="decimal"/>
      <w:lvlText w:val="%1."/>
      <w:lvlJc w:val="left"/>
      <w:pPr>
        <w:ind w:left="720" w:hanging="360"/>
      </w:pPr>
      <w:rPr>
        <w:rFonts w:ascii="Times New Roman" w:hAnsi="Times New Roman"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A48159F"/>
    <w:multiLevelType w:val="hybridMultilevel"/>
    <w:tmpl w:val="276825E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B3100C7"/>
    <w:multiLevelType w:val="hybridMultilevel"/>
    <w:tmpl w:val="8DB878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BDF15ED"/>
    <w:multiLevelType w:val="hybridMultilevel"/>
    <w:tmpl w:val="D9C05EA0"/>
    <w:lvl w:ilvl="0" w:tplc="5A8C292C">
      <w:start w:val="1"/>
      <w:numFmt w:val="decimal"/>
      <w:lvlText w:val="%1."/>
      <w:lvlJc w:val="left"/>
      <w:pPr>
        <w:ind w:left="720" w:hanging="360"/>
      </w:pPr>
      <w:rPr>
        <w:rFonts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98C4525"/>
    <w:multiLevelType w:val="hybridMultilevel"/>
    <w:tmpl w:val="561CED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E875649"/>
    <w:multiLevelType w:val="hybridMultilevel"/>
    <w:tmpl w:val="EB5CE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1230497"/>
    <w:multiLevelType w:val="multilevel"/>
    <w:tmpl w:val="2416C85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8" w15:restartNumberingAfterBreak="0">
    <w:nsid w:val="523C04FE"/>
    <w:multiLevelType w:val="hybridMultilevel"/>
    <w:tmpl w:val="736A2204"/>
    <w:lvl w:ilvl="0" w:tplc="0CF804A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2A55815"/>
    <w:multiLevelType w:val="hybridMultilevel"/>
    <w:tmpl w:val="D5002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7044A3"/>
    <w:multiLevelType w:val="hybridMultilevel"/>
    <w:tmpl w:val="A266C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0326C6"/>
    <w:multiLevelType w:val="hybridMultilevel"/>
    <w:tmpl w:val="76E82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A6C6EF2"/>
    <w:multiLevelType w:val="hybridMultilevel"/>
    <w:tmpl w:val="F9DE7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E707EF9"/>
    <w:multiLevelType w:val="hybridMultilevel"/>
    <w:tmpl w:val="B2C020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0AE2130"/>
    <w:multiLevelType w:val="hybridMultilevel"/>
    <w:tmpl w:val="FEE075E4"/>
    <w:lvl w:ilvl="0" w:tplc="4AEA661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7A242C6"/>
    <w:multiLevelType w:val="hybridMultilevel"/>
    <w:tmpl w:val="D9C05EA0"/>
    <w:lvl w:ilvl="0" w:tplc="5A8C292C">
      <w:start w:val="1"/>
      <w:numFmt w:val="decimal"/>
      <w:lvlText w:val="%1."/>
      <w:lvlJc w:val="left"/>
      <w:pPr>
        <w:ind w:left="720" w:hanging="360"/>
      </w:pPr>
      <w:rPr>
        <w:rFonts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8547CE3"/>
    <w:multiLevelType w:val="hybridMultilevel"/>
    <w:tmpl w:val="3A60D02A"/>
    <w:lvl w:ilvl="0" w:tplc="063CA61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7"/>
  </w:num>
  <w:num w:numId="5">
    <w:abstractNumId w:val="2"/>
  </w:num>
  <w:num w:numId="6">
    <w:abstractNumId w:val="36"/>
  </w:num>
  <w:num w:numId="7">
    <w:abstractNumId w:val="4"/>
  </w:num>
  <w:num w:numId="8">
    <w:abstractNumId w:val="29"/>
  </w:num>
  <w:num w:numId="9">
    <w:abstractNumId w:val="19"/>
  </w:num>
  <w:num w:numId="10">
    <w:abstractNumId w:val="13"/>
  </w:num>
  <w:num w:numId="11">
    <w:abstractNumId w:val="21"/>
  </w:num>
  <w:num w:numId="12">
    <w:abstractNumId w:val="26"/>
  </w:num>
  <w:num w:numId="13">
    <w:abstractNumId w:val="32"/>
  </w:num>
  <w:num w:numId="14">
    <w:abstractNumId w:val="35"/>
  </w:num>
  <w:num w:numId="15">
    <w:abstractNumId w:val="33"/>
  </w:num>
  <w:num w:numId="16">
    <w:abstractNumId w:val="22"/>
  </w:num>
  <w:num w:numId="17">
    <w:abstractNumId w:val="34"/>
  </w:num>
  <w:num w:numId="18">
    <w:abstractNumId w:val="24"/>
  </w:num>
  <w:num w:numId="19">
    <w:abstractNumId w:val="20"/>
  </w:num>
  <w:num w:numId="20">
    <w:abstractNumId w:val="16"/>
  </w:num>
  <w:num w:numId="21">
    <w:abstractNumId w:val="31"/>
  </w:num>
  <w:num w:numId="22">
    <w:abstractNumId w:val="18"/>
  </w:num>
  <w:num w:numId="23">
    <w:abstractNumId w:val="12"/>
  </w:num>
  <w:num w:numId="24">
    <w:abstractNumId w:val="10"/>
  </w:num>
  <w:num w:numId="25">
    <w:abstractNumId w:val="17"/>
  </w:num>
  <w:num w:numId="26">
    <w:abstractNumId w:val="0"/>
  </w:num>
  <w:num w:numId="27">
    <w:abstractNumId w:val="1"/>
  </w:num>
  <w:num w:numId="28">
    <w:abstractNumId w:val="7"/>
  </w:num>
  <w:num w:numId="29">
    <w:abstractNumId w:val="6"/>
  </w:num>
  <w:num w:numId="30">
    <w:abstractNumId w:val="8"/>
  </w:num>
  <w:num w:numId="31">
    <w:abstractNumId w:val="28"/>
  </w:num>
  <w:num w:numId="32">
    <w:abstractNumId w:val="9"/>
  </w:num>
  <w:num w:numId="33">
    <w:abstractNumId w:val="15"/>
  </w:num>
  <w:num w:numId="34">
    <w:abstractNumId w:val="3"/>
  </w:num>
  <w:num w:numId="35">
    <w:abstractNumId w:val="25"/>
  </w:num>
  <w:num w:numId="36">
    <w:abstractNumId w:val="14"/>
  </w:num>
  <w:num w:numId="3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39"/>
    <w:rsid w:val="000042C1"/>
    <w:rsid w:val="00010930"/>
    <w:rsid w:val="000129EC"/>
    <w:rsid w:val="00012D5F"/>
    <w:rsid w:val="00016E5E"/>
    <w:rsid w:val="00024399"/>
    <w:rsid w:val="00030673"/>
    <w:rsid w:val="0003406E"/>
    <w:rsid w:val="00034382"/>
    <w:rsid w:val="00036794"/>
    <w:rsid w:val="00040F01"/>
    <w:rsid w:val="000454CF"/>
    <w:rsid w:val="00052508"/>
    <w:rsid w:val="00057BF7"/>
    <w:rsid w:val="00064036"/>
    <w:rsid w:val="00066562"/>
    <w:rsid w:val="00067228"/>
    <w:rsid w:val="00075D83"/>
    <w:rsid w:val="00076AA1"/>
    <w:rsid w:val="00080C74"/>
    <w:rsid w:val="00085C44"/>
    <w:rsid w:val="00093A47"/>
    <w:rsid w:val="000A3449"/>
    <w:rsid w:val="000A5761"/>
    <w:rsid w:val="000A7841"/>
    <w:rsid w:val="000B1C36"/>
    <w:rsid w:val="000B2192"/>
    <w:rsid w:val="000B426D"/>
    <w:rsid w:val="000C431E"/>
    <w:rsid w:val="000D0482"/>
    <w:rsid w:val="000D45B4"/>
    <w:rsid w:val="000D7371"/>
    <w:rsid w:val="000E0B41"/>
    <w:rsid w:val="000E11F9"/>
    <w:rsid w:val="000E2AF9"/>
    <w:rsid w:val="000F2AA4"/>
    <w:rsid w:val="001026A9"/>
    <w:rsid w:val="00102EE5"/>
    <w:rsid w:val="00103B7D"/>
    <w:rsid w:val="001100EA"/>
    <w:rsid w:val="00111956"/>
    <w:rsid w:val="0011269B"/>
    <w:rsid w:val="00117E2D"/>
    <w:rsid w:val="001273D9"/>
    <w:rsid w:val="0013507C"/>
    <w:rsid w:val="00145009"/>
    <w:rsid w:val="00146994"/>
    <w:rsid w:val="001602F6"/>
    <w:rsid w:val="00172C73"/>
    <w:rsid w:val="00173DA2"/>
    <w:rsid w:val="0017638A"/>
    <w:rsid w:val="0018476E"/>
    <w:rsid w:val="00185B3B"/>
    <w:rsid w:val="001860E7"/>
    <w:rsid w:val="00186310"/>
    <w:rsid w:val="00186AB6"/>
    <w:rsid w:val="0019100E"/>
    <w:rsid w:val="00193826"/>
    <w:rsid w:val="00196B5B"/>
    <w:rsid w:val="001B1C52"/>
    <w:rsid w:val="001B2FEF"/>
    <w:rsid w:val="001B5032"/>
    <w:rsid w:val="001B645C"/>
    <w:rsid w:val="001B679E"/>
    <w:rsid w:val="001C009E"/>
    <w:rsid w:val="001C1A5A"/>
    <w:rsid w:val="001D616D"/>
    <w:rsid w:val="001D619A"/>
    <w:rsid w:val="001D73FA"/>
    <w:rsid w:val="001D7E11"/>
    <w:rsid w:val="001E22F6"/>
    <w:rsid w:val="001E64AF"/>
    <w:rsid w:val="001F1BDC"/>
    <w:rsid w:val="001F2238"/>
    <w:rsid w:val="001F371A"/>
    <w:rsid w:val="001F66A5"/>
    <w:rsid w:val="001F70E2"/>
    <w:rsid w:val="002010AC"/>
    <w:rsid w:val="002012FE"/>
    <w:rsid w:val="0020423F"/>
    <w:rsid w:val="0020793D"/>
    <w:rsid w:val="002079AC"/>
    <w:rsid w:val="002108D8"/>
    <w:rsid w:val="002165FB"/>
    <w:rsid w:val="0022643E"/>
    <w:rsid w:val="002271B9"/>
    <w:rsid w:val="002350B5"/>
    <w:rsid w:val="002451E4"/>
    <w:rsid w:val="00254198"/>
    <w:rsid w:val="002544CE"/>
    <w:rsid w:val="00254AD2"/>
    <w:rsid w:val="00254D5E"/>
    <w:rsid w:val="00255CC8"/>
    <w:rsid w:val="002623B5"/>
    <w:rsid w:val="00264B59"/>
    <w:rsid w:val="00264DBE"/>
    <w:rsid w:val="0026654B"/>
    <w:rsid w:val="00274264"/>
    <w:rsid w:val="00274539"/>
    <w:rsid w:val="00281361"/>
    <w:rsid w:val="00282666"/>
    <w:rsid w:val="0028492E"/>
    <w:rsid w:val="00286CF2"/>
    <w:rsid w:val="00291118"/>
    <w:rsid w:val="00291A16"/>
    <w:rsid w:val="0029426D"/>
    <w:rsid w:val="002A387A"/>
    <w:rsid w:val="002A3BC0"/>
    <w:rsid w:val="002A7440"/>
    <w:rsid w:val="002B77B6"/>
    <w:rsid w:val="002C1F78"/>
    <w:rsid w:val="002C6F46"/>
    <w:rsid w:val="002E0300"/>
    <w:rsid w:val="002E2B2B"/>
    <w:rsid w:val="002E2F2B"/>
    <w:rsid w:val="002F763B"/>
    <w:rsid w:val="00300C20"/>
    <w:rsid w:val="00300C9E"/>
    <w:rsid w:val="00303FC7"/>
    <w:rsid w:val="00307553"/>
    <w:rsid w:val="003078C8"/>
    <w:rsid w:val="00314E39"/>
    <w:rsid w:val="00317591"/>
    <w:rsid w:val="00331DA1"/>
    <w:rsid w:val="00333276"/>
    <w:rsid w:val="00334307"/>
    <w:rsid w:val="00334CEC"/>
    <w:rsid w:val="003355CA"/>
    <w:rsid w:val="00336F42"/>
    <w:rsid w:val="00342ACD"/>
    <w:rsid w:val="00344BCE"/>
    <w:rsid w:val="00346465"/>
    <w:rsid w:val="003470AB"/>
    <w:rsid w:val="00354524"/>
    <w:rsid w:val="00354849"/>
    <w:rsid w:val="00365FFB"/>
    <w:rsid w:val="00373BF9"/>
    <w:rsid w:val="00373F71"/>
    <w:rsid w:val="0037405B"/>
    <w:rsid w:val="00376CBA"/>
    <w:rsid w:val="0038114C"/>
    <w:rsid w:val="00382D45"/>
    <w:rsid w:val="00384C94"/>
    <w:rsid w:val="00387595"/>
    <w:rsid w:val="00395E7F"/>
    <w:rsid w:val="00395EBF"/>
    <w:rsid w:val="003A0180"/>
    <w:rsid w:val="003A237E"/>
    <w:rsid w:val="003A6FFF"/>
    <w:rsid w:val="003B3011"/>
    <w:rsid w:val="003B50BC"/>
    <w:rsid w:val="003C0429"/>
    <w:rsid w:val="003C05D6"/>
    <w:rsid w:val="003C47D0"/>
    <w:rsid w:val="003C69E8"/>
    <w:rsid w:val="003C739C"/>
    <w:rsid w:val="003C77F2"/>
    <w:rsid w:val="003D22A4"/>
    <w:rsid w:val="003D62C3"/>
    <w:rsid w:val="003D7C9C"/>
    <w:rsid w:val="003E1DA3"/>
    <w:rsid w:val="003E1EA5"/>
    <w:rsid w:val="003E2C22"/>
    <w:rsid w:val="003E5D44"/>
    <w:rsid w:val="003F334C"/>
    <w:rsid w:val="003F6738"/>
    <w:rsid w:val="004025C5"/>
    <w:rsid w:val="00403AB2"/>
    <w:rsid w:val="00403E29"/>
    <w:rsid w:val="00406324"/>
    <w:rsid w:val="004070C0"/>
    <w:rsid w:val="00412CA6"/>
    <w:rsid w:val="00413894"/>
    <w:rsid w:val="00414D66"/>
    <w:rsid w:val="0041529C"/>
    <w:rsid w:val="004211D3"/>
    <w:rsid w:val="00424064"/>
    <w:rsid w:val="004310DD"/>
    <w:rsid w:val="00431F81"/>
    <w:rsid w:val="0043366A"/>
    <w:rsid w:val="00434B7B"/>
    <w:rsid w:val="004444AB"/>
    <w:rsid w:val="004465DC"/>
    <w:rsid w:val="00450930"/>
    <w:rsid w:val="00451789"/>
    <w:rsid w:val="004528FF"/>
    <w:rsid w:val="0045466A"/>
    <w:rsid w:val="004626CA"/>
    <w:rsid w:val="00465076"/>
    <w:rsid w:val="00475DFC"/>
    <w:rsid w:val="00482042"/>
    <w:rsid w:val="00482562"/>
    <w:rsid w:val="00485689"/>
    <w:rsid w:val="004870B2"/>
    <w:rsid w:val="00491E5E"/>
    <w:rsid w:val="00491ED0"/>
    <w:rsid w:val="00494A4E"/>
    <w:rsid w:val="00496F4C"/>
    <w:rsid w:val="004A0573"/>
    <w:rsid w:val="004A22B0"/>
    <w:rsid w:val="004A29F0"/>
    <w:rsid w:val="004B1092"/>
    <w:rsid w:val="004B46FC"/>
    <w:rsid w:val="004C2566"/>
    <w:rsid w:val="004C3227"/>
    <w:rsid w:val="004C6F39"/>
    <w:rsid w:val="004D15DA"/>
    <w:rsid w:val="004D182B"/>
    <w:rsid w:val="004D1DA5"/>
    <w:rsid w:val="004D3157"/>
    <w:rsid w:val="004D3AC9"/>
    <w:rsid w:val="004D4A4D"/>
    <w:rsid w:val="004D5067"/>
    <w:rsid w:val="004E263D"/>
    <w:rsid w:val="004E2780"/>
    <w:rsid w:val="004E6960"/>
    <w:rsid w:val="004E7EEB"/>
    <w:rsid w:val="004F3C19"/>
    <w:rsid w:val="004F4C03"/>
    <w:rsid w:val="004F501F"/>
    <w:rsid w:val="004F6475"/>
    <w:rsid w:val="00501BD9"/>
    <w:rsid w:val="0050244A"/>
    <w:rsid w:val="00502D6C"/>
    <w:rsid w:val="00507AED"/>
    <w:rsid w:val="00514575"/>
    <w:rsid w:val="00517121"/>
    <w:rsid w:val="00530D26"/>
    <w:rsid w:val="005426BF"/>
    <w:rsid w:val="00543E3A"/>
    <w:rsid w:val="0055156F"/>
    <w:rsid w:val="00555215"/>
    <w:rsid w:val="00561918"/>
    <w:rsid w:val="00562375"/>
    <w:rsid w:val="00565CB1"/>
    <w:rsid w:val="00580344"/>
    <w:rsid w:val="005874AA"/>
    <w:rsid w:val="00587F21"/>
    <w:rsid w:val="0059299E"/>
    <w:rsid w:val="005931D5"/>
    <w:rsid w:val="00594402"/>
    <w:rsid w:val="005B2140"/>
    <w:rsid w:val="005B3A19"/>
    <w:rsid w:val="005B7672"/>
    <w:rsid w:val="005C0709"/>
    <w:rsid w:val="005C228B"/>
    <w:rsid w:val="005C3199"/>
    <w:rsid w:val="005C362E"/>
    <w:rsid w:val="005C48B7"/>
    <w:rsid w:val="005C5512"/>
    <w:rsid w:val="005C597E"/>
    <w:rsid w:val="005D2AEB"/>
    <w:rsid w:val="005D2B32"/>
    <w:rsid w:val="005D6726"/>
    <w:rsid w:val="005E09E4"/>
    <w:rsid w:val="005E0F6D"/>
    <w:rsid w:val="005E2AE1"/>
    <w:rsid w:val="005E2FDF"/>
    <w:rsid w:val="005E57B9"/>
    <w:rsid w:val="005E5C83"/>
    <w:rsid w:val="005F33A2"/>
    <w:rsid w:val="005F67C8"/>
    <w:rsid w:val="00600993"/>
    <w:rsid w:val="00600C35"/>
    <w:rsid w:val="00601AF2"/>
    <w:rsid w:val="00603192"/>
    <w:rsid w:val="00610E8D"/>
    <w:rsid w:val="00611495"/>
    <w:rsid w:val="00612CDC"/>
    <w:rsid w:val="00616031"/>
    <w:rsid w:val="00616A2B"/>
    <w:rsid w:val="006217F6"/>
    <w:rsid w:val="00624814"/>
    <w:rsid w:val="00630937"/>
    <w:rsid w:val="006327E3"/>
    <w:rsid w:val="00634FA5"/>
    <w:rsid w:val="00636F88"/>
    <w:rsid w:val="00640E7F"/>
    <w:rsid w:val="00647FE5"/>
    <w:rsid w:val="00650CF4"/>
    <w:rsid w:val="00656F4F"/>
    <w:rsid w:val="0066231F"/>
    <w:rsid w:val="00670881"/>
    <w:rsid w:val="006724EE"/>
    <w:rsid w:val="00674723"/>
    <w:rsid w:val="00676962"/>
    <w:rsid w:val="00676EEB"/>
    <w:rsid w:val="006808AC"/>
    <w:rsid w:val="006839F9"/>
    <w:rsid w:val="006853ED"/>
    <w:rsid w:val="00690672"/>
    <w:rsid w:val="00694F0E"/>
    <w:rsid w:val="00697281"/>
    <w:rsid w:val="0069729C"/>
    <w:rsid w:val="006A106D"/>
    <w:rsid w:val="006A49E6"/>
    <w:rsid w:val="006B14E7"/>
    <w:rsid w:val="006B3A76"/>
    <w:rsid w:val="006B7E18"/>
    <w:rsid w:val="006C57A9"/>
    <w:rsid w:val="006D0FBF"/>
    <w:rsid w:val="006D3A3A"/>
    <w:rsid w:val="006D521C"/>
    <w:rsid w:val="006D6DAA"/>
    <w:rsid w:val="006D7D4C"/>
    <w:rsid w:val="006E518E"/>
    <w:rsid w:val="006F21B5"/>
    <w:rsid w:val="0070062F"/>
    <w:rsid w:val="00701565"/>
    <w:rsid w:val="00701858"/>
    <w:rsid w:val="00703AC3"/>
    <w:rsid w:val="0070742B"/>
    <w:rsid w:val="00710897"/>
    <w:rsid w:val="00710E4E"/>
    <w:rsid w:val="00711A56"/>
    <w:rsid w:val="00720435"/>
    <w:rsid w:val="0072496D"/>
    <w:rsid w:val="0073212F"/>
    <w:rsid w:val="00733216"/>
    <w:rsid w:val="00735A12"/>
    <w:rsid w:val="00736A94"/>
    <w:rsid w:val="0074248B"/>
    <w:rsid w:val="0074705D"/>
    <w:rsid w:val="0075030B"/>
    <w:rsid w:val="0075100F"/>
    <w:rsid w:val="00753F95"/>
    <w:rsid w:val="007542F7"/>
    <w:rsid w:val="00761405"/>
    <w:rsid w:val="00762960"/>
    <w:rsid w:val="00762D49"/>
    <w:rsid w:val="00765211"/>
    <w:rsid w:val="00772B2A"/>
    <w:rsid w:val="00775EFE"/>
    <w:rsid w:val="00783AD2"/>
    <w:rsid w:val="00784F03"/>
    <w:rsid w:val="0078790D"/>
    <w:rsid w:val="00790DB5"/>
    <w:rsid w:val="00793FA3"/>
    <w:rsid w:val="00796962"/>
    <w:rsid w:val="007A0B2E"/>
    <w:rsid w:val="007A73CB"/>
    <w:rsid w:val="007B0C26"/>
    <w:rsid w:val="007B2DAB"/>
    <w:rsid w:val="007B5E66"/>
    <w:rsid w:val="007B792B"/>
    <w:rsid w:val="007C047A"/>
    <w:rsid w:val="007C2822"/>
    <w:rsid w:val="007C5D68"/>
    <w:rsid w:val="007C5D9D"/>
    <w:rsid w:val="007D4EA4"/>
    <w:rsid w:val="007D68A1"/>
    <w:rsid w:val="007D7B3A"/>
    <w:rsid w:val="007D7B5C"/>
    <w:rsid w:val="007E0E22"/>
    <w:rsid w:val="007E1021"/>
    <w:rsid w:val="007E5BD4"/>
    <w:rsid w:val="007E6299"/>
    <w:rsid w:val="007F179F"/>
    <w:rsid w:val="007F3A53"/>
    <w:rsid w:val="007F47A2"/>
    <w:rsid w:val="007F6BE5"/>
    <w:rsid w:val="007F7DF0"/>
    <w:rsid w:val="00803B63"/>
    <w:rsid w:val="008047E1"/>
    <w:rsid w:val="008061B3"/>
    <w:rsid w:val="0080751A"/>
    <w:rsid w:val="00810492"/>
    <w:rsid w:val="008137D8"/>
    <w:rsid w:val="0082161A"/>
    <w:rsid w:val="0082326B"/>
    <w:rsid w:val="00823F8A"/>
    <w:rsid w:val="008243F0"/>
    <w:rsid w:val="00826F59"/>
    <w:rsid w:val="00833AC1"/>
    <w:rsid w:val="008459D2"/>
    <w:rsid w:val="008473A8"/>
    <w:rsid w:val="00847DC3"/>
    <w:rsid w:val="00851935"/>
    <w:rsid w:val="008641BD"/>
    <w:rsid w:val="00865346"/>
    <w:rsid w:val="008704F2"/>
    <w:rsid w:val="00873F71"/>
    <w:rsid w:val="00874111"/>
    <w:rsid w:val="00883F46"/>
    <w:rsid w:val="00884CA3"/>
    <w:rsid w:val="008856F6"/>
    <w:rsid w:val="0089319C"/>
    <w:rsid w:val="008A2059"/>
    <w:rsid w:val="008A5184"/>
    <w:rsid w:val="008B4828"/>
    <w:rsid w:val="008B63E4"/>
    <w:rsid w:val="008C2997"/>
    <w:rsid w:val="008C3C56"/>
    <w:rsid w:val="008C4978"/>
    <w:rsid w:val="008C562F"/>
    <w:rsid w:val="008C64EB"/>
    <w:rsid w:val="008D4F0F"/>
    <w:rsid w:val="008D76EB"/>
    <w:rsid w:val="008E3053"/>
    <w:rsid w:val="008E7AF5"/>
    <w:rsid w:val="008F1E6A"/>
    <w:rsid w:val="008F33CC"/>
    <w:rsid w:val="009011A0"/>
    <w:rsid w:val="009029B8"/>
    <w:rsid w:val="0090383D"/>
    <w:rsid w:val="009050DC"/>
    <w:rsid w:val="009053AB"/>
    <w:rsid w:val="009077DE"/>
    <w:rsid w:val="00907FDB"/>
    <w:rsid w:val="00911F51"/>
    <w:rsid w:val="00927323"/>
    <w:rsid w:val="00935BE2"/>
    <w:rsid w:val="00940C6E"/>
    <w:rsid w:val="00941D46"/>
    <w:rsid w:val="00943480"/>
    <w:rsid w:val="009439C4"/>
    <w:rsid w:val="00946D71"/>
    <w:rsid w:val="00947C7C"/>
    <w:rsid w:val="00950228"/>
    <w:rsid w:val="009510BE"/>
    <w:rsid w:val="00961385"/>
    <w:rsid w:val="00962016"/>
    <w:rsid w:val="00964970"/>
    <w:rsid w:val="009650ED"/>
    <w:rsid w:val="00971580"/>
    <w:rsid w:val="00972F67"/>
    <w:rsid w:val="00973A5E"/>
    <w:rsid w:val="0098296C"/>
    <w:rsid w:val="009915B3"/>
    <w:rsid w:val="009946E5"/>
    <w:rsid w:val="009966C6"/>
    <w:rsid w:val="009A1FCA"/>
    <w:rsid w:val="009A20B8"/>
    <w:rsid w:val="009A4F5C"/>
    <w:rsid w:val="009B13B5"/>
    <w:rsid w:val="009B3E84"/>
    <w:rsid w:val="009C1EAF"/>
    <w:rsid w:val="009C5471"/>
    <w:rsid w:val="009C79FA"/>
    <w:rsid w:val="009D0A2F"/>
    <w:rsid w:val="009D3717"/>
    <w:rsid w:val="009D37F3"/>
    <w:rsid w:val="009E032D"/>
    <w:rsid w:val="009E510A"/>
    <w:rsid w:val="009E59F1"/>
    <w:rsid w:val="009E7A10"/>
    <w:rsid w:val="009F1367"/>
    <w:rsid w:val="009F4412"/>
    <w:rsid w:val="009F51A6"/>
    <w:rsid w:val="009F5CC0"/>
    <w:rsid w:val="00A00D1B"/>
    <w:rsid w:val="00A0383E"/>
    <w:rsid w:val="00A04670"/>
    <w:rsid w:val="00A069E2"/>
    <w:rsid w:val="00A07EFC"/>
    <w:rsid w:val="00A11CC1"/>
    <w:rsid w:val="00A14C1E"/>
    <w:rsid w:val="00A14C59"/>
    <w:rsid w:val="00A14F6E"/>
    <w:rsid w:val="00A15B59"/>
    <w:rsid w:val="00A17111"/>
    <w:rsid w:val="00A1725E"/>
    <w:rsid w:val="00A21CAB"/>
    <w:rsid w:val="00A26BE4"/>
    <w:rsid w:val="00A305E3"/>
    <w:rsid w:val="00A32E24"/>
    <w:rsid w:val="00A33F5B"/>
    <w:rsid w:val="00A370BB"/>
    <w:rsid w:val="00A500CF"/>
    <w:rsid w:val="00A52D29"/>
    <w:rsid w:val="00A5759E"/>
    <w:rsid w:val="00A726E9"/>
    <w:rsid w:val="00A75B4E"/>
    <w:rsid w:val="00A818F1"/>
    <w:rsid w:val="00A850AE"/>
    <w:rsid w:val="00A8616B"/>
    <w:rsid w:val="00A91A70"/>
    <w:rsid w:val="00A92EB0"/>
    <w:rsid w:val="00A96F26"/>
    <w:rsid w:val="00AA6272"/>
    <w:rsid w:val="00AA6ACF"/>
    <w:rsid w:val="00AB4D08"/>
    <w:rsid w:val="00AB6793"/>
    <w:rsid w:val="00AB6E15"/>
    <w:rsid w:val="00AB785D"/>
    <w:rsid w:val="00AB7BF0"/>
    <w:rsid w:val="00AB7E40"/>
    <w:rsid w:val="00AD0242"/>
    <w:rsid w:val="00AD327F"/>
    <w:rsid w:val="00AD4564"/>
    <w:rsid w:val="00AD781F"/>
    <w:rsid w:val="00AE267B"/>
    <w:rsid w:val="00AE4115"/>
    <w:rsid w:val="00AF41E3"/>
    <w:rsid w:val="00AF656F"/>
    <w:rsid w:val="00B04679"/>
    <w:rsid w:val="00B05128"/>
    <w:rsid w:val="00B10C82"/>
    <w:rsid w:val="00B14C6A"/>
    <w:rsid w:val="00B157C4"/>
    <w:rsid w:val="00B16020"/>
    <w:rsid w:val="00B1611D"/>
    <w:rsid w:val="00B220B8"/>
    <w:rsid w:val="00B23EA9"/>
    <w:rsid w:val="00B31253"/>
    <w:rsid w:val="00B4034F"/>
    <w:rsid w:val="00B435D0"/>
    <w:rsid w:val="00B45436"/>
    <w:rsid w:val="00B5568A"/>
    <w:rsid w:val="00B57503"/>
    <w:rsid w:val="00B62465"/>
    <w:rsid w:val="00B7298F"/>
    <w:rsid w:val="00B74560"/>
    <w:rsid w:val="00B9033F"/>
    <w:rsid w:val="00B910E6"/>
    <w:rsid w:val="00B93528"/>
    <w:rsid w:val="00B97D34"/>
    <w:rsid w:val="00BA0409"/>
    <w:rsid w:val="00BA3247"/>
    <w:rsid w:val="00BA7CF1"/>
    <w:rsid w:val="00BB1F14"/>
    <w:rsid w:val="00BB70DF"/>
    <w:rsid w:val="00BC3AF9"/>
    <w:rsid w:val="00BD0C78"/>
    <w:rsid w:val="00BD42E0"/>
    <w:rsid w:val="00BD65FF"/>
    <w:rsid w:val="00BE1E3A"/>
    <w:rsid w:val="00BE2D58"/>
    <w:rsid w:val="00BF0EEF"/>
    <w:rsid w:val="00BF12E9"/>
    <w:rsid w:val="00BF593B"/>
    <w:rsid w:val="00BF6ED9"/>
    <w:rsid w:val="00BF7F56"/>
    <w:rsid w:val="00C013B4"/>
    <w:rsid w:val="00C014B4"/>
    <w:rsid w:val="00C03745"/>
    <w:rsid w:val="00C03A1F"/>
    <w:rsid w:val="00C04C94"/>
    <w:rsid w:val="00C07AC6"/>
    <w:rsid w:val="00C12082"/>
    <w:rsid w:val="00C12439"/>
    <w:rsid w:val="00C22E7B"/>
    <w:rsid w:val="00C24862"/>
    <w:rsid w:val="00C25541"/>
    <w:rsid w:val="00C34E46"/>
    <w:rsid w:val="00C34F89"/>
    <w:rsid w:val="00C368DD"/>
    <w:rsid w:val="00C36F3E"/>
    <w:rsid w:val="00C378AA"/>
    <w:rsid w:val="00C4057E"/>
    <w:rsid w:val="00C516DA"/>
    <w:rsid w:val="00C53940"/>
    <w:rsid w:val="00C6409C"/>
    <w:rsid w:val="00C73259"/>
    <w:rsid w:val="00C74783"/>
    <w:rsid w:val="00C74B16"/>
    <w:rsid w:val="00C833CD"/>
    <w:rsid w:val="00C900B1"/>
    <w:rsid w:val="00C935FA"/>
    <w:rsid w:val="00C936E8"/>
    <w:rsid w:val="00CA0981"/>
    <w:rsid w:val="00CA0E12"/>
    <w:rsid w:val="00CA6D36"/>
    <w:rsid w:val="00CB33C1"/>
    <w:rsid w:val="00CC02C3"/>
    <w:rsid w:val="00CC0758"/>
    <w:rsid w:val="00CC1182"/>
    <w:rsid w:val="00CC1CF1"/>
    <w:rsid w:val="00CC40EC"/>
    <w:rsid w:val="00CD7130"/>
    <w:rsid w:val="00CE163F"/>
    <w:rsid w:val="00CE332C"/>
    <w:rsid w:val="00CE730F"/>
    <w:rsid w:val="00CF2760"/>
    <w:rsid w:val="00CF27A1"/>
    <w:rsid w:val="00CF31EC"/>
    <w:rsid w:val="00CF3843"/>
    <w:rsid w:val="00D03FAC"/>
    <w:rsid w:val="00D04376"/>
    <w:rsid w:val="00D1131E"/>
    <w:rsid w:val="00D162C5"/>
    <w:rsid w:val="00D16731"/>
    <w:rsid w:val="00D16973"/>
    <w:rsid w:val="00D1768F"/>
    <w:rsid w:val="00D20CB6"/>
    <w:rsid w:val="00D22E84"/>
    <w:rsid w:val="00D23FF6"/>
    <w:rsid w:val="00D25D1F"/>
    <w:rsid w:val="00D27863"/>
    <w:rsid w:val="00D33AA7"/>
    <w:rsid w:val="00D356FD"/>
    <w:rsid w:val="00D3688A"/>
    <w:rsid w:val="00D37E6B"/>
    <w:rsid w:val="00D46295"/>
    <w:rsid w:val="00D477DC"/>
    <w:rsid w:val="00D524EF"/>
    <w:rsid w:val="00D529B3"/>
    <w:rsid w:val="00D61CE1"/>
    <w:rsid w:val="00D66664"/>
    <w:rsid w:val="00D669C9"/>
    <w:rsid w:val="00D83AB3"/>
    <w:rsid w:val="00D83E03"/>
    <w:rsid w:val="00D92D03"/>
    <w:rsid w:val="00D942D8"/>
    <w:rsid w:val="00D95FE5"/>
    <w:rsid w:val="00DA08AC"/>
    <w:rsid w:val="00DA0DA4"/>
    <w:rsid w:val="00DB01C9"/>
    <w:rsid w:val="00DC10A8"/>
    <w:rsid w:val="00DC5500"/>
    <w:rsid w:val="00DD5DF2"/>
    <w:rsid w:val="00DD64C6"/>
    <w:rsid w:val="00DE073F"/>
    <w:rsid w:val="00DE7627"/>
    <w:rsid w:val="00DE7F81"/>
    <w:rsid w:val="00DF298B"/>
    <w:rsid w:val="00DF358C"/>
    <w:rsid w:val="00DF7A5A"/>
    <w:rsid w:val="00E01586"/>
    <w:rsid w:val="00E030D9"/>
    <w:rsid w:val="00E03BB7"/>
    <w:rsid w:val="00E06BE9"/>
    <w:rsid w:val="00E10396"/>
    <w:rsid w:val="00E10CA6"/>
    <w:rsid w:val="00E157D2"/>
    <w:rsid w:val="00E21C66"/>
    <w:rsid w:val="00E239C2"/>
    <w:rsid w:val="00E239DB"/>
    <w:rsid w:val="00E301CB"/>
    <w:rsid w:val="00E311A3"/>
    <w:rsid w:val="00E31470"/>
    <w:rsid w:val="00E320B0"/>
    <w:rsid w:val="00E34BAB"/>
    <w:rsid w:val="00E37D80"/>
    <w:rsid w:val="00E42A36"/>
    <w:rsid w:val="00E564AC"/>
    <w:rsid w:val="00E56E18"/>
    <w:rsid w:val="00E62FA8"/>
    <w:rsid w:val="00E655CD"/>
    <w:rsid w:val="00E65EC7"/>
    <w:rsid w:val="00E673B0"/>
    <w:rsid w:val="00E70CB4"/>
    <w:rsid w:val="00E724B1"/>
    <w:rsid w:val="00E87F06"/>
    <w:rsid w:val="00E92ED4"/>
    <w:rsid w:val="00E94D3C"/>
    <w:rsid w:val="00EA4DFF"/>
    <w:rsid w:val="00EA5C0E"/>
    <w:rsid w:val="00EB1D7E"/>
    <w:rsid w:val="00EB3DED"/>
    <w:rsid w:val="00EB52CA"/>
    <w:rsid w:val="00EB7ADB"/>
    <w:rsid w:val="00EC0BC1"/>
    <w:rsid w:val="00EC1784"/>
    <w:rsid w:val="00EC3683"/>
    <w:rsid w:val="00EC709D"/>
    <w:rsid w:val="00EC7EB4"/>
    <w:rsid w:val="00ED2F9E"/>
    <w:rsid w:val="00ED665D"/>
    <w:rsid w:val="00ED68FF"/>
    <w:rsid w:val="00EE1A44"/>
    <w:rsid w:val="00EF039C"/>
    <w:rsid w:val="00EF2D60"/>
    <w:rsid w:val="00EF3611"/>
    <w:rsid w:val="00EF3722"/>
    <w:rsid w:val="00EF5309"/>
    <w:rsid w:val="00F015F4"/>
    <w:rsid w:val="00F0263E"/>
    <w:rsid w:val="00F02FE0"/>
    <w:rsid w:val="00F0567A"/>
    <w:rsid w:val="00F114E8"/>
    <w:rsid w:val="00F11ACD"/>
    <w:rsid w:val="00F1488E"/>
    <w:rsid w:val="00F2171E"/>
    <w:rsid w:val="00F22685"/>
    <w:rsid w:val="00F26CE6"/>
    <w:rsid w:val="00F31479"/>
    <w:rsid w:val="00F32A81"/>
    <w:rsid w:val="00F4143F"/>
    <w:rsid w:val="00F424B9"/>
    <w:rsid w:val="00F42FF7"/>
    <w:rsid w:val="00F46454"/>
    <w:rsid w:val="00F4704E"/>
    <w:rsid w:val="00F47D08"/>
    <w:rsid w:val="00F60214"/>
    <w:rsid w:val="00F6158A"/>
    <w:rsid w:val="00F62AE0"/>
    <w:rsid w:val="00F64F4E"/>
    <w:rsid w:val="00F65FB3"/>
    <w:rsid w:val="00F662A8"/>
    <w:rsid w:val="00F70CBE"/>
    <w:rsid w:val="00F753D0"/>
    <w:rsid w:val="00F77DF3"/>
    <w:rsid w:val="00F80A11"/>
    <w:rsid w:val="00F906F1"/>
    <w:rsid w:val="00F91CA9"/>
    <w:rsid w:val="00F93D13"/>
    <w:rsid w:val="00F976FB"/>
    <w:rsid w:val="00FA00EB"/>
    <w:rsid w:val="00FA1334"/>
    <w:rsid w:val="00FB2306"/>
    <w:rsid w:val="00FB23C9"/>
    <w:rsid w:val="00FB7C97"/>
    <w:rsid w:val="00FB7CB7"/>
    <w:rsid w:val="00FC0035"/>
    <w:rsid w:val="00FC0332"/>
    <w:rsid w:val="00FC355C"/>
    <w:rsid w:val="00FC7050"/>
    <w:rsid w:val="00FD0540"/>
    <w:rsid w:val="00FD4612"/>
    <w:rsid w:val="00FD5E17"/>
    <w:rsid w:val="00FE1A98"/>
    <w:rsid w:val="00FE37BC"/>
    <w:rsid w:val="00FE75C0"/>
    <w:rsid w:val="00FF0434"/>
    <w:rsid w:val="00FF13A3"/>
    <w:rsid w:val="00FF172C"/>
    <w:rsid w:val="00FF52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4A2AF"/>
  <w15:chartTrackingRefBased/>
  <w15:docId w15:val="{EDDD55B2-CC53-455F-B240-41934F23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outlineLvl w:val="0"/>
    </w:pPr>
    <w:rPr>
      <w:rFonts w:ascii="Trebuchet MS" w:hAnsi="Trebuchet MS"/>
      <w:b/>
    </w:rPr>
  </w:style>
  <w:style w:type="paragraph" w:styleId="berschrift2">
    <w:name w:val="heading 2"/>
    <w:basedOn w:val="Standard"/>
    <w:next w:val="Standard"/>
    <w:link w:val="berschrift2Zchn"/>
    <w:uiPriority w:val="9"/>
    <w:semiHidden/>
    <w:unhideWhenUsed/>
    <w:qFormat/>
    <w:rsid w:val="00465076"/>
    <w:pPr>
      <w:keepNext/>
      <w:spacing w:before="240" w:after="60"/>
      <w:outlineLvl w:val="1"/>
    </w:pPr>
    <w:rPr>
      <w:rFonts w:ascii="Calibri Light" w:hAnsi="Calibri Light"/>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rFonts w:ascii="MOEFG L+ Times New" w:hAnsi="MOEFG L+ Times New"/>
      <w:color w:val="000000"/>
      <w:sz w:val="24"/>
      <w:szCs w:val="24"/>
    </w:rPr>
  </w:style>
  <w:style w:type="paragraph" w:styleId="Kopfzeile">
    <w:name w:val="header"/>
    <w:basedOn w:val="Standard"/>
    <w:semiHidden/>
    <w:pPr>
      <w:tabs>
        <w:tab w:val="left" w:pos="454"/>
        <w:tab w:val="center" w:pos="4536"/>
        <w:tab w:val="right" w:pos="9072"/>
      </w:tabs>
    </w:pPr>
    <w:rPr>
      <w:sz w:val="22"/>
      <w:szCs w:val="20"/>
    </w:rPr>
  </w:style>
  <w:style w:type="paragraph" w:styleId="Textkrper3">
    <w:name w:val="Body Text 3"/>
    <w:basedOn w:val="Standard"/>
    <w:semiHidden/>
    <w:pPr>
      <w:jc w:val="center"/>
    </w:pPr>
    <w:rPr>
      <w:rFonts w:ascii="Trebuchet MS" w:hAnsi="Trebuchet MS"/>
      <w:b/>
      <w:sz w:val="36"/>
      <w:szCs w:val="32"/>
    </w:rPr>
  </w:style>
  <w:style w:type="paragraph" w:styleId="Textkrper">
    <w:name w:val="Body Text"/>
    <w:basedOn w:val="Standard"/>
    <w:semiHidden/>
    <w:pPr>
      <w:jc w:val="center"/>
    </w:pPr>
    <w:rPr>
      <w:rFonts w:ascii="Trebuchet MS" w:hAnsi="Trebuchet MS"/>
      <w:b/>
      <w:sz w:val="40"/>
      <w:szCs w:val="32"/>
    </w:rPr>
  </w:style>
  <w:style w:type="paragraph" w:styleId="Listenabsatz">
    <w:name w:val="List Paragraph"/>
    <w:basedOn w:val="Standard"/>
    <w:uiPriority w:val="34"/>
    <w:qFormat/>
    <w:pPr>
      <w:ind w:left="708"/>
    </w:pPr>
  </w:style>
  <w:style w:type="paragraph" w:styleId="Fuzeile">
    <w:name w:val="footer"/>
    <w:basedOn w:val="Standard"/>
    <w:semiHidden/>
    <w:unhideWhenUsed/>
    <w:pPr>
      <w:tabs>
        <w:tab w:val="center" w:pos="4536"/>
        <w:tab w:val="right" w:pos="9072"/>
      </w:tabs>
    </w:pPr>
  </w:style>
  <w:style w:type="character" w:customStyle="1" w:styleId="FuzeileZchn">
    <w:name w:val="Fußzeile Zchn"/>
    <w:rPr>
      <w:sz w:val="24"/>
      <w:szCs w:val="24"/>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Standard1">
    <w:name w:val="Standard1"/>
    <w:basedOn w:val="Absatz-Standardschriftart"/>
  </w:style>
  <w:style w:type="paragraph" w:styleId="Textkrper2">
    <w:name w:val="Body Text 2"/>
    <w:basedOn w:val="Standard"/>
    <w:semiHidden/>
    <w:pPr>
      <w:jc w:val="both"/>
    </w:pPr>
    <w:rPr>
      <w:rFonts w:ascii="Trebuchet MS" w:hAnsi="Trebuchet MS"/>
      <w:b/>
    </w:rPr>
  </w:style>
  <w:style w:type="paragraph" w:styleId="StandardWeb">
    <w:name w:val="Normal (Web)"/>
    <w:basedOn w:val="Standard"/>
    <w:uiPriority w:val="99"/>
    <w:semiHidden/>
    <w:unhideWhenUsed/>
    <w:rsid w:val="00B10C82"/>
    <w:pPr>
      <w:spacing w:before="100" w:beforeAutospacing="1" w:after="100" w:afterAutospacing="1"/>
    </w:pPr>
  </w:style>
  <w:style w:type="character" w:styleId="Hyperlink">
    <w:name w:val="Hyperlink"/>
    <w:uiPriority w:val="99"/>
    <w:unhideWhenUsed/>
    <w:rsid w:val="00B10C82"/>
    <w:rPr>
      <w:color w:val="0000FF"/>
      <w:u w:val="single"/>
    </w:rPr>
  </w:style>
  <w:style w:type="paragraph" w:styleId="Funotentext">
    <w:name w:val="footnote text"/>
    <w:basedOn w:val="Standard"/>
    <w:link w:val="FunotentextZchn"/>
    <w:uiPriority w:val="99"/>
    <w:semiHidden/>
    <w:unhideWhenUsed/>
    <w:rsid w:val="000A3449"/>
    <w:rPr>
      <w:sz w:val="20"/>
      <w:szCs w:val="20"/>
    </w:rPr>
  </w:style>
  <w:style w:type="character" w:customStyle="1" w:styleId="FunotentextZchn">
    <w:name w:val="Fußnotentext Zchn"/>
    <w:basedOn w:val="Absatz-Standardschriftart"/>
    <w:link w:val="Funotentext"/>
    <w:uiPriority w:val="99"/>
    <w:semiHidden/>
    <w:rsid w:val="000A3449"/>
  </w:style>
  <w:style w:type="character" w:styleId="Funotenzeichen">
    <w:name w:val="footnote reference"/>
    <w:uiPriority w:val="99"/>
    <w:semiHidden/>
    <w:unhideWhenUsed/>
    <w:rsid w:val="000A3449"/>
    <w:rPr>
      <w:vertAlign w:val="superscript"/>
    </w:rPr>
  </w:style>
  <w:style w:type="paragraph" w:customStyle="1" w:styleId="CM1">
    <w:name w:val="CM1"/>
    <w:basedOn w:val="Default"/>
    <w:next w:val="Default"/>
    <w:uiPriority w:val="99"/>
    <w:rsid w:val="004310DD"/>
    <w:rPr>
      <w:rFonts w:ascii="EUAlbertina" w:hAnsi="EUAlbertina"/>
      <w:color w:val="auto"/>
    </w:rPr>
  </w:style>
  <w:style w:type="paragraph" w:customStyle="1" w:styleId="CM3">
    <w:name w:val="CM3"/>
    <w:basedOn w:val="Default"/>
    <w:next w:val="Default"/>
    <w:uiPriority w:val="99"/>
    <w:rsid w:val="004310DD"/>
    <w:rPr>
      <w:rFonts w:ascii="EUAlbertina" w:hAnsi="EUAlbertina"/>
      <w:color w:val="auto"/>
    </w:rPr>
  </w:style>
  <w:style w:type="paragraph" w:customStyle="1" w:styleId="CM11">
    <w:name w:val="CM11"/>
    <w:basedOn w:val="Default"/>
    <w:next w:val="Default"/>
    <w:uiPriority w:val="99"/>
    <w:rsid w:val="00F65FB3"/>
    <w:rPr>
      <w:rFonts w:ascii="Arial" w:hAnsi="Arial" w:cs="Arial"/>
      <w:color w:val="auto"/>
    </w:rPr>
  </w:style>
  <w:style w:type="paragraph" w:styleId="NurText">
    <w:name w:val="Plain Text"/>
    <w:basedOn w:val="Standard"/>
    <w:link w:val="NurTextZchn"/>
    <w:uiPriority w:val="99"/>
    <w:unhideWhenUsed/>
    <w:rsid w:val="003E1DA3"/>
    <w:rPr>
      <w:rFonts w:ascii="Calibri" w:eastAsia="Calibri" w:hAnsi="Calibri" w:cs="Consolas"/>
      <w:sz w:val="22"/>
      <w:szCs w:val="21"/>
      <w:lang w:eastAsia="en-US"/>
    </w:rPr>
  </w:style>
  <w:style w:type="character" w:customStyle="1" w:styleId="NurTextZchn">
    <w:name w:val="Nur Text Zchn"/>
    <w:link w:val="NurText"/>
    <w:uiPriority w:val="99"/>
    <w:rsid w:val="003E1DA3"/>
    <w:rPr>
      <w:rFonts w:ascii="Calibri" w:eastAsia="Calibri" w:hAnsi="Calibri" w:cs="Consolas"/>
      <w:sz w:val="22"/>
      <w:szCs w:val="21"/>
      <w:lang w:eastAsia="en-US"/>
    </w:rPr>
  </w:style>
  <w:style w:type="character" w:styleId="NichtaufgelsteErwhnung">
    <w:name w:val="Unresolved Mention"/>
    <w:uiPriority w:val="99"/>
    <w:semiHidden/>
    <w:unhideWhenUsed/>
    <w:rsid w:val="00517121"/>
    <w:rPr>
      <w:color w:val="605E5C"/>
      <w:shd w:val="clear" w:color="auto" w:fill="E1DFDD"/>
    </w:rPr>
  </w:style>
  <w:style w:type="character" w:customStyle="1" w:styleId="fontstyle01">
    <w:name w:val="fontstyle01"/>
    <w:rsid w:val="006D521C"/>
    <w:rPr>
      <w:rFonts w:ascii="Arial" w:hAnsi="Arial" w:cs="Arial" w:hint="default"/>
      <w:b w:val="0"/>
      <w:bCs w:val="0"/>
      <w:i w:val="0"/>
      <w:iCs w:val="0"/>
      <w:color w:val="676767"/>
      <w:sz w:val="26"/>
      <w:szCs w:val="26"/>
    </w:rPr>
  </w:style>
  <w:style w:type="character" w:customStyle="1" w:styleId="GLText1Zchn">
    <w:name w:val="GLText1 Zchn"/>
    <w:link w:val="GLText1"/>
    <w:locked/>
    <w:rsid w:val="00647FE5"/>
    <w:rPr>
      <w:rFonts w:ascii="Arial" w:eastAsia="Calibri" w:hAnsi="Arial" w:cs="Arial"/>
      <w:sz w:val="22"/>
      <w:lang w:eastAsia="en-US"/>
    </w:rPr>
  </w:style>
  <w:style w:type="paragraph" w:customStyle="1" w:styleId="GLText1">
    <w:name w:val="GLText1"/>
    <w:basedOn w:val="Standard"/>
    <w:link w:val="GLText1Zchn"/>
    <w:rsid w:val="00647FE5"/>
    <w:pPr>
      <w:spacing w:after="120" w:line="300" w:lineRule="auto"/>
      <w:jc w:val="both"/>
    </w:pPr>
    <w:rPr>
      <w:rFonts w:ascii="Arial" w:eastAsia="Calibri" w:hAnsi="Arial" w:cs="Arial"/>
      <w:sz w:val="22"/>
      <w:szCs w:val="20"/>
      <w:lang w:eastAsia="en-US"/>
    </w:rPr>
  </w:style>
  <w:style w:type="character" w:customStyle="1" w:styleId="berschrift2Zchn">
    <w:name w:val="Überschrift 2 Zchn"/>
    <w:link w:val="berschrift2"/>
    <w:uiPriority w:val="9"/>
    <w:semiHidden/>
    <w:rsid w:val="00465076"/>
    <w:rPr>
      <w:rFonts w:ascii="Calibri Light" w:eastAsia="Times New Roman" w:hAnsi="Calibri Light" w:cs="Times New Roman"/>
      <w:b/>
      <w:bCs/>
      <w:i/>
      <w:iCs/>
      <w:sz w:val="28"/>
      <w:szCs w:val="28"/>
    </w:rPr>
  </w:style>
  <w:style w:type="character" w:customStyle="1" w:styleId="berschrift1Zchn">
    <w:name w:val="Überschrift 1 Zchn"/>
    <w:link w:val="berschrift1"/>
    <w:rsid w:val="00A726E9"/>
    <w:rPr>
      <w:rFonts w:ascii="Trebuchet MS" w:hAnsi="Trebuchet MS"/>
      <w:b/>
      <w:sz w:val="24"/>
      <w:szCs w:val="24"/>
    </w:rPr>
  </w:style>
  <w:style w:type="paragraph" w:customStyle="1" w:styleId="Paragraphberschrift">
    <w:name w:val="Paragraph Überschrift"/>
    <w:basedOn w:val="Standard"/>
    <w:next w:val="Standard"/>
    <w:rsid w:val="00B05128"/>
    <w:pPr>
      <w:keepNext/>
      <w:spacing w:before="120" w:after="120"/>
      <w:jc w:val="center"/>
      <w:outlineLvl w:val="8"/>
    </w:pPr>
    <w:rPr>
      <w:rFonts w:ascii="Arial" w:eastAsia="Calibri" w:hAnsi="Arial" w:cs="Arial"/>
      <w:b/>
      <w:sz w:val="22"/>
      <w:szCs w:val="22"/>
      <w:lang w:eastAsia="en-US"/>
    </w:rPr>
  </w:style>
  <w:style w:type="character" w:customStyle="1" w:styleId="highlight">
    <w:name w:val="highlight"/>
    <w:basedOn w:val="Absatz-Standardschriftart"/>
    <w:rsid w:val="009029B8"/>
  </w:style>
  <w:style w:type="character" w:styleId="Kommentarzeichen">
    <w:name w:val="annotation reference"/>
    <w:basedOn w:val="Absatz-Standardschriftart"/>
    <w:uiPriority w:val="99"/>
    <w:semiHidden/>
    <w:unhideWhenUsed/>
    <w:rsid w:val="002108D8"/>
    <w:rPr>
      <w:sz w:val="16"/>
      <w:szCs w:val="16"/>
    </w:rPr>
  </w:style>
  <w:style w:type="paragraph" w:styleId="Kommentartext">
    <w:name w:val="annotation text"/>
    <w:basedOn w:val="Standard"/>
    <w:link w:val="KommentartextZchn"/>
    <w:uiPriority w:val="99"/>
    <w:semiHidden/>
    <w:unhideWhenUsed/>
    <w:rsid w:val="002108D8"/>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2108D8"/>
    <w:rPr>
      <w:rFonts w:asciiTheme="minorHAnsi" w:eastAsiaTheme="minorHAnsi" w:hAnsiTheme="minorHAnsi" w:cstheme="minorBidi"/>
      <w:lang w:eastAsia="en-US"/>
    </w:rPr>
  </w:style>
  <w:style w:type="character" w:customStyle="1" w:styleId="Marker">
    <w:name w:val="Marker"/>
    <w:basedOn w:val="Absatz-Standardschriftart"/>
    <w:rsid w:val="00616031"/>
    <w:rPr>
      <w:color w:val="0000FF"/>
      <w:shd w:val="clear" w:color="auto" w:fill="auto"/>
    </w:rPr>
  </w:style>
  <w:style w:type="paragraph" w:customStyle="1" w:styleId="VorblattBezeichnung">
    <w:name w:val="Vorblatt Bezeichnung"/>
    <w:basedOn w:val="Standard"/>
    <w:next w:val="Standard"/>
    <w:rsid w:val="00616031"/>
    <w:pPr>
      <w:spacing w:before="120" w:after="120"/>
      <w:jc w:val="both"/>
      <w:outlineLvl w:val="0"/>
    </w:pPr>
    <w:rPr>
      <w:rFonts w:ascii="Arial" w:eastAsiaTheme="minorHAnsi" w:hAnsi="Arial" w:cs="Arial"/>
      <w:b/>
      <w:sz w:val="26"/>
      <w:szCs w:val="22"/>
      <w:lang w:eastAsia="en-US"/>
    </w:rPr>
  </w:style>
  <w:style w:type="paragraph" w:customStyle="1" w:styleId="VorblattKurzbezeichnung-Abkrzung">
    <w:name w:val="Vorblatt Kurzbezeichnung - Abkürzung"/>
    <w:basedOn w:val="Standard"/>
    <w:next w:val="Standard"/>
    <w:rsid w:val="00616031"/>
    <w:pPr>
      <w:spacing w:after="120"/>
      <w:jc w:val="both"/>
    </w:pPr>
    <w:rPr>
      <w:rFonts w:ascii="Arial" w:eastAsiaTheme="minorHAnsi" w:hAnsi="Arial" w:cs="Arial"/>
      <w:szCs w:val="22"/>
      <w:lang w:eastAsia="en-US"/>
    </w:rPr>
  </w:style>
  <w:style w:type="character" w:styleId="Fett">
    <w:name w:val="Strong"/>
    <w:basedOn w:val="Absatz-Standardschriftart"/>
    <w:uiPriority w:val="22"/>
    <w:qFormat/>
    <w:rsid w:val="00274539"/>
    <w:rPr>
      <w:b/>
      <w:bCs/>
    </w:rPr>
  </w:style>
  <w:style w:type="character" w:customStyle="1" w:styleId="markedcontent">
    <w:name w:val="markedcontent"/>
    <w:basedOn w:val="Absatz-Standardschriftart"/>
    <w:rsid w:val="00CA0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516">
      <w:bodyDiv w:val="1"/>
      <w:marLeft w:val="0"/>
      <w:marRight w:val="0"/>
      <w:marTop w:val="0"/>
      <w:marBottom w:val="0"/>
      <w:divBdr>
        <w:top w:val="none" w:sz="0" w:space="0" w:color="auto"/>
        <w:left w:val="none" w:sz="0" w:space="0" w:color="auto"/>
        <w:bottom w:val="none" w:sz="0" w:space="0" w:color="auto"/>
        <w:right w:val="none" w:sz="0" w:space="0" w:color="auto"/>
      </w:divBdr>
      <w:divsChild>
        <w:div w:id="1606569462">
          <w:marLeft w:val="0"/>
          <w:marRight w:val="0"/>
          <w:marTop w:val="0"/>
          <w:marBottom w:val="0"/>
          <w:divBdr>
            <w:top w:val="none" w:sz="0" w:space="0" w:color="auto"/>
            <w:left w:val="none" w:sz="0" w:space="0" w:color="auto"/>
            <w:bottom w:val="none" w:sz="0" w:space="0" w:color="auto"/>
            <w:right w:val="none" w:sz="0" w:space="0" w:color="auto"/>
          </w:divBdr>
        </w:div>
        <w:div w:id="1840807109">
          <w:marLeft w:val="0"/>
          <w:marRight w:val="0"/>
          <w:marTop w:val="0"/>
          <w:marBottom w:val="0"/>
          <w:divBdr>
            <w:top w:val="none" w:sz="0" w:space="0" w:color="auto"/>
            <w:left w:val="none" w:sz="0" w:space="0" w:color="auto"/>
            <w:bottom w:val="none" w:sz="0" w:space="0" w:color="auto"/>
            <w:right w:val="none" w:sz="0" w:space="0" w:color="auto"/>
          </w:divBdr>
        </w:div>
        <w:div w:id="961883663">
          <w:marLeft w:val="0"/>
          <w:marRight w:val="0"/>
          <w:marTop w:val="0"/>
          <w:marBottom w:val="0"/>
          <w:divBdr>
            <w:top w:val="none" w:sz="0" w:space="0" w:color="auto"/>
            <w:left w:val="none" w:sz="0" w:space="0" w:color="auto"/>
            <w:bottom w:val="none" w:sz="0" w:space="0" w:color="auto"/>
            <w:right w:val="none" w:sz="0" w:space="0" w:color="auto"/>
          </w:divBdr>
        </w:div>
        <w:div w:id="442770998">
          <w:marLeft w:val="0"/>
          <w:marRight w:val="0"/>
          <w:marTop w:val="0"/>
          <w:marBottom w:val="0"/>
          <w:divBdr>
            <w:top w:val="none" w:sz="0" w:space="0" w:color="auto"/>
            <w:left w:val="none" w:sz="0" w:space="0" w:color="auto"/>
            <w:bottom w:val="none" w:sz="0" w:space="0" w:color="auto"/>
            <w:right w:val="none" w:sz="0" w:space="0" w:color="auto"/>
          </w:divBdr>
        </w:div>
        <w:div w:id="1817915887">
          <w:marLeft w:val="0"/>
          <w:marRight w:val="0"/>
          <w:marTop w:val="0"/>
          <w:marBottom w:val="0"/>
          <w:divBdr>
            <w:top w:val="none" w:sz="0" w:space="0" w:color="auto"/>
            <w:left w:val="none" w:sz="0" w:space="0" w:color="auto"/>
            <w:bottom w:val="none" w:sz="0" w:space="0" w:color="auto"/>
            <w:right w:val="none" w:sz="0" w:space="0" w:color="auto"/>
          </w:divBdr>
        </w:div>
        <w:div w:id="569312149">
          <w:marLeft w:val="0"/>
          <w:marRight w:val="0"/>
          <w:marTop w:val="0"/>
          <w:marBottom w:val="0"/>
          <w:divBdr>
            <w:top w:val="none" w:sz="0" w:space="0" w:color="auto"/>
            <w:left w:val="none" w:sz="0" w:space="0" w:color="auto"/>
            <w:bottom w:val="none" w:sz="0" w:space="0" w:color="auto"/>
            <w:right w:val="none" w:sz="0" w:space="0" w:color="auto"/>
          </w:divBdr>
        </w:div>
      </w:divsChild>
    </w:div>
    <w:div w:id="167718208">
      <w:bodyDiv w:val="1"/>
      <w:marLeft w:val="0"/>
      <w:marRight w:val="0"/>
      <w:marTop w:val="0"/>
      <w:marBottom w:val="0"/>
      <w:divBdr>
        <w:top w:val="none" w:sz="0" w:space="0" w:color="auto"/>
        <w:left w:val="none" w:sz="0" w:space="0" w:color="auto"/>
        <w:bottom w:val="none" w:sz="0" w:space="0" w:color="auto"/>
        <w:right w:val="none" w:sz="0" w:space="0" w:color="auto"/>
      </w:divBdr>
    </w:div>
    <w:div w:id="313728639">
      <w:bodyDiv w:val="1"/>
      <w:marLeft w:val="0"/>
      <w:marRight w:val="0"/>
      <w:marTop w:val="0"/>
      <w:marBottom w:val="0"/>
      <w:divBdr>
        <w:top w:val="none" w:sz="0" w:space="0" w:color="auto"/>
        <w:left w:val="none" w:sz="0" w:space="0" w:color="auto"/>
        <w:bottom w:val="none" w:sz="0" w:space="0" w:color="auto"/>
        <w:right w:val="none" w:sz="0" w:space="0" w:color="auto"/>
      </w:divBdr>
      <w:divsChild>
        <w:div w:id="307906220">
          <w:marLeft w:val="0"/>
          <w:marRight w:val="0"/>
          <w:marTop w:val="0"/>
          <w:marBottom w:val="0"/>
          <w:divBdr>
            <w:top w:val="none" w:sz="0" w:space="0" w:color="auto"/>
            <w:left w:val="none" w:sz="0" w:space="0" w:color="auto"/>
            <w:bottom w:val="none" w:sz="0" w:space="0" w:color="auto"/>
            <w:right w:val="none" w:sz="0" w:space="0" w:color="auto"/>
          </w:divBdr>
          <w:divsChild>
            <w:div w:id="1640261756">
              <w:marLeft w:val="0"/>
              <w:marRight w:val="0"/>
              <w:marTop w:val="0"/>
              <w:marBottom w:val="0"/>
              <w:divBdr>
                <w:top w:val="none" w:sz="0" w:space="0" w:color="auto"/>
                <w:left w:val="none" w:sz="0" w:space="0" w:color="auto"/>
                <w:bottom w:val="none" w:sz="0" w:space="0" w:color="auto"/>
                <w:right w:val="none" w:sz="0" w:space="0" w:color="auto"/>
              </w:divBdr>
            </w:div>
          </w:divsChild>
        </w:div>
        <w:div w:id="709113992">
          <w:marLeft w:val="0"/>
          <w:marRight w:val="0"/>
          <w:marTop w:val="0"/>
          <w:marBottom w:val="0"/>
          <w:divBdr>
            <w:top w:val="none" w:sz="0" w:space="0" w:color="auto"/>
            <w:left w:val="none" w:sz="0" w:space="0" w:color="auto"/>
            <w:bottom w:val="none" w:sz="0" w:space="0" w:color="auto"/>
            <w:right w:val="none" w:sz="0" w:space="0" w:color="auto"/>
          </w:divBdr>
          <w:divsChild>
            <w:div w:id="1599482437">
              <w:marLeft w:val="0"/>
              <w:marRight w:val="0"/>
              <w:marTop w:val="0"/>
              <w:marBottom w:val="0"/>
              <w:divBdr>
                <w:top w:val="none" w:sz="0" w:space="0" w:color="auto"/>
                <w:left w:val="none" w:sz="0" w:space="0" w:color="auto"/>
                <w:bottom w:val="none" w:sz="0" w:space="0" w:color="auto"/>
                <w:right w:val="none" w:sz="0" w:space="0" w:color="auto"/>
              </w:divBdr>
            </w:div>
          </w:divsChild>
        </w:div>
        <w:div w:id="1347945896">
          <w:marLeft w:val="0"/>
          <w:marRight w:val="0"/>
          <w:marTop w:val="0"/>
          <w:marBottom w:val="0"/>
          <w:divBdr>
            <w:top w:val="none" w:sz="0" w:space="0" w:color="auto"/>
            <w:left w:val="none" w:sz="0" w:space="0" w:color="auto"/>
            <w:bottom w:val="none" w:sz="0" w:space="0" w:color="auto"/>
            <w:right w:val="none" w:sz="0" w:space="0" w:color="auto"/>
          </w:divBdr>
          <w:divsChild>
            <w:div w:id="1432041952">
              <w:marLeft w:val="0"/>
              <w:marRight w:val="0"/>
              <w:marTop w:val="0"/>
              <w:marBottom w:val="0"/>
              <w:divBdr>
                <w:top w:val="none" w:sz="0" w:space="0" w:color="auto"/>
                <w:left w:val="none" w:sz="0" w:space="0" w:color="auto"/>
                <w:bottom w:val="none" w:sz="0" w:space="0" w:color="auto"/>
                <w:right w:val="none" w:sz="0" w:space="0" w:color="auto"/>
              </w:divBdr>
            </w:div>
          </w:divsChild>
        </w:div>
        <w:div w:id="344065248">
          <w:marLeft w:val="0"/>
          <w:marRight w:val="0"/>
          <w:marTop w:val="0"/>
          <w:marBottom w:val="0"/>
          <w:divBdr>
            <w:top w:val="none" w:sz="0" w:space="0" w:color="auto"/>
            <w:left w:val="none" w:sz="0" w:space="0" w:color="auto"/>
            <w:bottom w:val="none" w:sz="0" w:space="0" w:color="auto"/>
            <w:right w:val="none" w:sz="0" w:space="0" w:color="auto"/>
          </w:divBdr>
          <w:divsChild>
            <w:div w:id="6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28399">
      <w:bodyDiv w:val="1"/>
      <w:marLeft w:val="0"/>
      <w:marRight w:val="0"/>
      <w:marTop w:val="0"/>
      <w:marBottom w:val="0"/>
      <w:divBdr>
        <w:top w:val="none" w:sz="0" w:space="0" w:color="auto"/>
        <w:left w:val="none" w:sz="0" w:space="0" w:color="auto"/>
        <w:bottom w:val="none" w:sz="0" w:space="0" w:color="auto"/>
        <w:right w:val="none" w:sz="0" w:space="0" w:color="auto"/>
      </w:divBdr>
    </w:div>
    <w:div w:id="354768028">
      <w:bodyDiv w:val="1"/>
      <w:marLeft w:val="0"/>
      <w:marRight w:val="0"/>
      <w:marTop w:val="0"/>
      <w:marBottom w:val="0"/>
      <w:divBdr>
        <w:top w:val="none" w:sz="0" w:space="0" w:color="auto"/>
        <w:left w:val="none" w:sz="0" w:space="0" w:color="auto"/>
        <w:bottom w:val="none" w:sz="0" w:space="0" w:color="auto"/>
        <w:right w:val="none" w:sz="0" w:space="0" w:color="auto"/>
      </w:divBdr>
    </w:div>
    <w:div w:id="449591023">
      <w:bodyDiv w:val="1"/>
      <w:marLeft w:val="0"/>
      <w:marRight w:val="0"/>
      <w:marTop w:val="0"/>
      <w:marBottom w:val="0"/>
      <w:divBdr>
        <w:top w:val="none" w:sz="0" w:space="0" w:color="auto"/>
        <w:left w:val="none" w:sz="0" w:space="0" w:color="auto"/>
        <w:bottom w:val="none" w:sz="0" w:space="0" w:color="auto"/>
        <w:right w:val="none" w:sz="0" w:space="0" w:color="auto"/>
      </w:divBdr>
    </w:div>
    <w:div w:id="485704560">
      <w:bodyDiv w:val="1"/>
      <w:marLeft w:val="0"/>
      <w:marRight w:val="0"/>
      <w:marTop w:val="0"/>
      <w:marBottom w:val="0"/>
      <w:divBdr>
        <w:top w:val="none" w:sz="0" w:space="0" w:color="auto"/>
        <w:left w:val="none" w:sz="0" w:space="0" w:color="auto"/>
        <w:bottom w:val="none" w:sz="0" w:space="0" w:color="auto"/>
        <w:right w:val="none" w:sz="0" w:space="0" w:color="auto"/>
      </w:divBdr>
    </w:div>
    <w:div w:id="515652128">
      <w:bodyDiv w:val="1"/>
      <w:marLeft w:val="0"/>
      <w:marRight w:val="0"/>
      <w:marTop w:val="0"/>
      <w:marBottom w:val="0"/>
      <w:divBdr>
        <w:top w:val="none" w:sz="0" w:space="0" w:color="auto"/>
        <w:left w:val="none" w:sz="0" w:space="0" w:color="auto"/>
        <w:bottom w:val="none" w:sz="0" w:space="0" w:color="auto"/>
        <w:right w:val="none" w:sz="0" w:space="0" w:color="auto"/>
      </w:divBdr>
    </w:div>
    <w:div w:id="545987504">
      <w:bodyDiv w:val="1"/>
      <w:marLeft w:val="0"/>
      <w:marRight w:val="0"/>
      <w:marTop w:val="0"/>
      <w:marBottom w:val="0"/>
      <w:divBdr>
        <w:top w:val="none" w:sz="0" w:space="0" w:color="auto"/>
        <w:left w:val="none" w:sz="0" w:space="0" w:color="auto"/>
        <w:bottom w:val="none" w:sz="0" w:space="0" w:color="auto"/>
        <w:right w:val="none" w:sz="0" w:space="0" w:color="auto"/>
      </w:divBdr>
    </w:div>
    <w:div w:id="682317522">
      <w:bodyDiv w:val="1"/>
      <w:marLeft w:val="0"/>
      <w:marRight w:val="0"/>
      <w:marTop w:val="0"/>
      <w:marBottom w:val="0"/>
      <w:divBdr>
        <w:top w:val="none" w:sz="0" w:space="0" w:color="auto"/>
        <w:left w:val="none" w:sz="0" w:space="0" w:color="auto"/>
        <w:bottom w:val="none" w:sz="0" w:space="0" w:color="auto"/>
        <w:right w:val="none" w:sz="0" w:space="0" w:color="auto"/>
      </w:divBdr>
      <w:divsChild>
        <w:div w:id="2013560655">
          <w:marLeft w:val="0"/>
          <w:marRight w:val="0"/>
          <w:marTop w:val="0"/>
          <w:marBottom w:val="0"/>
          <w:divBdr>
            <w:top w:val="none" w:sz="0" w:space="0" w:color="auto"/>
            <w:left w:val="none" w:sz="0" w:space="0" w:color="auto"/>
            <w:bottom w:val="none" w:sz="0" w:space="0" w:color="auto"/>
            <w:right w:val="none" w:sz="0" w:space="0" w:color="auto"/>
          </w:divBdr>
        </w:div>
        <w:div w:id="953093666">
          <w:marLeft w:val="0"/>
          <w:marRight w:val="0"/>
          <w:marTop w:val="0"/>
          <w:marBottom w:val="0"/>
          <w:divBdr>
            <w:top w:val="none" w:sz="0" w:space="0" w:color="auto"/>
            <w:left w:val="none" w:sz="0" w:space="0" w:color="auto"/>
            <w:bottom w:val="none" w:sz="0" w:space="0" w:color="auto"/>
            <w:right w:val="none" w:sz="0" w:space="0" w:color="auto"/>
          </w:divBdr>
        </w:div>
        <w:div w:id="1209491806">
          <w:marLeft w:val="0"/>
          <w:marRight w:val="0"/>
          <w:marTop w:val="0"/>
          <w:marBottom w:val="0"/>
          <w:divBdr>
            <w:top w:val="none" w:sz="0" w:space="0" w:color="auto"/>
            <w:left w:val="none" w:sz="0" w:space="0" w:color="auto"/>
            <w:bottom w:val="none" w:sz="0" w:space="0" w:color="auto"/>
            <w:right w:val="none" w:sz="0" w:space="0" w:color="auto"/>
          </w:divBdr>
        </w:div>
        <w:div w:id="148250831">
          <w:marLeft w:val="0"/>
          <w:marRight w:val="0"/>
          <w:marTop w:val="0"/>
          <w:marBottom w:val="0"/>
          <w:divBdr>
            <w:top w:val="none" w:sz="0" w:space="0" w:color="auto"/>
            <w:left w:val="none" w:sz="0" w:space="0" w:color="auto"/>
            <w:bottom w:val="none" w:sz="0" w:space="0" w:color="auto"/>
            <w:right w:val="none" w:sz="0" w:space="0" w:color="auto"/>
          </w:divBdr>
        </w:div>
      </w:divsChild>
    </w:div>
    <w:div w:id="696392836">
      <w:bodyDiv w:val="1"/>
      <w:marLeft w:val="0"/>
      <w:marRight w:val="0"/>
      <w:marTop w:val="0"/>
      <w:marBottom w:val="0"/>
      <w:divBdr>
        <w:top w:val="none" w:sz="0" w:space="0" w:color="auto"/>
        <w:left w:val="none" w:sz="0" w:space="0" w:color="auto"/>
        <w:bottom w:val="none" w:sz="0" w:space="0" w:color="auto"/>
        <w:right w:val="none" w:sz="0" w:space="0" w:color="auto"/>
      </w:divBdr>
      <w:divsChild>
        <w:div w:id="85229118">
          <w:marLeft w:val="0"/>
          <w:marRight w:val="0"/>
          <w:marTop w:val="0"/>
          <w:marBottom w:val="0"/>
          <w:divBdr>
            <w:top w:val="none" w:sz="0" w:space="0" w:color="auto"/>
            <w:left w:val="none" w:sz="0" w:space="0" w:color="auto"/>
            <w:bottom w:val="none" w:sz="0" w:space="0" w:color="auto"/>
            <w:right w:val="none" w:sz="0" w:space="0" w:color="auto"/>
          </w:divBdr>
        </w:div>
        <w:div w:id="1286349075">
          <w:marLeft w:val="0"/>
          <w:marRight w:val="0"/>
          <w:marTop w:val="0"/>
          <w:marBottom w:val="0"/>
          <w:divBdr>
            <w:top w:val="none" w:sz="0" w:space="0" w:color="auto"/>
            <w:left w:val="none" w:sz="0" w:space="0" w:color="auto"/>
            <w:bottom w:val="none" w:sz="0" w:space="0" w:color="auto"/>
            <w:right w:val="none" w:sz="0" w:space="0" w:color="auto"/>
          </w:divBdr>
        </w:div>
        <w:div w:id="1592932226">
          <w:marLeft w:val="0"/>
          <w:marRight w:val="0"/>
          <w:marTop w:val="0"/>
          <w:marBottom w:val="0"/>
          <w:divBdr>
            <w:top w:val="none" w:sz="0" w:space="0" w:color="auto"/>
            <w:left w:val="none" w:sz="0" w:space="0" w:color="auto"/>
            <w:bottom w:val="none" w:sz="0" w:space="0" w:color="auto"/>
            <w:right w:val="none" w:sz="0" w:space="0" w:color="auto"/>
          </w:divBdr>
        </w:div>
        <w:div w:id="162598568">
          <w:marLeft w:val="0"/>
          <w:marRight w:val="0"/>
          <w:marTop w:val="0"/>
          <w:marBottom w:val="0"/>
          <w:divBdr>
            <w:top w:val="none" w:sz="0" w:space="0" w:color="auto"/>
            <w:left w:val="none" w:sz="0" w:space="0" w:color="auto"/>
            <w:bottom w:val="none" w:sz="0" w:space="0" w:color="auto"/>
            <w:right w:val="none" w:sz="0" w:space="0" w:color="auto"/>
          </w:divBdr>
        </w:div>
        <w:div w:id="1615360772">
          <w:marLeft w:val="0"/>
          <w:marRight w:val="0"/>
          <w:marTop w:val="0"/>
          <w:marBottom w:val="0"/>
          <w:divBdr>
            <w:top w:val="none" w:sz="0" w:space="0" w:color="auto"/>
            <w:left w:val="none" w:sz="0" w:space="0" w:color="auto"/>
            <w:bottom w:val="none" w:sz="0" w:space="0" w:color="auto"/>
            <w:right w:val="none" w:sz="0" w:space="0" w:color="auto"/>
          </w:divBdr>
        </w:div>
        <w:div w:id="2034377396">
          <w:marLeft w:val="0"/>
          <w:marRight w:val="0"/>
          <w:marTop w:val="0"/>
          <w:marBottom w:val="0"/>
          <w:divBdr>
            <w:top w:val="none" w:sz="0" w:space="0" w:color="auto"/>
            <w:left w:val="none" w:sz="0" w:space="0" w:color="auto"/>
            <w:bottom w:val="none" w:sz="0" w:space="0" w:color="auto"/>
            <w:right w:val="none" w:sz="0" w:space="0" w:color="auto"/>
          </w:divBdr>
        </w:div>
        <w:div w:id="1746798471">
          <w:marLeft w:val="0"/>
          <w:marRight w:val="0"/>
          <w:marTop w:val="0"/>
          <w:marBottom w:val="240"/>
          <w:divBdr>
            <w:top w:val="none" w:sz="0" w:space="0" w:color="auto"/>
            <w:left w:val="none" w:sz="0" w:space="0" w:color="auto"/>
            <w:bottom w:val="none" w:sz="0" w:space="0" w:color="auto"/>
            <w:right w:val="none" w:sz="0" w:space="0" w:color="auto"/>
          </w:divBdr>
        </w:div>
        <w:div w:id="1505778663">
          <w:marLeft w:val="0"/>
          <w:marRight w:val="0"/>
          <w:marTop w:val="0"/>
          <w:marBottom w:val="0"/>
          <w:divBdr>
            <w:top w:val="none" w:sz="0" w:space="0" w:color="auto"/>
            <w:left w:val="none" w:sz="0" w:space="0" w:color="auto"/>
            <w:bottom w:val="none" w:sz="0" w:space="0" w:color="auto"/>
            <w:right w:val="none" w:sz="0" w:space="0" w:color="auto"/>
          </w:divBdr>
        </w:div>
        <w:div w:id="1220168868">
          <w:marLeft w:val="0"/>
          <w:marRight w:val="0"/>
          <w:marTop w:val="0"/>
          <w:marBottom w:val="0"/>
          <w:divBdr>
            <w:top w:val="none" w:sz="0" w:space="0" w:color="auto"/>
            <w:left w:val="none" w:sz="0" w:space="0" w:color="auto"/>
            <w:bottom w:val="none" w:sz="0" w:space="0" w:color="auto"/>
            <w:right w:val="none" w:sz="0" w:space="0" w:color="auto"/>
          </w:divBdr>
        </w:div>
        <w:div w:id="1174341062">
          <w:marLeft w:val="0"/>
          <w:marRight w:val="0"/>
          <w:marTop w:val="0"/>
          <w:marBottom w:val="0"/>
          <w:divBdr>
            <w:top w:val="none" w:sz="0" w:space="0" w:color="auto"/>
            <w:left w:val="none" w:sz="0" w:space="0" w:color="auto"/>
            <w:bottom w:val="none" w:sz="0" w:space="0" w:color="auto"/>
            <w:right w:val="none" w:sz="0" w:space="0" w:color="auto"/>
          </w:divBdr>
        </w:div>
        <w:div w:id="283118706">
          <w:marLeft w:val="0"/>
          <w:marRight w:val="0"/>
          <w:marTop w:val="0"/>
          <w:marBottom w:val="0"/>
          <w:divBdr>
            <w:top w:val="none" w:sz="0" w:space="0" w:color="auto"/>
            <w:left w:val="none" w:sz="0" w:space="0" w:color="auto"/>
            <w:bottom w:val="none" w:sz="0" w:space="0" w:color="auto"/>
            <w:right w:val="none" w:sz="0" w:space="0" w:color="auto"/>
          </w:divBdr>
        </w:div>
        <w:div w:id="194733664">
          <w:marLeft w:val="0"/>
          <w:marRight w:val="0"/>
          <w:marTop w:val="0"/>
          <w:marBottom w:val="240"/>
          <w:divBdr>
            <w:top w:val="none" w:sz="0" w:space="0" w:color="auto"/>
            <w:left w:val="none" w:sz="0" w:space="0" w:color="auto"/>
            <w:bottom w:val="none" w:sz="0" w:space="0" w:color="auto"/>
            <w:right w:val="none" w:sz="0" w:space="0" w:color="auto"/>
          </w:divBdr>
        </w:div>
      </w:divsChild>
    </w:div>
    <w:div w:id="704790480">
      <w:bodyDiv w:val="1"/>
      <w:marLeft w:val="0"/>
      <w:marRight w:val="0"/>
      <w:marTop w:val="0"/>
      <w:marBottom w:val="0"/>
      <w:divBdr>
        <w:top w:val="none" w:sz="0" w:space="0" w:color="auto"/>
        <w:left w:val="none" w:sz="0" w:space="0" w:color="auto"/>
        <w:bottom w:val="none" w:sz="0" w:space="0" w:color="auto"/>
        <w:right w:val="none" w:sz="0" w:space="0" w:color="auto"/>
      </w:divBdr>
    </w:div>
    <w:div w:id="792557355">
      <w:bodyDiv w:val="1"/>
      <w:marLeft w:val="0"/>
      <w:marRight w:val="0"/>
      <w:marTop w:val="0"/>
      <w:marBottom w:val="0"/>
      <w:divBdr>
        <w:top w:val="none" w:sz="0" w:space="0" w:color="auto"/>
        <w:left w:val="none" w:sz="0" w:space="0" w:color="auto"/>
        <w:bottom w:val="none" w:sz="0" w:space="0" w:color="auto"/>
        <w:right w:val="none" w:sz="0" w:space="0" w:color="auto"/>
      </w:divBdr>
      <w:divsChild>
        <w:div w:id="1240671055">
          <w:marLeft w:val="0"/>
          <w:marRight w:val="0"/>
          <w:marTop w:val="0"/>
          <w:marBottom w:val="0"/>
          <w:divBdr>
            <w:top w:val="none" w:sz="0" w:space="0" w:color="auto"/>
            <w:left w:val="none" w:sz="0" w:space="0" w:color="auto"/>
            <w:bottom w:val="none" w:sz="0" w:space="0" w:color="auto"/>
            <w:right w:val="none" w:sz="0" w:space="0" w:color="auto"/>
          </w:divBdr>
        </w:div>
        <w:div w:id="800533299">
          <w:marLeft w:val="0"/>
          <w:marRight w:val="0"/>
          <w:marTop w:val="0"/>
          <w:marBottom w:val="0"/>
          <w:divBdr>
            <w:top w:val="none" w:sz="0" w:space="0" w:color="auto"/>
            <w:left w:val="none" w:sz="0" w:space="0" w:color="auto"/>
            <w:bottom w:val="none" w:sz="0" w:space="0" w:color="auto"/>
            <w:right w:val="none" w:sz="0" w:space="0" w:color="auto"/>
          </w:divBdr>
        </w:div>
        <w:div w:id="1209150562">
          <w:marLeft w:val="0"/>
          <w:marRight w:val="0"/>
          <w:marTop w:val="0"/>
          <w:marBottom w:val="0"/>
          <w:divBdr>
            <w:top w:val="none" w:sz="0" w:space="0" w:color="auto"/>
            <w:left w:val="none" w:sz="0" w:space="0" w:color="auto"/>
            <w:bottom w:val="none" w:sz="0" w:space="0" w:color="auto"/>
            <w:right w:val="none" w:sz="0" w:space="0" w:color="auto"/>
          </w:divBdr>
        </w:div>
        <w:div w:id="1238518413">
          <w:marLeft w:val="0"/>
          <w:marRight w:val="0"/>
          <w:marTop w:val="0"/>
          <w:marBottom w:val="0"/>
          <w:divBdr>
            <w:top w:val="none" w:sz="0" w:space="0" w:color="auto"/>
            <w:left w:val="none" w:sz="0" w:space="0" w:color="auto"/>
            <w:bottom w:val="none" w:sz="0" w:space="0" w:color="auto"/>
            <w:right w:val="none" w:sz="0" w:space="0" w:color="auto"/>
          </w:divBdr>
        </w:div>
        <w:div w:id="554004886">
          <w:marLeft w:val="0"/>
          <w:marRight w:val="0"/>
          <w:marTop w:val="0"/>
          <w:marBottom w:val="0"/>
          <w:divBdr>
            <w:top w:val="none" w:sz="0" w:space="0" w:color="auto"/>
            <w:left w:val="none" w:sz="0" w:space="0" w:color="auto"/>
            <w:bottom w:val="none" w:sz="0" w:space="0" w:color="auto"/>
            <w:right w:val="none" w:sz="0" w:space="0" w:color="auto"/>
          </w:divBdr>
        </w:div>
      </w:divsChild>
    </w:div>
    <w:div w:id="807357783">
      <w:bodyDiv w:val="1"/>
      <w:marLeft w:val="0"/>
      <w:marRight w:val="0"/>
      <w:marTop w:val="0"/>
      <w:marBottom w:val="0"/>
      <w:divBdr>
        <w:top w:val="none" w:sz="0" w:space="0" w:color="auto"/>
        <w:left w:val="none" w:sz="0" w:space="0" w:color="auto"/>
        <w:bottom w:val="none" w:sz="0" w:space="0" w:color="auto"/>
        <w:right w:val="none" w:sz="0" w:space="0" w:color="auto"/>
      </w:divBdr>
      <w:divsChild>
        <w:div w:id="1273128885">
          <w:marLeft w:val="0"/>
          <w:marRight w:val="0"/>
          <w:marTop w:val="0"/>
          <w:marBottom w:val="0"/>
          <w:divBdr>
            <w:top w:val="none" w:sz="0" w:space="0" w:color="auto"/>
            <w:left w:val="none" w:sz="0" w:space="0" w:color="auto"/>
            <w:bottom w:val="none" w:sz="0" w:space="0" w:color="auto"/>
            <w:right w:val="none" w:sz="0" w:space="0" w:color="auto"/>
          </w:divBdr>
        </w:div>
      </w:divsChild>
    </w:div>
    <w:div w:id="866452064">
      <w:bodyDiv w:val="1"/>
      <w:marLeft w:val="0"/>
      <w:marRight w:val="0"/>
      <w:marTop w:val="0"/>
      <w:marBottom w:val="0"/>
      <w:divBdr>
        <w:top w:val="none" w:sz="0" w:space="0" w:color="auto"/>
        <w:left w:val="none" w:sz="0" w:space="0" w:color="auto"/>
        <w:bottom w:val="none" w:sz="0" w:space="0" w:color="auto"/>
        <w:right w:val="none" w:sz="0" w:space="0" w:color="auto"/>
      </w:divBdr>
    </w:div>
    <w:div w:id="939024877">
      <w:bodyDiv w:val="1"/>
      <w:marLeft w:val="0"/>
      <w:marRight w:val="0"/>
      <w:marTop w:val="0"/>
      <w:marBottom w:val="0"/>
      <w:divBdr>
        <w:top w:val="none" w:sz="0" w:space="0" w:color="auto"/>
        <w:left w:val="none" w:sz="0" w:space="0" w:color="auto"/>
        <w:bottom w:val="none" w:sz="0" w:space="0" w:color="auto"/>
        <w:right w:val="none" w:sz="0" w:space="0" w:color="auto"/>
      </w:divBdr>
    </w:div>
    <w:div w:id="1007486123">
      <w:bodyDiv w:val="1"/>
      <w:marLeft w:val="0"/>
      <w:marRight w:val="0"/>
      <w:marTop w:val="0"/>
      <w:marBottom w:val="0"/>
      <w:divBdr>
        <w:top w:val="none" w:sz="0" w:space="0" w:color="auto"/>
        <w:left w:val="none" w:sz="0" w:space="0" w:color="auto"/>
        <w:bottom w:val="none" w:sz="0" w:space="0" w:color="auto"/>
        <w:right w:val="none" w:sz="0" w:space="0" w:color="auto"/>
      </w:divBdr>
    </w:div>
    <w:div w:id="1099064448">
      <w:bodyDiv w:val="1"/>
      <w:marLeft w:val="0"/>
      <w:marRight w:val="0"/>
      <w:marTop w:val="0"/>
      <w:marBottom w:val="0"/>
      <w:divBdr>
        <w:top w:val="none" w:sz="0" w:space="0" w:color="auto"/>
        <w:left w:val="none" w:sz="0" w:space="0" w:color="auto"/>
        <w:bottom w:val="none" w:sz="0" w:space="0" w:color="auto"/>
        <w:right w:val="none" w:sz="0" w:space="0" w:color="auto"/>
      </w:divBdr>
    </w:div>
    <w:div w:id="1104106588">
      <w:bodyDiv w:val="1"/>
      <w:marLeft w:val="0"/>
      <w:marRight w:val="0"/>
      <w:marTop w:val="0"/>
      <w:marBottom w:val="0"/>
      <w:divBdr>
        <w:top w:val="none" w:sz="0" w:space="0" w:color="auto"/>
        <w:left w:val="none" w:sz="0" w:space="0" w:color="auto"/>
        <w:bottom w:val="none" w:sz="0" w:space="0" w:color="auto"/>
        <w:right w:val="none" w:sz="0" w:space="0" w:color="auto"/>
      </w:divBdr>
      <w:divsChild>
        <w:div w:id="1834569889">
          <w:marLeft w:val="0"/>
          <w:marRight w:val="0"/>
          <w:marTop w:val="0"/>
          <w:marBottom w:val="0"/>
          <w:divBdr>
            <w:top w:val="none" w:sz="0" w:space="0" w:color="auto"/>
            <w:left w:val="none" w:sz="0" w:space="0" w:color="auto"/>
            <w:bottom w:val="none" w:sz="0" w:space="0" w:color="auto"/>
            <w:right w:val="none" w:sz="0" w:space="0" w:color="auto"/>
          </w:divBdr>
        </w:div>
      </w:divsChild>
    </w:div>
    <w:div w:id="1167133067">
      <w:bodyDiv w:val="1"/>
      <w:marLeft w:val="0"/>
      <w:marRight w:val="0"/>
      <w:marTop w:val="0"/>
      <w:marBottom w:val="0"/>
      <w:divBdr>
        <w:top w:val="none" w:sz="0" w:space="0" w:color="auto"/>
        <w:left w:val="none" w:sz="0" w:space="0" w:color="auto"/>
        <w:bottom w:val="none" w:sz="0" w:space="0" w:color="auto"/>
        <w:right w:val="none" w:sz="0" w:space="0" w:color="auto"/>
      </w:divBdr>
    </w:div>
    <w:div w:id="1424909996">
      <w:bodyDiv w:val="1"/>
      <w:marLeft w:val="0"/>
      <w:marRight w:val="0"/>
      <w:marTop w:val="0"/>
      <w:marBottom w:val="0"/>
      <w:divBdr>
        <w:top w:val="none" w:sz="0" w:space="0" w:color="auto"/>
        <w:left w:val="none" w:sz="0" w:space="0" w:color="auto"/>
        <w:bottom w:val="none" w:sz="0" w:space="0" w:color="auto"/>
        <w:right w:val="none" w:sz="0" w:space="0" w:color="auto"/>
      </w:divBdr>
    </w:div>
    <w:div w:id="1472090100">
      <w:bodyDiv w:val="1"/>
      <w:marLeft w:val="0"/>
      <w:marRight w:val="0"/>
      <w:marTop w:val="0"/>
      <w:marBottom w:val="0"/>
      <w:divBdr>
        <w:top w:val="none" w:sz="0" w:space="0" w:color="auto"/>
        <w:left w:val="none" w:sz="0" w:space="0" w:color="auto"/>
        <w:bottom w:val="none" w:sz="0" w:space="0" w:color="auto"/>
        <w:right w:val="none" w:sz="0" w:space="0" w:color="auto"/>
      </w:divBdr>
      <w:divsChild>
        <w:div w:id="1386635352">
          <w:marLeft w:val="708"/>
          <w:marRight w:val="0"/>
          <w:marTop w:val="0"/>
          <w:marBottom w:val="120"/>
          <w:divBdr>
            <w:top w:val="none" w:sz="0" w:space="0" w:color="auto"/>
            <w:left w:val="none" w:sz="0" w:space="0" w:color="auto"/>
            <w:bottom w:val="none" w:sz="0" w:space="0" w:color="auto"/>
            <w:right w:val="none" w:sz="0" w:space="0" w:color="auto"/>
          </w:divBdr>
        </w:div>
        <w:div w:id="798182827">
          <w:marLeft w:val="708"/>
          <w:marRight w:val="0"/>
          <w:marTop w:val="0"/>
          <w:marBottom w:val="120"/>
          <w:divBdr>
            <w:top w:val="none" w:sz="0" w:space="0" w:color="auto"/>
            <w:left w:val="none" w:sz="0" w:space="0" w:color="auto"/>
            <w:bottom w:val="none" w:sz="0" w:space="0" w:color="auto"/>
            <w:right w:val="none" w:sz="0" w:space="0" w:color="auto"/>
          </w:divBdr>
        </w:div>
        <w:div w:id="1044477252">
          <w:marLeft w:val="1284"/>
          <w:marRight w:val="0"/>
          <w:marTop w:val="0"/>
          <w:marBottom w:val="120"/>
          <w:divBdr>
            <w:top w:val="none" w:sz="0" w:space="0" w:color="auto"/>
            <w:left w:val="none" w:sz="0" w:space="0" w:color="auto"/>
            <w:bottom w:val="none" w:sz="0" w:space="0" w:color="auto"/>
            <w:right w:val="none" w:sz="0" w:space="0" w:color="auto"/>
          </w:divBdr>
        </w:div>
        <w:div w:id="1803841986">
          <w:marLeft w:val="1284"/>
          <w:marRight w:val="0"/>
          <w:marTop w:val="0"/>
          <w:marBottom w:val="120"/>
          <w:divBdr>
            <w:top w:val="none" w:sz="0" w:space="0" w:color="auto"/>
            <w:left w:val="none" w:sz="0" w:space="0" w:color="auto"/>
            <w:bottom w:val="none" w:sz="0" w:space="0" w:color="auto"/>
            <w:right w:val="none" w:sz="0" w:space="0" w:color="auto"/>
          </w:divBdr>
        </w:div>
        <w:div w:id="982924627">
          <w:marLeft w:val="1284"/>
          <w:marRight w:val="0"/>
          <w:marTop w:val="0"/>
          <w:marBottom w:val="120"/>
          <w:divBdr>
            <w:top w:val="none" w:sz="0" w:space="0" w:color="auto"/>
            <w:left w:val="none" w:sz="0" w:space="0" w:color="auto"/>
            <w:bottom w:val="none" w:sz="0" w:space="0" w:color="auto"/>
            <w:right w:val="none" w:sz="0" w:space="0" w:color="auto"/>
          </w:divBdr>
        </w:div>
        <w:div w:id="549728458">
          <w:marLeft w:val="1284"/>
          <w:marRight w:val="0"/>
          <w:marTop w:val="0"/>
          <w:marBottom w:val="120"/>
          <w:divBdr>
            <w:top w:val="none" w:sz="0" w:space="0" w:color="auto"/>
            <w:left w:val="none" w:sz="0" w:space="0" w:color="auto"/>
            <w:bottom w:val="none" w:sz="0" w:space="0" w:color="auto"/>
            <w:right w:val="none" w:sz="0" w:space="0" w:color="auto"/>
          </w:divBdr>
        </w:div>
        <w:div w:id="1366563855">
          <w:marLeft w:val="1284"/>
          <w:marRight w:val="0"/>
          <w:marTop w:val="0"/>
          <w:marBottom w:val="120"/>
          <w:divBdr>
            <w:top w:val="none" w:sz="0" w:space="0" w:color="auto"/>
            <w:left w:val="none" w:sz="0" w:space="0" w:color="auto"/>
            <w:bottom w:val="none" w:sz="0" w:space="0" w:color="auto"/>
            <w:right w:val="none" w:sz="0" w:space="0" w:color="auto"/>
          </w:divBdr>
        </w:div>
        <w:div w:id="1940867036">
          <w:marLeft w:val="1284"/>
          <w:marRight w:val="0"/>
          <w:marTop w:val="0"/>
          <w:marBottom w:val="120"/>
          <w:divBdr>
            <w:top w:val="none" w:sz="0" w:space="0" w:color="auto"/>
            <w:left w:val="none" w:sz="0" w:space="0" w:color="auto"/>
            <w:bottom w:val="none" w:sz="0" w:space="0" w:color="auto"/>
            <w:right w:val="none" w:sz="0" w:space="0" w:color="auto"/>
          </w:divBdr>
        </w:div>
        <w:div w:id="1651910316">
          <w:marLeft w:val="1284"/>
          <w:marRight w:val="0"/>
          <w:marTop w:val="0"/>
          <w:marBottom w:val="120"/>
          <w:divBdr>
            <w:top w:val="none" w:sz="0" w:space="0" w:color="auto"/>
            <w:left w:val="none" w:sz="0" w:space="0" w:color="auto"/>
            <w:bottom w:val="none" w:sz="0" w:space="0" w:color="auto"/>
            <w:right w:val="none" w:sz="0" w:space="0" w:color="auto"/>
          </w:divBdr>
        </w:div>
        <w:div w:id="437721359">
          <w:marLeft w:val="1284"/>
          <w:marRight w:val="0"/>
          <w:marTop w:val="0"/>
          <w:marBottom w:val="120"/>
          <w:divBdr>
            <w:top w:val="none" w:sz="0" w:space="0" w:color="auto"/>
            <w:left w:val="none" w:sz="0" w:space="0" w:color="auto"/>
            <w:bottom w:val="none" w:sz="0" w:space="0" w:color="auto"/>
            <w:right w:val="none" w:sz="0" w:space="0" w:color="auto"/>
          </w:divBdr>
        </w:div>
        <w:div w:id="1821074804">
          <w:marLeft w:val="1284"/>
          <w:marRight w:val="0"/>
          <w:marTop w:val="0"/>
          <w:marBottom w:val="120"/>
          <w:divBdr>
            <w:top w:val="none" w:sz="0" w:space="0" w:color="auto"/>
            <w:left w:val="none" w:sz="0" w:space="0" w:color="auto"/>
            <w:bottom w:val="none" w:sz="0" w:space="0" w:color="auto"/>
            <w:right w:val="none" w:sz="0" w:space="0" w:color="auto"/>
          </w:divBdr>
        </w:div>
        <w:div w:id="830364294">
          <w:marLeft w:val="1284"/>
          <w:marRight w:val="0"/>
          <w:marTop w:val="0"/>
          <w:marBottom w:val="120"/>
          <w:divBdr>
            <w:top w:val="none" w:sz="0" w:space="0" w:color="auto"/>
            <w:left w:val="none" w:sz="0" w:space="0" w:color="auto"/>
            <w:bottom w:val="none" w:sz="0" w:space="0" w:color="auto"/>
            <w:right w:val="none" w:sz="0" w:space="0" w:color="auto"/>
          </w:divBdr>
        </w:div>
        <w:div w:id="1894147610">
          <w:marLeft w:val="708"/>
          <w:marRight w:val="0"/>
          <w:marTop w:val="0"/>
          <w:marBottom w:val="120"/>
          <w:divBdr>
            <w:top w:val="none" w:sz="0" w:space="0" w:color="auto"/>
            <w:left w:val="none" w:sz="0" w:space="0" w:color="auto"/>
            <w:bottom w:val="none" w:sz="0" w:space="0" w:color="auto"/>
            <w:right w:val="none" w:sz="0" w:space="0" w:color="auto"/>
          </w:divBdr>
        </w:div>
        <w:div w:id="710419618">
          <w:marLeft w:val="708"/>
          <w:marRight w:val="0"/>
          <w:marTop w:val="0"/>
          <w:marBottom w:val="120"/>
          <w:divBdr>
            <w:top w:val="none" w:sz="0" w:space="0" w:color="auto"/>
            <w:left w:val="none" w:sz="0" w:space="0" w:color="auto"/>
            <w:bottom w:val="none" w:sz="0" w:space="0" w:color="auto"/>
            <w:right w:val="none" w:sz="0" w:space="0" w:color="auto"/>
          </w:divBdr>
        </w:div>
        <w:div w:id="1611159396">
          <w:marLeft w:val="1140"/>
          <w:marRight w:val="0"/>
          <w:marTop w:val="0"/>
          <w:marBottom w:val="120"/>
          <w:divBdr>
            <w:top w:val="none" w:sz="0" w:space="0" w:color="auto"/>
            <w:left w:val="none" w:sz="0" w:space="0" w:color="auto"/>
            <w:bottom w:val="none" w:sz="0" w:space="0" w:color="auto"/>
            <w:right w:val="none" w:sz="0" w:space="0" w:color="auto"/>
          </w:divBdr>
        </w:div>
        <w:div w:id="746421617">
          <w:marLeft w:val="1140"/>
          <w:marRight w:val="0"/>
          <w:marTop w:val="0"/>
          <w:marBottom w:val="120"/>
          <w:divBdr>
            <w:top w:val="none" w:sz="0" w:space="0" w:color="auto"/>
            <w:left w:val="none" w:sz="0" w:space="0" w:color="auto"/>
            <w:bottom w:val="none" w:sz="0" w:space="0" w:color="auto"/>
            <w:right w:val="none" w:sz="0" w:space="0" w:color="auto"/>
          </w:divBdr>
        </w:div>
        <w:div w:id="92552924">
          <w:marLeft w:val="1140"/>
          <w:marRight w:val="0"/>
          <w:marTop w:val="0"/>
          <w:marBottom w:val="120"/>
          <w:divBdr>
            <w:top w:val="none" w:sz="0" w:space="0" w:color="auto"/>
            <w:left w:val="none" w:sz="0" w:space="0" w:color="auto"/>
            <w:bottom w:val="none" w:sz="0" w:space="0" w:color="auto"/>
            <w:right w:val="none" w:sz="0" w:space="0" w:color="auto"/>
          </w:divBdr>
        </w:div>
        <w:div w:id="118375436">
          <w:marLeft w:val="1140"/>
          <w:marRight w:val="0"/>
          <w:marTop w:val="0"/>
          <w:marBottom w:val="120"/>
          <w:divBdr>
            <w:top w:val="none" w:sz="0" w:space="0" w:color="auto"/>
            <w:left w:val="none" w:sz="0" w:space="0" w:color="auto"/>
            <w:bottom w:val="none" w:sz="0" w:space="0" w:color="auto"/>
            <w:right w:val="none" w:sz="0" w:space="0" w:color="auto"/>
          </w:divBdr>
        </w:div>
        <w:div w:id="722028155">
          <w:marLeft w:val="1140"/>
          <w:marRight w:val="0"/>
          <w:marTop w:val="0"/>
          <w:marBottom w:val="120"/>
          <w:divBdr>
            <w:top w:val="none" w:sz="0" w:space="0" w:color="auto"/>
            <w:left w:val="none" w:sz="0" w:space="0" w:color="auto"/>
            <w:bottom w:val="none" w:sz="0" w:space="0" w:color="auto"/>
            <w:right w:val="none" w:sz="0" w:space="0" w:color="auto"/>
          </w:divBdr>
        </w:div>
        <w:div w:id="1979720317">
          <w:marLeft w:val="708"/>
          <w:marRight w:val="0"/>
          <w:marTop w:val="0"/>
          <w:marBottom w:val="120"/>
          <w:divBdr>
            <w:top w:val="none" w:sz="0" w:space="0" w:color="auto"/>
            <w:left w:val="none" w:sz="0" w:space="0" w:color="auto"/>
            <w:bottom w:val="none" w:sz="0" w:space="0" w:color="auto"/>
            <w:right w:val="none" w:sz="0" w:space="0" w:color="auto"/>
          </w:divBdr>
        </w:div>
        <w:div w:id="469056265">
          <w:marLeft w:val="708"/>
          <w:marRight w:val="0"/>
          <w:marTop w:val="0"/>
          <w:marBottom w:val="120"/>
          <w:divBdr>
            <w:top w:val="none" w:sz="0" w:space="0" w:color="auto"/>
            <w:left w:val="none" w:sz="0" w:space="0" w:color="auto"/>
            <w:bottom w:val="none" w:sz="0" w:space="0" w:color="auto"/>
            <w:right w:val="none" w:sz="0" w:space="0" w:color="auto"/>
          </w:divBdr>
        </w:div>
        <w:div w:id="1790737299">
          <w:marLeft w:val="0"/>
          <w:marRight w:val="0"/>
          <w:marTop w:val="0"/>
          <w:marBottom w:val="0"/>
          <w:divBdr>
            <w:top w:val="none" w:sz="0" w:space="0" w:color="auto"/>
            <w:left w:val="none" w:sz="0" w:space="0" w:color="auto"/>
            <w:bottom w:val="none" w:sz="0" w:space="0" w:color="auto"/>
            <w:right w:val="none" w:sz="0" w:space="0" w:color="auto"/>
          </w:divBdr>
        </w:div>
      </w:divsChild>
    </w:div>
    <w:div w:id="1571310595">
      <w:bodyDiv w:val="1"/>
      <w:marLeft w:val="0"/>
      <w:marRight w:val="0"/>
      <w:marTop w:val="0"/>
      <w:marBottom w:val="0"/>
      <w:divBdr>
        <w:top w:val="none" w:sz="0" w:space="0" w:color="auto"/>
        <w:left w:val="none" w:sz="0" w:space="0" w:color="auto"/>
        <w:bottom w:val="none" w:sz="0" w:space="0" w:color="auto"/>
        <w:right w:val="none" w:sz="0" w:space="0" w:color="auto"/>
      </w:divBdr>
    </w:div>
    <w:div w:id="1582638906">
      <w:bodyDiv w:val="1"/>
      <w:marLeft w:val="0"/>
      <w:marRight w:val="0"/>
      <w:marTop w:val="0"/>
      <w:marBottom w:val="0"/>
      <w:divBdr>
        <w:top w:val="none" w:sz="0" w:space="0" w:color="auto"/>
        <w:left w:val="none" w:sz="0" w:space="0" w:color="auto"/>
        <w:bottom w:val="none" w:sz="0" w:space="0" w:color="auto"/>
        <w:right w:val="none" w:sz="0" w:space="0" w:color="auto"/>
      </w:divBdr>
      <w:divsChild>
        <w:div w:id="1660573612">
          <w:marLeft w:val="0"/>
          <w:marRight w:val="0"/>
          <w:marTop w:val="0"/>
          <w:marBottom w:val="0"/>
          <w:divBdr>
            <w:top w:val="none" w:sz="0" w:space="0" w:color="auto"/>
            <w:left w:val="none" w:sz="0" w:space="0" w:color="auto"/>
            <w:bottom w:val="none" w:sz="0" w:space="0" w:color="auto"/>
            <w:right w:val="none" w:sz="0" w:space="0" w:color="auto"/>
          </w:divBdr>
        </w:div>
        <w:div w:id="252125719">
          <w:marLeft w:val="0"/>
          <w:marRight w:val="0"/>
          <w:marTop w:val="0"/>
          <w:marBottom w:val="0"/>
          <w:divBdr>
            <w:top w:val="none" w:sz="0" w:space="0" w:color="auto"/>
            <w:left w:val="none" w:sz="0" w:space="0" w:color="auto"/>
            <w:bottom w:val="none" w:sz="0" w:space="0" w:color="auto"/>
            <w:right w:val="none" w:sz="0" w:space="0" w:color="auto"/>
          </w:divBdr>
        </w:div>
        <w:div w:id="1759787135">
          <w:marLeft w:val="0"/>
          <w:marRight w:val="0"/>
          <w:marTop w:val="0"/>
          <w:marBottom w:val="0"/>
          <w:divBdr>
            <w:top w:val="none" w:sz="0" w:space="0" w:color="auto"/>
            <w:left w:val="none" w:sz="0" w:space="0" w:color="auto"/>
            <w:bottom w:val="none" w:sz="0" w:space="0" w:color="auto"/>
            <w:right w:val="none" w:sz="0" w:space="0" w:color="auto"/>
          </w:divBdr>
        </w:div>
        <w:div w:id="43020279">
          <w:marLeft w:val="0"/>
          <w:marRight w:val="0"/>
          <w:marTop w:val="0"/>
          <w:marBottom w:val="0"/>
          <w:divBdr>
            <w:top w:val="none" w:sz="0" w:space="0" w:color="auto"/>
            <w:left w:val="none" w:sz="0" w:space="0" w:color="auto"/>
            <w:bottom w:val="none" w:sz="0" w:space="0" w:color="auto"/>
            <w:right w:val="none" w:sz="0" w:space="0" w:color="auto"/>
          </w:divBdr>
        </w:div>
        <w:div w:id="251625300">
          <w:marLeft w:val="0"/>
          <w:marRight w:val="0"/>
          <w:marTop w:val="0"/>
          <w:marBottom w:val="0"/>
          <w:divBdr>
            <w:top w:val="none" w:sz="0" w:space="0" w:color="auto"/>
            <w:left w:val="none" w:sz="0" w:space="0" w:color="auto"/>
            <w:bottom w:val="none" w:sz="0" w:space="0" w:color="auto"/>
            <w:right w:val="none" w:sz="0" w:space="0" w:color="auto"/>
          </w:divBdr>
        </w:div>
        <w:div w:id="1930650099">
          <w:marLeft w:val="0"/>
          <w:marRight w:val="0"/>
          <w:marTop w:val="0"/>
          <w:marBottom w:val="0"/>
          <w:divBdr>
            <w:top w:val="none" w:sz="0" w:space="0" w:color="auto"/>
            <w:left w:val="none" w:sz="0" w:space="0" w:color="auto"/>
            <w:bottom w:val="none" w:sz="0" w:space="0" w:color="auto"/>
            <w:right w:val="none" w:sz="0" w:space="0" w:color="auto"/>
          </w:divBdr>
        </w:div>
        <w:div w:id="1087385513">
          <w:marLeft w:val="0"/>
          <w:marRight w:val="0"/>
          <w:marTop w:val="0"/>
          <w:marBottom w:val="0"/>
          <w:divBdr>
            <w:top w:val="none" w:sz="0" w:space="0" w:color="auto"/>
            <w:left w:val="none" w:sz="0" w:space="0" w:color="auto"/>
            <w:bottom w:val="none" w:sz="0" w:space="0" w:color="auto"/>
            <w:right w:val="none" w:sz="0" w:space="0" w:color="auto"/>
          </w:divBdr>
        </w:div>
        <w:div w:id="2141023693">
          <w:marLeft w:val="0"/>
          <w:marRight w:val="0"/>
          <w:marTop w:val="0"/>
          <w:marBottom w:val="0"/>
          <w:divBdr>
            <w:top w:val="none" w:sz="0" w:space="0" w:color="auto"/>
            <w:left w:val="none" w:sz="0" w:space="0" w:color="auto"/>
            <w:bottom w:val="none" w:sz="0" w:space="0" w:color="auto"/>
            <w:right w:val="none" w:sz="0" w:space="0" w:color="auto"/>
          </w:divBdr>
        </w:div>
        <w:div w:id="9723236">
          <w:marLeft w:val="0"/>
          <w:marRight w:val="0"/>
          <w:marTop w:val="0"/>
          <w:marBottom w:val="0"/>
          <w:divBdr>
            <w:top w:val="none" w:sz="0" w:space="0" w:color="auto"/>
            <w:left w:val="none" w:sz="0" w:space="0" w:color="auto"/>
            <w:bottom w:val="none" w:sz="0" w:space="0" w:color="auto"/>
            <w:right w:val="none" w:sz="0" w:space="0" w:color="auto"/>
          </w:divBdr>
        </w:div>
        <w:div w:id="1892037309">
          <w:marLeft w:val="0"/>
          <w:marRight w:val="0"/>
          <w:marTop w:val="0"/>
          <w:marBottom w:val="0"/>
          <w:divBdr>
            <w:top w:val="none" w:sz="0" w:space="0" w:color="auto"/>
            <w:left w:val="none" w:sz="0" w:space="0" w:color="auto"/>
            <w:bottom w:val="none" w:sz="0" w:space="0" w:color="auto"/>
            <w:right w:val="none" w:sz="0" w:space="0" w:color="auto"/>
          </w:divBdr>
        </w:div>
        <w:div w:id="456871203">
          <w:marLeft w:val="0"/>
          <w:marRight w:val="0"/>
          <w:marTop w:val="0"/>
          <w:marBottom w:val="0"/>
          <w:divBdr>
            <w:top w:val="none" w:sz="0" w:space="0" w:color="auto"/>
            <w:left w:val="none" w:sz="0" w:space="0" w:color="auto"/>
            <w:bottom w:val="none" w:sz="0" w:space="0" w:color="auto"/>
            <w:right w:val="none" w:sz="0" w:space="0" w:color="auto"/>
          </w:divBdr>
        </w:div>
        <w:div w:id="1367212749">
          <w:marLeft w:val="0"/>
          <w:marRight w:val="0"/>
          <w:marTop w:val="0"/>
          <w:marBottom w:val="0"/>
          <w:divBdr>
            <w:top w:val="none" w:sz="0" w:space="0" w:color="auto"/>
            <w:left w:val="none" w:sz="0" w:space="0" w:color="auto"/>
            <w:bottom w:val="none" w:sz="0" w:space="0" w:color="auto"/>
            <w:right w:val="none" w:sz="0" w:space="0" w:color="auto"/>
          </w:divBdr>
        </w:div>
        <w:div w:id="171333985">
          <w:marLeft w:val="0"/>
          <w:marRight w:val="0"/>
          <w:marTop w:val="0"/>
          <w:marBottom w:val="0"/>
          <w:divBdr>
            <w:top w:val="none" w:sz="0" w:space="0" w:color="auto"/>
            <w:left w:val="none" w:sz="0" w:space="0" w:color="auto"/>
            <w:bottom w:val="none" w:sz="0" w:space="0" w:color="auto"/>
            <w:right w:val="none" w:sz="0" w:space="0" w:color="auto"/>
          </w:divBdr>
        </w:div>
        <w:div w:id="238097863">
          <w:marLeft w:val="0"/>
          <w:marRight w:val="0"/>
          <w:marTop w:val="0"/>
          <w:marBottom w:val="0"/>
          <w:divBdr>
            <w:top w:val="none" w:sz="0" w:space="0" w:color="auto"/>
            <w:left w:val="none" w:sz="0" w:space="0" w:color="auto"/>
            <w:bottom w:val="none" w:sz="0" w:space="0" w:color="auto"/>
            <w:right w:val="none" w:sz="0" w:space="0" w:color="auto"/>
          </w:divBdr>
        </w:div>
        <w:div w:id="77137297">
          <w:marLeft w:val="0"/>
          <w:marRight w:val="0"/>
          <w:marTop w:val="0"/>
          <w:marBottom w:val="0"/>
          <w:divBdr>
            <w:top w:val="none" w:sz="0" w:space="0" w:color="auto"/>
            <w:left w:val="none" w:sz="0" w:space="0" w:color="auto"/>
            <w:bottom w:val="none" w:sz="0" w:space="0" w:color="auto"/>
            <w:right w:val="none" w:sz="0" w:space="0" w:color="auto"/>
          </w:divBdr>
        </w:div>
        <w:div w:id="452946830">
          <w:marLeft w:val="0"/>
          <w:marRight w:val="0"/>
          <w:marTop w:val="0"/>
          <w:marBottom w:val="0"/>
          <w:divBdr>
            <w:top w:val="none" w:sz="0" w:space="0" w:color="auto"/>
            <w:left w:val="none" w:sz="0" w:space="0" w:color="auto"/>
            <w:bottom w:val="none" w:sz="0" w:space="0" w:color="auto"/>
            <w:right w:val="none" w:sz="0" w:space="0" w:color="auto"/>
          </w:divBdr>
        </w:div>
        <w:div w:id="1009873567">
          <w:marLeft w:val="0"/>
          <w:marRight w:val="0"/>
          <w:marTop w:val="0"/>
          <w:marBottom w:val="0"/>
          <w:divBdr>
            <w:top w:val="none" w:sz="0" w:space="0" w:color="auto"/>
            <w:left w:val="none" w:sz="0" w:space="0" w:color="auto"/>
            <w:bottom w:val="none" w:sz="0" w:space="0" w:color="auto"/>
            <w:right w:val="none" w:sz="0" w:space="0" w:color="auto"/>
          </w:divBdr>
        </w:div>
        <w:div w:id="1455715636">
          <w:marLeft w:val="0"/>
          <w:marRight w:val="0"/>
          <w:marTop w:val="0"/>
          <w:marBottom w:val="0"/>
          <w:divBdr>
            <w:top w:val="none" w:sz="0" w:space="0" w:color="auto"/>
            <w:left w:val="none" w:sz="0" w:space="0" w:color="auto"/>
            <w:bottom w:val="none" w:sz="0" w:space="0" w:color="auto"/>
            <w:right w:val="none" w:sz="0" w:space="0" w:color="auto"/>
          </w:divBdr>
        </w:div>
        <w:div w:id="1995909712">
          <w:marLeft w:val="0"/>
          <w:marRight w:val="0"/>
          <w:marTop w:val="0"/>
          <w:marBottom w:val="0"/>
          <w:divBdr>
            <w:top w:val="none" w:sz="0" w:space="0" w:color="auto"/>
            <w:left w:val="none" w:sz="0" w:space="0" w:color="auto"/>
            <w:bottom w:val="none" w:sz="0" w:space="0" w:color="auto"/>
            <w:right w:val="none" w:sz="0" w:space="0" w:color="auto"/>
          </w:divBdr>
        </w:div>
        <w:div w:id="1612937395">
          <w:marLeft w:val="0"/>
          <w:marRight w:val="0"/>
          <w:marTop w:val="0"/>
          <w:marBottom w:val="0"/>
          <w:divBdr>
            <w:top w:val="none" w:sz="0" w:space="0" w:color="auto"/>
            <w:left w:val="none" w:sz="0" w:space="0" w:color="auto"/>
            <w:bottom w:val="none" w:sz="0" w:space="0" w:color="auto"/>
            <w:right w:val="none" w:sz="0" w:space="0" w:color="auto"/>
          </w:divBdr>
        </w:div>
        <w:div w:id="292903121">
          <w:marLeft w:val="0"/>
          <w:marRight w:val="0"/>
          <w:marTop w:val="0"/>
          <w:marBottom w:val="0"/>
          <w:divBdr>
            <w:top w:val="none" w:sz="0" w:space="0" w:color="auto"/>
            <w:left w:val="none" w:sz="0" w:space="0" w:color="auto"/>
            <w:bottom w:val="none" w:sz="0" w:space="0" w:color="auto"/>
            <w:right w:val="none" w:sz="0" w:space="0" w:color="auto"/>
          </w:divBdr>
        </w:div>
        <w:div w:id="1801606051">
          <w:marLeft w:val="0"/>
          <w:marRight w:val="0"/>
          <w:marTop w:val="0"/>
          <w:marBottom w:val="0"/>
          <w:divBdr>
            <w:top w:val="none" w:sz="0" w:space="0" w:color="auto"/>
            <w:left w:val="none" w:sz="0" w:space="0" w:color="auto"/>
            <w:bottom w:val="none" w:sz="0" w:space="0" w:color="auto"/>
            <w:right w:val="none" w:sz="0" w:space="0" w:color="auto"/>
          </w:divBdr>
        </w:div>
        <w:div w:id="771510635">
          <w:marLeft w:val="0"/>
          <w:marRight w:val="0"/>
          <w:marTop w:val="0"/>
          <w:marBottom w:val="0"/>
          <w:divBdr>
            <w:top w:val="none" w:sz="0" w:space="0" w:color="auto"/>
            <w:left w:val="none" w:sz="0" w:space="0" w:color="auto"/>
            <w:bottom w:val="none" w:sz="0" w:space="0" w:color="auto"/>
            <w:right w:val="none" w:sz="0" w:space="0" w:color="auto"/>
          </w:divBdr>
        </w:div>
        <w:div w:id="333846357">
          <w:marLeft w:val="0"/>
          <w:marRight w:val="0"/>
          <w:marTop w:val="0"/>
          <w:marBottom w:val="0"/>
          <w:divBdr>
            <w:top w:val="none" w:sz="0" w:space="0" w:color="auto"/>
            <w:left w:val="none" w:sz="0" w:space="0" w:color="auto"/>
            <w:bottom w:val="none" w:sz="0" w:space="0" w:color="auto"/>
            <w:right w:val="none" w:sz="0" w:space="0" w:color="auto"/>
          </w:divBdr>
        </w:div>
        <w:div w:id="414939466">
          <w:marLeft w:val="0"/>
          <w:marRight w:val="0"/>
          <w:marTop w:val="0"/>
          <w:marBottom w:val="0"/>
          <w:divBdr>
            <w:top w:val="none" w:sz="0" w:space="0" w:color="auto"/>
            <w:left w:val="none" w:sz="0" w:space="0" w:color="auto"/>
            <w:bottom w:val="none" w:sz="0" w:space="0" w:color="auto"/>
            <w:right w:val="none" w:sz="0" w:space="0" w:color="auto"/>
          </w:divBdr>
        </w:div>
        <w:div w:id="917053826">
          <w:marLeft w:val="0"/>
          <w:marRight w:val="0"/>
          <w:marTop w:val="0"/>
          <w:marBottom w:val="0"/>
          <w:divBdr>
            <w:top w:val="none" w:sz="0" w:space="0" w:color="auto"/>
            <w:left w:val="none" w:sz="0" w:space="0" w:color="auto"/>
            <w:bottom w:val="none" w:sz="0" w:space="0" w:color="auto"/>
            <w:right w:val="none" w:sz="0" w:space="0" w:color="auto"/>
          </w:divBdr>
        </w:div>
        <w:div w:id="39280867">
          <w:marLeft w:val="0"/>
          <w:marRight w:val="0"/>
          <w:marTop w:val="0"/>
          <w:marBottom w:val="0"/>
          <w:divBdr>
            <w:top w:val="none" w:sz="0" w:space="0" w:color="auto"/>
            <w:left w:val="none" w:sz="0" w:space="0" w:color="auto"/>
            <w:bottom w:val="none" w:sz="0" w:space="0" w:color="auto"/>
            <w:right w:val="none" w:sz="0" w:space="0" w:color="auto"/>
          </w:divBdr>
        </w:div>
        <w:div w:id="186989171">
          <w:marLeft w:val="0"/>
          <w:marRight w:val="0"/>
          <w:marTop w:val="0"/>
          <w:marBottom w:val="0"/>
          <w:divBdr>
            <w:top w:val="none" w:sz="0" w:space="0" w:color="auto"/>
            <w:left w:val="none" w:sz="0" w:space="0" w:color="auto"/>
            <w:bottom w:val="none" w:sz="0" w:space="0" w:color="auto"/>
            <w:right w:val="none" w:sz="0" w:space="0" w:color="auto"/>
          </w:divBdr>
        </w:div>
        <w:div w:id="1820993029">
          <w:marLeft w:val="0"/>
          <w:marRight w:val="0"/>
          <w:marTop w:val="0"/>
          <w:marBottom w:val="0"/>
          <w:divBdr>
            <w:top w:val="none" w:sz="0" w:space="0" w:color="auto"/>
            <w:left w:val="none" w:sz="0" w:space="0" w:color="auto"/>
            <w:bottom w:val="none" w:sz="0" w:space="0" w:color="auto"/>
            <w:right w:val="none" w:sz="0" w:space="0" w:color="auto"/>
          </w:divBdr>
        </w:div>
        <w:div w:id="646981769">
          <w:marLeft w:val="0"/>
          <w:marRight w:val="0"/>
          <w:marTop w:val="0"/>
          <w:marBottom w:val="0"/>
          <w:divBdr>
            <w:top w:val="none" w:sz="0" w:space="0" w:color="auto"/>
            <w:left w:val="none" w:sz="0" w:space="0" w:color="auto"/>
            <w:bottom w:val="none" w:sz="0" w:space="0" w:color="auto"/>
            <w:right w:val="none" w:sz="0" w:space="0" w:color="auto"/>
          </w:divBdr>
        </w:div>
        <w:div w:id="723406095">
          <w:marLeft w:val="0"/>
          <w:marRight w:val="0"/>
          <w:marTop w:val="0"/>
          <w:marBottom w:val="0"/>
          <w:divBdr>
            <w:top w:val="none" w:sz="0" w:space="0" w:color="auto"/>
            <w:left w:val="none" w:sz="0" w:space="0" w:color="auto"/>
            <w:bottom w:val="none" w:sz="0" w:space="0" w:color="auto"/>
            <w:right w:val="none" w:sz="0" w:space="0" w:color="auto"/>
          </w:divBdr>
        </w:div>
      </w:divsChild>
    </w:div>
    <w:div w:id="1619483478">
      <w:bodyDiv w:val="1"/>
      <w:marLeft w:val="0"/>
      <w:marRight w:val="0"/>
      <w:marTop w:val="0"/>
      <w:marBottom w:val="0"/>
      <w:divBdr>
        <w:top w:val="none" w:sz="0" w:space="0" w:color="auto"/>
        <w:left w:val="none" w:sz="0" w:space="0" w:color="auto"/>
        <w:bottom w:val="none" w:sz="0" w:space="0" w:color="auto"/>
        <w:right w:val="none" w:sz="0" w:space="0" w:color="auto"/>
      </w:divBdr>
    </w:div>
    <w:div w:id="1669750195">
      <w:bodyDiv w:val="1"/>
      <w:marLeft w:val="0"/>
      <w:marRight w:val="0"/>
      <w:marTop w:val="0"/>
      <w:marBottom w:val="0"/>
      <w:divBdr>
        <w:top w:val="none" w:sz="0" w:space="0" w:color="auto"/>
        <w:left w:val="none" w:sz="0" w:space="0" w:color="auto"/>
        <w:bottom w:val="none" w:sz="0" w:space="0" w:color="auto"/>
        <w:right w:val="none" w:sz="0" w:space="0" w:color="auto"/>
      </w:divBdr>
    </w:div>
    <w:div w:id="1701662936">
      <w:bodyDiv w:val="1"/>
      <w:marLeft w:val="0"/>
      <w:marRight w:val="0"/>
      <w:marTop w:val="0"/>
      <w:marBottom w:val="0"/>
      <w:divBdr>
        <w:top w:val="none" w:sz="0" w:space="0" w:color="auto"/>
        <w:left w:val="none" w:sz="0" w:space="0" w:color="auto"/>
        <w:bottom w:val="none" w:sz="0" w:space="0" w:color="auto"/>
        <w:right w:val="none" w:sz="0" w:space="0" w:color="auto"/>
      </w:divBdr>
    </w:div>
    <w:div w:id="1993411447">
      <w:bodyDiv w:val="1"/>
      <w:marLeft w:val="0"/>
      <w:marRight w:val="0"/>
      <w:marTop w:val="0"/>
      <w:marBottom w:val="0"/>
      <w:divBdr>
        <w:top w:val="none" w:sz="0" w:space="0" w:color="auto"/>
        <w:left w:val="none" w:sz="0" w:space="0" w:color="auto"/>
        <w:bottom w:val="none" w:sz="0" w:space="0" w:color="auto"/>
        <w:right w:val="none" w:sz="0" w:space="0" w:color="auto"/>
      </w:divBdr>
      <w:divsChild>
        <w:div w:id="665674424">
          <w:marLeft w:val="0"/>
          <w:marRight w:val="0"/>
          <w:marTop w:val="0"/>
          <w:marBottom w:val="0"/>
          <w:divBdr>
            <w:top w:val="none" w:sz="0" w:space="0" w:color="auto"/>
            <w:left w:val="none" w:sz="0" w:space="0" w:color="auto"/>
            <w:bottom w:val="none" w:sz="0" w:space="0" w:color="auto"/>
            <w:right w:val="none" w:sz="0" w:space="0" w:color="auto"/>
          </w:divBdr>
        </w:div>
        <w:div w:id="1059086736">
          <w:marLeft w:val="0"/>
          <w:marRight w:val="0"/>
          <w:marTop w:val="0"/>
          <w:marBottom w:val="0"/>
          <w:divBdr>
            <w:top w:val="none" w:sz="0" w:space="0" w:color="auto"/>
            <w:left w:val="none" w:sz="0" w:space="0" w:color="auto"/>
            <w:bottom w:val="none" w:sz="0" w:space="0" w:color="auto"/>
            <w:right w:val="none" w:sz="0" w:space="0" w:color="auto"/>
          </w:divBdr>
        </w:div>
      </w:divsChild>
    </w:div>
    <w:div w:id="2027709119">
      <w:bodyDiv w:val="1"/>
      <w:marLeft w:val="0"/>
      <w:marRight w:val="0"/>
      <w:marTop w:val="0"/>
      <w:marBottom w:val="0"/>
      <w:divBdr>
        <w:top w:val="none" w:sz="0" w:space="0" w:color="auto"/>
        <w:left w:val="none" w:sz="0" w:space="0" w:color="auto"/>
        <w:bottom w:val="none" w:sz="0" w:space="0" w:color="auto"/>
        <w:right w:val="none" w:sz="0" w:space="0" w:color="auto"/>
      </w:divBdr>
    </w:div>
    <w:div w:id="2030329654">
      <w:bodyDiv w:val="1"/>
      <w:marLeft w:val="0"/>
      <w:marRight w:val="0"/>
      <w:marTop w:val="0"/>
      <w:marBottom w:val="0"/>
      <w:divBdr>
        <w:top w:val="none" w:sz="0" w:space="0" w:color="auto"/>
        <w:left w:val="none" w:sz="0" w:space="0" w:color="auto"/>
        <w:bottom w:val="none" w:sz="0" w:space="0" w:color="auto"/>
        <w:right w:val="none" w:sz="0" w:space="0" w:color="auto"/>
      </w:divBdr>
    </w:div>
    <w:div w:id="2054966510">
      <w:bodyDiv w:val="1"/>
      <w:marLeft w:val="0"/>
      <w:marRight w:val="0"/>
      <w:marTop w:val="0"/>
      <w:marBottom w:val="0"/>
      <w:divBdr>
        <w:top w:val="none" w:sz="0" w:space="0" w:color="auto"/>
        <w:left w:val="none" w:sz="0" w:space="0" w:color="auto"/>
        <w:bottom w:val="none" w:sz="0" w:space="0" w:color="auto"/>
        <w:right w:val="none" w:sz="0" w:space="0" w:color="auto"/>
      </w:divBdr>
      <w:divsChild>
        <w:div w:id="1023553709">
          <w:marLeft w:val="0"/>
          <w:marRight w:val="0"/>
          <w:marTop w:val="280"/>
          <w:marBottom w:val="280"/>
          <w:divBdr>
            <w:top w:val="none" w:sz="0" w:space="0" w:color="auto"/>
            <w:left w:val="none" w:sz="0" w:space="0" w:color="auto"/>
            <w:bottom w:val="none" w:sz="0" w:space="0" w:color="auto"/>
            <w:right w:val="none" w:sz="0" w:space="0" w:color="auto"/>
          </w:divBdr>
        </w:div>
        <w:div w:id="1714235375">
          <w:marLeft w:val="0"/>
          <w:marRight w:val="0"/>
          <w:marTop w:val="280"/>
          <w:marBottom w:val="280"/>
          <w:divBdr>
            <w:top w:val="none" w:sz="0" w:space="0" w:color="auto"/>
            <w:left w:val="none" w:sz="0" w:space="0" w:color="auto"/>
            <w:bottom w:val="none" w:sz="0" w:space="0" w:color="auto"/>
            <w:right w:val="none" w:sz="0" w:space="0" w:color="auto"/>
          </w:divBdr>
        </w:div>
        <w:div w:id="335546428">
          <w:marLeft w:val="0"/>
          <w:marRight w:val="0"/>
          <w:marTop w:val="280"/>
          <w:marBottom w:val="280"/>
          <w:divBdr>
            <w:top w:val="none" w:sz="0" w:space="0" w:color="auto"/>
            <w:left w:val="none" w:sz="0" w:space="0" w:color="auto"/>
            <w:bottom w:val="none" w:sz="0" w:space="0" w:color="auto"/>
            <w:right w:val="none" w:sz="0" w:space="0" w:color="auto"/>
          </w:divBdr>
        </w:div>
        <w:div w:id="1658144896">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9C283-9FA8-4C32-A0D9-31651C65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2378</Words>
  <Characters>14985</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AMRechtsänderungsgesetz</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AMRechtsänderungsgesetz</dc:title>
  <dc:subject/>
  <dc:creator>Dr. Doka</dc:creator>
  <cp:keywords/>
  <cp:lastModifiedBy>Mehtap Ergen</cp:lastModifiedBy>
  <cp:revision>18</cp:revision>
  <cp:lastPrinted>2021-01-04T14:48:00Z</cp:lastPrinted>
  <dcterms:created xsi:type="dcterms:W3CDTF">2022-09-23T14:24:00Z</dcterms:created>
  <dcterms:modified xsi:type="dcterms:W3CDTF">2022-10-21T07:37:00Z</dcterms:modified>
</cp:coreProperties>
</file>