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23" w:type="dxa"/>
        <w:tblLook w:val="01E0" w:firstRow="1" w:lastRow="1" w:firstColumn="1" w:lastColumn="1" w:noHBand="0" w:noVBand="0"/>
      </w:tblPr>
      <w:tblGrid>
        <w:gridCol w:w="5824"/>
        <w:gridCol w:w="5299"/>
      </w:tblGrid>
      <w:tr w:rsidR="00713C97" w:rsidTr="00713C97">
        <w:trPr>
          <w:trHeight w:val="3119"/>
        </w:trPr>
        <w:tc>
          <w:tcPr>
            <w:tcW w:w="5824" w:type="dxa"/>
          </w:tcPr>
          <w:p w:rsidR="00713C97" w:rsidRDefault="00713C97" w:rsidP="00713C97">
            <w:pPr>
              <w:spacing w:after="0" w:line="240" w:lineRule="auto"/>
              <w:jc w:val="both"/>
              <w:rPr>
                <w:rFonts w:ascii="Trebuchet MS" w:hAnsi="Trebuchet MS"/>
              </w:rPr>
            </w:pPr>
          </w:p>
          <w:p w:rsidR="00713C97" w:rsidRDefault="00713C97" w:rsidP="00713C97">
            <w:pPr>
              <w:spacing w:after="0" w:line="240" w:lineRule="auto"/>
              <w:jc w:val="both"/>
              <w:rPr>
                <w:rFonts w:ascii="Trebuchet MS" w:hAnsi="Trebuchet MS"/>
              </w:rPr>
            </w:pPr>
            <w:r>
              <w:rPr>
                <w:rFonts w:ascii="Trebuchet MS" w:hAnsi="Trebuchet MS"/>
                <w:noProof/>
              </w:rPr>
              <w:drawing>
                <wp:inline distT="0" distB="0" distL="0" distR="0" wp14:anchorId="27415D40" wp14:editId="11A31DC5">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5299" w:type="dxa"/>
          </w:tcPr>
          <w:p w:rsidR="00713C97" w:rsidRDefault="00713C97" w:rsidP="00713C97">
            <w:pPr>
              <w:spacing w:after="0" w:line="240" w:lineRule="auto"/>
              <w:jc w:val="both"/>
              <w:rPr>
                <w:rFonts w:ascii="Trebuchet MS" w:hAnsi="Trebuchet MS"/>
              </w:rPr>
            </w:pPr>
          </w:p>
          <w:p w:rsidR="00713C97" w:rsidRDefault="00713C97" w:rsidP="00713C97">
            <w:pPr>
              <w:spacing w:after="0" w:line="240" w:lineRule="auto"/>
              <w:jc w:val="both"/>
              <w:rPr>
                <w:rFonts w:ascii="Trebuchet MS" w:hAnsi="Trebuchet MS"/>
              </w:rPr>
            </w:pPr>
          </w:p>
          <w:p w:rsidR="00713C97" w:rsidRDefault="00713C97" w:rsidP="00713C97">
            <w:pPr>
              <w:spacing w:after="0" w:line="240" w:lineRule="auto"/>
              <w:jc w:val="both"/>
              <w:rPr>
                <w:rFonts w:ascii="Trebuchet MS" w:hAnsi="Trebuchet MS"/>
              </w:rPr>
            </w:pPr>
            <w:r>
              <w:rPr>
                <w:rFonts w:ascii="Trebuchet MS" w:hAnsi="Trebuchet MS"/>
              </w:rPr>
              <w:t>Bundesarbeitsgemeinschaft Selbsthilfe von</w:t>
            </w:r>
          </w:p>
          <w:p w:rsidR="00713C97" w:rsidRDefault="00713C97" w:rsidP="00713C97">
            <w:pPr>
              <w:spacing w:after="0" w:line="240" w:lineRule="auto"/>
              <w:jc w:val="both"/>
              <w:rPr>
                <w:rFonts w:ascii="Trebuchet MS" w:hAnsi="Trebuchet MS"/>
              </w:rPr>
            </w:pPr>
            <w:r>
              <w:rPr>
                <w:rFonts w:ascii="Trebuchet MS" w:hAnsi="Trebuchet MS"/>
              </w:rPr>
              <w:t xml:space="preserve">Menschen mit Behinderung und chronischer </w:t>
            </w:r>
          </w:p>
          <w:p w:rsidR="00713C97" w:rsidRDefault="00713C97" w:rsidP="00713C97">
            <w:pPr>
              <w:spacing w:after="0" w:line="240" w:lineRule="auto"/>
              <w:jc w:val="both"/>
              <w:rPr>
                <w:rFonts w:ascii="Trebuchet MS" w:hAnsi="Trebuchet MS"/>
              </w:rPr>
            </w:pPr>
            <w:r>
              <w:rPr>
                <w:rFonts w:ascii="Trebuchet MS" w:hAnsi="Trebuchet MS"/>
              </w:rPr>
              <w:t xml:space="preserve">Erkrankung und ihren Angehörigen e.V. </w:t>
            </w:r>
          </w:p>
          <w:p w:rsidR="00713C97" w:rsidRDefault="00713C97" w:rsidP="00713C97">
            <w:pPr>
              <w:spacing w:after="0" w:line="240" w:lineRule="auto"/>
              <w:jc w:val="both"/>
              <w:rPr>
                <w:rFonts w:ascii="Trebuchet MS" w:hAnsi="Trebuchet MS"/>
              </w:rPr>
            </w:pPr>
            <w:r>
              <w:rPr>
                <w:rFonts w:ascii="Trebuchet MS" w:hAnsi="Trebuchet MS"/>
              </w:rPr>
              <w:t xml:space="preserve">BAG SELBSTHILFE </w:t>
            </w:r>
          </w:p>
          <w:p w:rsidR="00713C97" w:rsidRDefault="00713C97" w:rsidP="00713C97">
            <w:pPr>
              <w:spacing w:after="0" w:line="240" w:lineRule="auto"/>
              <w:jc w:val="both"/>
              <w:rPr>
                <w:rFonts w:ascii="Trebuchet MS" w:hAnsi="Trebuchet MS"/>
              </w:rPr>
            </w:pPr>
            <w:r>
              <w:rPr>
                <w:rFonts w:ascii="Trebuchet MS" w:hAnsi="Trebuchet MS"/>
              </w:rPr>
              <w:t>Kirchfeldstr. 149</w:t>
            </w:r>
          </w:p>
          <w:p w:rsidR="00713C97" w:rsidRDefault="00713C97" w:rsidP="00713C97">
            <w:pPr>
              <w:spacing w:after="0" w:line="240" w:lineRule="auto"/>
              <w:jc w:val="both"/>
              <w:rPr>
                <w:rFonts w:ascii="Trebuchet MS" w:hAnsi="Trebuchet MS"/>
              </w:rPr>
            </w:pPr>
            <w:r>
              <w:rPr>
                <w:rFonts w:ascii="Trebuchet MS" w:hAnsi="Trebuchet MS"/>
              </w:rPr>
              <w:t>40215 Düsseldorf</w:t>
            </w:r>
          </w:p>
          <w:p w:rsidR="00713C97" w:rsidRDefault="00713C97" w:rsidP="00713C97">
            <w:pPr>
              <w:spacing w:after="0" w:line="240" w:lineRule="auto"/>
              <w:jc w:val="both"/>
              <w:rPr>
                <w:rFonts w:ascii="Trebuchet MS" w:hAnsi="Trebuchet MS"/>
              </w:rPr>
            </w:pPr>
            <w:r>
              <w:rPr>
                <w:rFonts w:ascii="Trebuchet MS" w:hAnsi="Trebuchet MS"/>
              </w:rPr>
              <w:t>Tel. 0211/31006-0</w:t>
            </w:r>
          </w:p>
          <w:p w:rsidR="00713C97" w:rsidRDefault="00713C97" w:rsidP="00713C97">
            <w:pPr>
              <w:spacing w:after="0" w:line="240" w:lineRule="auto"/>
              <w:jc w:val="both"/>
              <w:rPr>
                <w:rFonts w:ascii="Trebuchet MS" w:hAnsi="Trebuchet MS"/>
              </w:rPr>
            </w:pPr>
            <w:r>
              <w:rPr>
                <w:rFonts w:ascii="Trebuchet MS" w:hAnsi="Trebuchet MS"/>
              </w:rPr>
              <w:t>Fax. 0211/31006-48</w:t>
            </w:r>
          </w:p>
          <w:p w:rsidR="00713C97" w:rsidRDefault="00713C97" w:rsidP="00713C97">
            <w:pPr>
              <w:spacing w:after="0" w:line="240" w:lineRule="auto"/>
              <w:jc w:val="both"/>
              <w:rPr>
                <w:rFonts w:ascii="Trebuchet MS" w:hAnsi="Trebuchet MS"/>
              </w:rPr>
            </w:pPr>
          </w:p>
        </w:tc>
      </w:tr>
    </w:tbl>
    <w:p w:rsidR="00713C97" w:rsidRDefault="00713C97" w:rsidP="00713C97">
      <w:pPr>
        <w:jc w:val="both"/>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39B9C6EA" wp14:editId="2710C943">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E504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D85403" w:rsidRPr="00713C97" w:rsidRDefault="00D85403" w:rsidP="002868AB">
      <w:pPr>
        <w:jc w:val="center"/>
        <w:rPr>
          <w:rFonts w:ascii="Trebuchet MS" w:hAnsi="Trebuchet MS"/>
          <w:b/>
          <w:sz w:val="28"/>
          <w:szCs w:val="28"/>
        </w:rPr>
      </w:pPr>
    </w:p>
    <w:p w:rsidR="00B15C94" w:rsidRPr="00713C97" w:rsidRDefault="00C97A95" w:rsidP="00792BA9">
      <w:pPr>
        <w:spacing w:after="0"/>
        <w:jc w:val="center"/>
        <w:rPr>
          <w:rFonts w:ascii="Trebuchet MS" w:hAnsi="Trebuchet MS"/>
          <w:b/>
          <w:sz w:val="36"/>
          <w:szCs w:val="36"/>
        </w:rPr>
      </w:pPr>
      <w:r w:rsidRPr="00713C97">
        <w:rPr>
          <w:rFonts w:ascii="Trebuchet MS" w:hAnsi="Trebuchet MS"/>
          <w:b/>
          <w:sz w:val="36"/>
          <w:szCs w:val="36"/>
        </w:rPr>
        <w:t>Stellungnahme</w:t>
      </w:r>
    </w:p>
    <w:p w:rsidR="00C97A95" w:rsidRPr="00713C97" w:rsidRDefault="00C97A95" w:rsidP="00792BA9">
      <w:pPr>
        <w:spacing w:after="0"/>
        <w:jc w:val="center"/>
        <w:rPr>
          <w:rFonts w:ascii="Trebuchet MS" w:hAnsi="Trebuchet MS"/>
          <w:b/>
          <w:sz w:val="36"/>
          <w:szCs w:val="36"/>
        </w:rPr>
      </w:pPr>
      <w:r w:rsidRPr="00713C97">
        <w:rPr>
          <w:rFonts w:ascii="Trebuchet MS" w:hAnsi="Trebuchet MS"/>
          <w:b/>
          <w:sz w:val="36"/>
          <w:szCs w:val="36"/>
        </w:rPr>
        <w:t>der Bundesarbeitsgemeinschaft Selbsthilfe</w:t>
      </w:r>
    </w:p>
    <w:p w:rsidR="00B15C94" w:rsidRPr="00713C97" w:rsidRDefault="00C97A95" w:rsidP="00792BA9">
      <w:pPr>
        <w:spacing w:after="0"/>
        <w:jc w:val="center"/>
        <w:rPr>
          <w:rFonts w:ascii="Trebuchet MS" w:hAnsi="Trebuchet MS"/>
          <w:b/>
          <w:sz w:val="36"/>
          <w:szCs w:val="36"/>
        </w:rPr>
      </w:pPr>
      <w:r w:rsidRPr="00713C97">
        <w:rPr>
          <w:rFonts w:ascii="Trebuchet MS" w:hAnsi="Trebuchet MS"/>
          <w:b/>
          <w:sz w:val="36"/>
          <w:szCs w:val="36"/>
        </w:rPr>
        <w:t>von Menschen mit Behinderung,</w:t>
      </w:r>
    </w:p>
    <w:p w:rsidR="00C97A95" w:rsidRPr="00713C97" w:rsidRDefault="00C97A95" w:rsidP="00792BA9">
      <w:pPr>
        <w:spacing w:after="0"/>
        <w:jc w:val="center"/>
        <w:rPr>
          <w:rFonts w:ascii="Trebuchet MS" w:hAnsi="Trebuchet MS"/>
          <w:b/>
          <w:sz w:val="36"/>
          <w:szCs w:val="36"/>
        </w:rPr>
      </w:pPr>
      <w:r w:rsidRPr="00713C97">
        <w:rPr>
          <w:rFonts w:ascii="Trebuchet MS" w:hAnsi="Trebuchet MS"/>
          <w:b/>
          <w:sz w:val="36"/>
          <w:szCs w:val="36"/>
        </w:rPr>
        <w:t>chronischer Erkrankung und ihren Angehörigen e.V.</w:t>
      </w:r>
    </w:p>
    <w:p w:rsidR="00C97A95" w:rsidRPr="00713C97" w:rsidRDefault="00C97A95" w:rsidP="00792BA9">
      <w:pPr>
        <w:spacing w:after="0"/>
        <w:jc w:val="center"/>
        <w:rPr>
          <w:rFonts w:ascii="Trebuchet MS" w:hAnsi="Trebuchet MS"/>
          <w:b/>
          <w:sz w:val="36"/>
          <w:szCs w:val="36"/>
        </w:rPr>
      </w:pPr>
      <w:r w:rsidRPr="00713C97">
        <w:rPr>
          <w:rFonts w:ascii="Trebuchet MS" w:hAnsi="Trebuchet MS"/>
          <w:b/>
          <w:sz w:val="36"/>
          <w:szCs w:val="36"/>
        </w:rPr>
        <w:t>(BAG SELBSTHILFE)</w:t>
      </w:r>
    </w:p>
    <w:p w:rsidR="000F30AC" w:rsidRDefault="000F30AC" w:rsidP="00792BA9">
      <w:pPr>
        <w:spacing w:after="0"/>
        <w:jc w:val="center"/>
        <w:rPr>
          <w:rFonts w:ascii="Trebuchet MS" w:hAnsi="Trebuchet MS"/>
          <w:b/>
          <w:sz w:val="36"/>
          <w:szCs w:val="36"/>
        </w:rPr>
      </w:pPr>
    </w:p>
    <w:p w:rsidR="00C97A95" w:rsidRPr="00713C97" w:rsidRDefault="00713C97" w:rsidP="00792BA9">
      <w:pPr>
        <w:spacing w:after="0"/>
        <w:jc w:val="center"/>
        <w:rPr>
          <w:rFonts w:ascii="Trebuchet MS" w:hAnsi="Trebuchet MS"/>
          <w:b/>
          <w:sz w:val="36"/>
          <w:szCs w:val="36"/>
        </w:rPr>
      </w:pPr>
      <w:r w:rsidRPr="00713C97">
        <w:rPr>
          <w:rFonts w:ascii="Trebuchet MS" w:hAnsi="Trebuchet MS"/>
          <w:b/>
          <w:sz w:val="36"/>
          <w:szCs w:val="36"/>
        </w:rPr>
        <w:t>z</w:t>
      </w:r>
      <w:r w:rsidR="00C97A95" w:rsidRPr="00713C97">
        <w:rPr>
          <w:rFonts w:ascii="Trebuchet MS" w:hAnsi="Trebuchet MS"/>
          <w:b/>
          <w:sz w:val="36"/>
          <w:szCs w:val="36"/>
        </w:rPr>
        <w:t>um</w:t>
      </w:r>
    </w:p>
    <w:p w:rsidR="00713C97" w:rsidRPr="00713C97" w:rsidRDefault="00713C97" w:rsidP="00235D12">
      <w:pPr>
        <w:spacing w:after="0"/>
        <w:rPr>
          <w:rFonts w:ascii="Trebuchet MS" w:hAnsi="Trebuchet MS"/>
          <w:b/>
          <w:sz w:val="36"/>
          <w:szCs w:val="36"/>
        </w:rPr>
      </w:pPr>
    </w:p>
    <w:p w:rsidR="0046403D" w:rsidRDefault="0046403D" w:rsidP="0046403D">
      <w:pPr>
        <w:spacing w:after="0"/>
        <w:jc w:val="center"/>
        <w:rPr>
          <w:rFonts w:ascii="Trebuchet MS" w:hAnsi="Trebuchet MS"/>
          <w:b/>
          <w:sz w:val="36"/>
          <w:szCs w:val="36"/>
        </w:rPr>
      </w:pPr>
      <w:r w:rsidRPr="0046403D">
        <w:rPr>
          <w:rFonts w:ascii="Trebuchet MS" w:hAnsi="Trebuchet MS"/>
          <w:b/>
          <w:sz w:val="36"/>
          <w:szCs w:val="36"/>
        </w:rPr>
        <w:t>Entwurf eines Gesetzes zur Förderung des Einsatzes von Videokonferenztechnik in der</w:t>
      </w:r>
      <w:r w:rsidR="00885C84">
        <w:rPr>
          <w:rFonts w:ascii="Trebuchet MS" w:hAnsi="Trebuchet MS"/>
          <w:b/>
          <w:sz w:val="36"/>
          <w:szCs w:val="36"/>
        </w:rPr>
        <w:t xml:space="preserve"> </w:t>
      </w:r>
      <w:r w:rsidRPr="0046403D">
        <w:rPr>
          <w:rFonts w:ascii="Trebuchet MS" w:hAnsi="Trebuchet MS"/>
          <w:b/>
          <w:sz w:val="36"/>
          <w:szCs w:val="36"/>
        </w:rPr>
        <w:t>Zivilgerichtsbarkeit und den Fachgerichtsbarkeiten des Bundesministeriums für Justiz (Bearbeitungsstand: 21.11.2022).</w:t>
      </w:r>
    </w:p>
    <w:p w:rsidR="0046403D" w:rsidRDefault="0046403D" w:rsidP="0046403D">
      <w:pPr>
        <w:spacing w:after="0"/>
        <w:jc w:val="center"/>
        <w:rPr>
          <w:rFonts w:ascii="Trebuchet MS" w:hAnsi="Trebuchet MS"/>
          <w:b/>
          <w:sz w:val="36"/>
          <w:szCs w:val="36"/>
        </w:rPr>
      </w:pPr>
    </w:p>
    <w:p w:rsidR="0046403D" w:rsidRDefault="0046403D" w:rsidP="0046403D">
      <w:pPr>
        <w:spacing w:after="0"/>
        <w:jc w:val="center"/>
        <w:rPr>
          <w:rFonts w:ascii="Trebuchet MS" w:hAnsi="Trebuchet MS"/>
          <w:b/>
          <w:sz w:val="36"/>
          <w:szCs w:val="36"/>
        </w:rPr>
      </w:pPr>
    </w:p>
    <w:p w:rsidR="0046403D" w:rsidRDefault="0046403D" w:rsidP="0046403D">
      <w:pPr>
        <w:spacing w:after="0"/>
        <w:jc w:val="center"/>
        <w:rPr>
          <w:rFonts w:ascii="Trebuchet MS" w:hAnsi="Trebuchet MS"/>
          <w:b/>
          <w:sz w:val="36"/>
          <w:szCs w:val="36"/>
        </w:rPr>
      </w:pPr>
    </w:p>
    <w:p w:rsidR="0046403D" w:rsidRDefault="0046403D" w:rsidP="0046403D">
      <w:pPr>
        <w:spacing w:after="0"/>
        <w:jc w:val="center"/>
        <w:rPr>
          <w:rFonts w:ascii="Trebuchet MS" w:hAnsi="Trebuchet MS"/>
          <w:b/>
          <w:sz w:val="36"/>
          <w:szCs w:val="36"/>
        </w:rPr>
      </w:pPr>
    </w:p>
    <w:p w:rsidR="0046403D" w:rsidRDefault="0046403D" w:rsidP="0046403D">
      <w:pPr>
        <w:spacing w:after="0"/>
        <w:jc w:val="center"/>
        <w:rPr>
          <w:rFonts w:ascii="Trebuchet MS" w:hAnsi="Trebuchet MS"/>
          <w:b/>
          <w:sz w:val="36"/>
          <w:szCs w:val="36"/>
        </w:rPr>
      </w:pPr>
    </w:p>
    <w:p w:rsidR="0046403D" w:rsidRPr="0046403D" w:rsidRDefault="0046403D" w:rsidP="0046403D">
      <w:pPr>
        <w:spacing w:after="0"/>
        <w:jc w:val="center"/>
        <w:rPr>
          <w:rFonts w:ascii="Trebuchet MS" w:hAnsi="Trebuchet MS"/>
          <w:b/>
          <w:sz w:val="36"/>
          <w:szCs w:val="36"/>
        </w:rPr>
      </w:pPr>
    </w:p>
    <w:p w:rsidR="002868AB" w:rsidRPr="00713C97" w:rsidRDefault="002868AB" w:rsidP="00792BA9">
      <w:pPr>
        <w:spacing w:after="0"/>
        <w:jc w:val="center"/>
        <w:rPr>
          <w:rFonts w:ascii="Trebuchet MS" w:hAnsi="Trebuchet MS"/>
          <w:b/>
          <w:sz w:val="36"/>
          <w:szCs w:val="36"/>
        </w:rPr>
      </w:pPr>
    </w:p>
    <w:p w:rsidR="002868AB" w:rsidRDefault="002868AB">
      <w:pPr>
        <w:rPr>
          <w:rFonts w:ascii="Trebuchet MS" w:hAnsi="Trebuchet MS"/>
          <w:sz w:val="28"/>
          <w:szCs w:val="28"/>
        </w:rPr>
      </w:pPr>
      <w:r>
        <w:rPr>
          <w:rFonts w:ascii="Trebuchet MS" w:hAnsi="Trebuchet MS"/>
          <w:sz w:val="28"/>
          <w:szCs w:val="28"/>
        </w:rPr>
        <w:br w:type="page"/>
      </w:r>
    </w:p>
    <w:p w:rsidR="006675DC" w:rsidRDefault="006675DC" w:rsidP="00FA448D">
      <w:pPr>
        <w:pStyle w:val="berschrift1"/>
        <w:spacing w:before="0" w:after="0" w:line="360" w:lineRule="auto"/>
        <w:jc w:val="both"/>
        <w:rPr>
          <w:rFonts w:ascii="Trebuchet MS" w:hAnsi="Trebuchet MS"/>
          <w:b w:val="0"/>
          <w:color w:val="000000"/>
          <w:sz w:val="24"/>
          <w:szCs w:val="24"/>
        </w:rPr>
      </w:pPr>
      <w:r w:rsidRPr="006675DC">
        <w:rPr>
          <w:rFonts w:ascii="Trebuchet MS" w:hAnsi="Trebuchet MS"/>
          <w:b w:val="0"/>
          <w:color w:val="000000"/>
          <w:sz w:val="24"/>
          <w:szCs w:val="24"/>
        </w:rPr>
        <w:lastRenderedPageBreak/>
        <w:t>Für die Möglichkeit zur Stellungnahme zu dem o.g. Referentenentwurf möchte die BAG SELBSTHILFE herzlich danken. Als Dachverband von 123 Bundesorganisationen der Selbsthilfe chronisch kranker und behinderter Menschen und von 12 Landesarbeitsgemeinschaften nehmen wir zu dem Entwurf eines Gesetzes zur Förderung des Einsatzes von Videokonferenztechnik in der Zivilgerichtsbarkeit und den Fachgerichtsbarkeiten wie folgt Stellung:</w:t>
      </w:r>
    </w:p>
    <w:p w:rsidR="00804446" w:rsidRPr="00804446" w:rsidRDefault="00804446" w:rsidP="00804446">
      <w:pPr>
        <w:rPr>
          <w:lang w:eastAsia="zh-CN" w:bidi="hi-IN"/>
        </w:rPr>
      </w:pPr>
    </w:p>
    <w:p w:rsidR="006675DC" w:rsidRDefault="006675DC" w:rsidP="00FA448D">
      <w:pPr>
        <w:pStyle w:val="berschrift1"/>
        <w:spacing w:before="0" w:after="0" w:line="360" w:lineRule="auto"/>
        <w:jc w:val="both"/>
        <w:rPr>
          <w:rFonts w:ascii="Trebuchet MS" w:hAnsi="Trebuchet MS"/>
          <w:color w:val="000000"/>
          <w:sz w:val="24"/>
          <w:szCs w:val="24"/>
        </w:rPr>
      </w:pPr>
      <w:r w:rsidRPr="006675DC">
        <w:rPr>
          <w:rFonts w:ascii="Trebuchet MS" w:hAnsi="Trebuchet MS"/>
          <w:color w:val="000000"/>
          <w:sz w:val="24"/>
          <w:szCs w:val="24"/>
        </w:rPr>
        <w:t xml:space="preserve">Forderungen und Nachbesserungsbedarfe der BAG SELBSTHILFE: </w:t>
      </w:r>
    </w:p>
    <w:p w:rsidR="005F6EF3" w:rsidRPr="005F6EF3" w:rsidRDefault="005F6EF3" w:rsidP="00FA448D">
      <w:pPr>
        <w:spacing w:after="0" w:line="360" w:lineRule="auto"/>
        <w:rPr>
          <w:lang w:eastAsia="zh-CN" w:bidi="hi-IN"/>
        </w:rPr>
      </w:pPr>
    </w:p>
    <w:p w:rsidR="006675DC" w:rsidRPr="006675DC" w:rsidRDefault="006675DC" w:rsidP="00FA448D">
      <w:pPr>
        <w:pStyle w:val="Textbody"/>
        <w:spacing w:after="0" w:line="360" w:lineRule="auto"/>
        <w:jc w:val="both"/>
        <w:rPr>
          <w:rFonts w:ascii="Trebuchet MS" w:hAnsi="Trebuchet MS"/>
        </w:rPr>
      </w:pPr>
      <w:r w:rsidRPr="006675DC">
        <w:rPr>
          <w:rFonts w:ascii="Trebuchet MS" w:hAnsi="Trebuchet MS"/>
        </w:rPr>
        <w:t xml:space="preserve">Grundsätzlich begrüßt die BAG SELBSTHILFE, dass mit den vorgeschlagenen Neuregelungen die Möglichkeiten des Einsatzes von Videokonferenztechnik in den Verfahrensordnungen über die derzeit geltende Rechtslage hinaus erweitert werden soll. </w:t>
      </w:r>
    </w:p>
    <w:p w:rsidR="006675DC" w:rsidRDefault="006675DC" w:rsidP="00FA448D">
      <w:pPr>
        <w:pStyle w:val="Textbody"/>
        <w:spacing w:after="0" w:line="360" w:lineRule="auto"/>
        <w:jc w:val="both"/>
        <w:rPr>
          <w:rFonts w:ascii="Trebuchet MS" w:hAnsi="Trebuchet MS"/>
        </w:rPr>
      </w:pPr>
      <w:r w:rsidRPr="006675DC">
        <w:rPr>
          <w:rFonts w:ascii="Trebuchet MS" w:hAnsi="Trebuchet MS"/>
        </w:rPr>
        <w:t>Allerdings nehmen wir in diesem Kontext auch mit Befremden zur Kenntnis, dass mit den geplanten Neuregelungen gesetzliche Vorgaben zur Barrierefreiheit der Videokonferenztechnik fehlen und insoweit auch die Barrierefreiheitsanforderungen nach dem Behindertengleichstellungsgesetz (BGG) sowie den entsprechenden Landesbehindertengleichstellungsgesetzen einschließlich der Vorgaben zur Barrierefreien- Informationstechnik-Verordnung-BITV 2.0 offenkundig keine Gültigkeit beanspruchen. Unter dieser Prämisse ist es aber umso wichtiger, konkrete Vorschriften zur Schaffung von Barrierefreiheit auch in den jeweilen Verfahrensvorschriften zu fordern - so wie dies bereits in Bezug auf Kommunikationshilfen für hörbehinderte Menschen sowie hinsichtlich der Verwendung von Dokumenten für blinde und sehbehinderte Menschen bereits der Fall ist gemäß der §§ 186 Gerichtsverfassungsgesetz (GVG), 191a GVG.</w:t>
      </w:r>
    </w:p>
    <w:p w:rsidR="006675DC" w:rsidRPr="006675DC" w:rsidRDefault="006675DC" w:rsidP="00FA448D">
      <w:pPr>
        <w:pStyle w:val="Textbody"/>
        <w:spacing w:after="0" w:line="360" w:lineRule="auto"/>
        <w:jc w:val="both"/>
        <w:rPr>
          <w:rFonts w:ascii="Trebuchet MS" w:hAnsi="Trebuchet MS"/>
        </w:rPr>
      </w:pPr>
    </w:p>
    <w:p w:rsidR="00804446" w:rsidRDefault="006675DC" w:rsidP="00FA448D">
      <w:pPr>
        <w:pStyle w:val="Textbody"/>
        <w:spacing w:after="0" w:line="360" w:lineRule="auto"/>
        <w:jc w:val="both"/>
        <w:rPr>
          <w:rFonts w:ascii="Trebuchet MS" w:hAnsi="Trebuchet MS"/>
        </w:rPr>
      </w:pPr>
      <w:r w:rsidRPr="006675DC">
        <w:rPr>
          <w:rFonts w:ascii="Trebuchet MS" w:hAnsi="Trebuchet MS"/>
        </w:rPr>
        <w:t xml:space="preserve">So enthält § 186 Gerichtsverfassungsgesetz (GVG) eine Regelung hinsichtlich der Verständigung mit hörbehinderten Personen und § 191a GVG Vorgaben zur Verwendung von Dokumenten, die für blinde und sehbehinderte Personen barrierefrei zugänglich sein müssen. Diese Normen finden durch Verweis in den anderen Verfahrensgesetzen der Fachgerichtsbarkeiten entsprechend Anwendung, z.B. nach § 61 Sozialgerichtsgesetz (SGG) oder § 52 Finanzgerichtsordnung (FGO). </w:t>
      </w:r>
    </w:p>
    <w:p w:rsidR="00804446" w:rsidRDefault="00804446" w:rsidP="00FA448D">
      <w:pPr>
        <w:pStyle w:val="Textbody"/>
        <w:spacing w:after="0" w:line="360" w:lineRule="auto"/>
        <w:jc w:val="both"/>
        <w:rPr>
          <w:rFonts w:ascii="Trebuchet MS" w:hAnsi="Trebuchet MS"/>
        </w:rPr>
      </w:pPr>
    </w:p>
    <w:p w:rsidR="00804446" w:rsidRDefault="00804446" w:rsidP="00FA448D">
      <w:pPr>
        <w:pStyle w:val="Textbody"/>
        <w:spacing w:after="0" w:line="360" w:lineRule="auto"/>
        <w:jc w:val="both"/>
        <w:rPr>
          <w:rFonts w:ascii="Trebuchet MS" w:hAnsi="Trebuchet MS"/>
        </w:rPr>
      </w:pPr>
    </w:p>
    <w:p w:rsidR="006675DC" w:rsidRDefault="006675DC" w:rsidP="00FA448D">
      <w:pPr>
        <w:pStyle w:val="Textbody"/>
        <w:spacing w:after="0" w:line="360" w:lineRule="auto"/>
        <w:jc w:val="both"/>
        <w:rPr>
          <w:rFonts w:ascii="Trebuchet MS" w:hAnsi="Trebuchet MS"/>
        </w:rPr>
      </w:pPr>
      <w:r w:rsidRPr="006675DC">
        <w:rPr>
          <w:rFonts w:ascii="Trebuchet MS" w:hAnsi="Trebuchet MS"/>
        </w:rPr>
        <w:lastRenderedPageBreak/>
        <w:t xml:space="preserve">Darüberhinausgehend sind in diesen Gesetzen bisher keine weiteren besonderen Verfahrensregelungen, etwa zur Verwendung von Leichter Sprache, eingefügt worden. </w:t>
      </w:r>
    </w:p>
    <w:p w:rsidR="006675DC" w:rsidRPr="006675DC" w:rsidRDefault="006675DC" w:rsidP="00FA448D">
      <w:pPr>
        <w:pStyle w:val="Textbody"/>
        <w:spacing w:after="0" w:line="360" w:lineRule="auto"/>
        <w:jc w:val="both"/>
        <w:rPr>
          <w:rFonts w:ascii="Trebuchet MS" w:hAnsi="Trebuchet MS"/>
        </w:rPr>
      </w:pPr>
    </w:p>
    <w:p w:rsidR="006675DC" w:rsidRDefault="006675DC" w:rsidP="00FA448D">
      <w:pPr>
        <w:pStyle w:val="Textbody"/>
        <w:spacing w:after="0" w:line="360" w:lineRule="auto"/>
        <w:jc w:val="both"/>
        <w:rPr>
          <w:rFonts w:ascii="Trebuchet MS" w:hAnsi="Trebuchet MS"/>
        </w:rPr>
      </w:pPr>
      <w:r w:rsidRPr="006675DC">
        <w:rPr>
          <w:rFonts w:ascii="Trebuchet MS" w:hAnsi="Trebuchet MS"/>
        </w:rPr>
        <w:t>Aus den allgemeinen Prozessvorschriften und nicht zuletzt aus Art. 103 GG ergibt sich jedoch, dass auch ein Prozessbeteiligter, der beispielsweise aufgrund gesundheitlicher  Einschränkungen oder weil er der deutschen Sprache nicht mächtig ist, durch entsprechende Abhilfe/Unterstützung in die Lage versetzt werden muss, seine Rechte vor Gericht hinreichend zu verfolgen bzw. zu verteidigen und somit ein faires Verfahren zu erhalten. Schon hieraus und auch vor dem Hintergrund der UN-Behindertenrechtskonvention (UN-BRK) lässt sich ableiten, dass etwa ein Prozessbeteiligter mit kognitiven Einschränkungen grundsätzlich Anspruch auf eine Übersetzung in Leichte Sprache hat und ein Gericht zur Durchführung einer mündlichen Verhandlung auch einem Rollstuhlfahrer den Zugang zum Gerichtsaal ermöglichen muss.</w:t>
      </w:r>
    </w:p>
    <w:p w:rsidR="006675DC" w:rsidRPr="006675DC" w:rsidRDefault="006675DC" w:rsidP="00FA448D">
      <w:pPr>
        <w:pStyle w:val="Textbody"/>
        <w:spacing w:after="0" w:line="360" w:lineRule="auto"/>
        <w:jc w:val="both"/>
        <w:rPr>
          <w:rFonts w:ascii="Trebuchet MS" w:hAnsi="Trebuchet MS"/>
        </w:rPr>
      </w:pPr>
    </w:p>
    <w:p w:rsidR="006675DC" w:rsidRDefault="006675DC" w:rsidP="00FA448D">
      <w:pPr>
        <w:pStyle w:val="Textbody"/>
        <w:spacing w:after="0" w:line="360" w:lineRule="auto"/>
        <w:jc w:val="both"/>
        <w:rPr>
          <w:rFonts w:ascii="Trebuchet MS" w:hAnsi="Trebuchet MS"/>
        </w:rPr>
      </w:pPr>
      <w:r w:rsidRPr="006675DC">
        <w:rPr>
          <w:rFonts w:ascii="Trebuchet MS" w:hAnsi="Trebuchet MS"/>
        </w:rPr>
        <w:t xml:space="preserve">Aus den vorgenannten Gründen sind im Einzelnen folgende Ergänzungen des Gesetzesentwurfes nach unserem Dafürhalten dringend geboten: </w:t>
      </w:r>
    </w:p>
    <w:p w:rsidR="005F6EF3" w:rsidRPr="006675DC" w:rsidRDefault="005F6EF3" w:rsidP="00FA448D">
      <w:pPr>
        <w:pStyle w:val="Textbody"/>
        <w:spacing w:after="0" w:line="360" w:lineRule="auto"/>
        <w:jc w:val="both"/>
        <w:rPr>
          <w:rFonts w:ascii="Trebuchet MS" w:hAnsi="Trebuchet MS"/>
        </w:rPr>
      </w:pPr>
    </w:p>
    <w:p w:rsidR="006675DC" w:rsidRPr="006675DC" w:rsidRDefault="006675DC" w:rsidP="00FA448D">
      <w:pPr>
        <w:pStyle w:val="Textbody"/>
        <w:spacing w:after="0" w:line="360" w:lineRule="auto"/>
        <w:jc w:val="both"/>
        <w:rPr>
          <w:rFonts w:ascii="Trebuchet MS" w:hAnsi="Trebuchet MS"/>
        </w:rPr>
      </w:pPr>
      <w:r w:rsidRPr="006675DC">
        <w:rPr>
          <w:rFonts w:ascii="Trebuchet MS" w:hAnsi="Trebuchet MS"/>
        </w:rPr>
        <w:t>a).</w:t>
      </w:r>
    </w:p>
    <w:p w:rsidR="006675DC" w:rsidRPr="006675DC" w:rsidRDefault="006675DC" w:rsidP="00FA448D">
      <w:pPr>
        <w:pStyle w:val="Textbody"/>
        <w:spacing w:after="0" w:line="360" w:lineRule="auto"/>
        <w:jc w:val="both"/>
        <w:rPr>
          <w:rFonts w:ascii="Trebuchet MS" w:hAnsi="Trebuchet MS"/>
          <w:color w:val="000000"/>
        </w:rPr>
      </w:pPr>
      <w:r w:rsidRPr="006675DC">
        <w:rPr>
          <w:rFonts w:ascii="Trebuchet MS" w:hAnsi="Trebuchet MS"/>
          <w:color w:val="000000"/>
        </w:rPr>
        <w:t>Grundsätzlich ist es unseres Erachtens sinnvoll, auf die Beachtung von Barrierefreiheit - auch in Bezug auf den Einsatz von Videotechnik bzw. sonstigen digitalen Mitteln - gebündelt an einer zentralen Stelle im jeweiligen Verfahrensgesetz hinzuweisen. Denkbar wäre beispielsweise in Ergänzung zu den o.g. Regelungen der §§ 186 und 191a GVG, ggf. auch in der ZPO - etwa in Buch 2, Abschnitt 1, Titel 1 - (und dann mit den entsprechenden Verweisen in den anderen Gerichtsgesetzen bzw. Prozess-ordnungen) folgende Regelung zu verankern:</w:t>
      </w:r>
    </w:p>
    <w:p w:rsidR="006675DC" w:rsidRPr="008E5F0C" w:rsidRDefault="006675DC" w:rsidP="00FA448D">
      <w:pPr>
        <w:pStyle w:val="Textbody"/>
        <w:spacing w:after="0" w:line="360" w:lineRule="auto"/>
        <w:jc w:val="both"/>
        <w:rPr>
          <w:rFonts w:ascii="Trebuchet MS" w:hAnsi="Trebuchet MS"/>
          <w:i/>
        </w:rPr>
      </w:pPr>
      <w:r w:rsidRPr="008E5F0C">
        <w:rPr>
          <w:rFonts w:ascii="Trebuchet MS" w:hAnsi="Trebuchet MS"/>
          <w:i/>
        </w:rPr>
        <w:t>"Die Gerichte haben in allen Verfahrensabschnitten darauf zu achten, ob Bedarfe zur Schaffung von Barrierefreiheit bestehen. Beim Einsatz von Video- und sonstiger digitaler Technik finden die Vorgaben nach der Barrierefreien-Informationstechnik-Verordnung (BITV) entsprechend Anwendung. Die Prozessbeteiligten sind zu Beginn eines Verfahrens auf die Möglichkeit zum Einsatz von Hilfsmitteln und sonstiger Unterstützung zur Herstellung von Barrierefreiheit hinzuweisen."</w:t>
      </w:r>
    </w:p>
    <w:p w:rsidR="001B0FD3" w:rsidRPr="006675DC" w:rsidRDefault="001B0FD3" w:rsidP="00FA448D">
      <w:pPr>
        <w:pStyle w:val="Textbody"/>
        <w:spacing w:after="0" w:line="360" w:lineRule="auto"/>
        <w:jc w:val="both"/>
        <w:rPr>
          <w:rFonts w:ascii="Trebuchet MS" w:hAnsi="Trebuchet MS"/>
          <w:color w:val="FF0000"/>
        </w:rPr>
      </w:pPr>
    </w:p>
    <w:p w:rsidR="006675DC" w:rsidRPr="006675DC" w:rsidRDefault="006675DC" w:rsidP="00FA448D">
      <w:pPr>
        <w:pStyle w:val="berschrift1"/>
        <w:spacing w:before="0" w:after="0" w:line="360" w:lineRule="auto"/>
        <w:jc w:val="both"/>
        <w:rPr>
          <w:rFonts w:ascii="Trebuchet MS" w:hAnsi="Trebuchet MS"/>
          <w:b w:val="0"/>
          <w:color w:val="000000"/>
          <w:sz w:val="24"/>
          <w:szCs w:val="24"/>
        </w:rPr>
      </w:pPr>
      <w:r w:rsidRPr="006675DC">
        <w:rPr>
          <w:rFonts w:ascii="Trebuchet MS" w:hAnsi="Trebuchet MS"/>
          <w:b w:val="0"/>
          <w:color w:val="000000"/>
          <w:sz w:val="24"/>
          <w:szCs w:val="24"/>
        </w:rPr>
        <w:lastRenderedPageBreak/>
        <w:t>b).</w:t>
      </w:r>
    </w:p>
    <w:p w:rsidR="006675DC" w:rsidRPr="006675DC" w:rsidRDefault="006675DC" w:rsidP="00FA448D">
      <w:pPr>
        <w:pStyle w:val="berschrift1"/>
        <w:spacing w:before="0" w:after="0" w:line="360" w:lineRule="auto"/>
        <w:jc w:val="both"/>
        <w:rPr>
          <w:rFonts w:ascii="Trebuchet MS" w:hAnsi="Trebuchet MS"/>
          <w:b w:val="0"/>
          <w:color w:val="000000"/>
          <w:sz w:val="24"/>
          <w:szCs w:val="24"/>
        </w:rPr>
      </w:pPr>
      <w:r w:rsidRPr="006675DC">
        <w:rPr>
          <w:rFonts w:ascii="Trebuchet MS" w:hAnsi="Trebuchet MS"/>
          <w:b w:val="0"/>
          <w:color w:val="000000"/>
          <w:sz w:val="24"/>
          <w:szCs w:val="24"/>
        </w:rPr>
        <w:t>Für den Fall, dass Hinweise auf die erforderliche Schaffung von Barrierefreiheit in den nach dem vorliegenden Referentenentwurf geplanten Neuregelungen vorgezogen werden, werden folgende Ergänzungen vorgeschlagen:</w:t>
      </w:r>
    </w:p>
    <w:p w:rsidR="006675DC" w:rsidRPr="006675DC" w:rsidRDefault="006675DC" w:rsidP="00FA448D">
      <w:pPr>
        <w:spacing w:after="0" w:line="360" w:lineRule="auto"/>
        <w:jc w:val="both"/>
        <w:rPr>
          <w:rFonts w:ascii="Trebuchet MS" w:hAnsi="Trebuchet MS"/>
          <w:b/>
          <w:bCs/>
          <w:sz w:val="24"/>
          <w:szCs w:val="24"/>
        </w:rPr>
      </w:pPr>
    </w:p>
    <w:p w:rsidR="006675DC" w:rsidRDefault="006675DC" w:rsidP="00FA448D">
      <w:pPr>
        <w:spacing w:after="0" w:line="360" w:lineRule="auto"/>
        <w:jc w:val="both"/>
        <w:rPr>
          <w:rFonts w:ascii="Trebuchet MS" w:hAnsi="Trebuchet MS"/>
          <w:b/>
          <w:bCs/>
          <w:sz w:val="24"/>
          <w:szCs w:val="24"/>
        </w:rPr>
      </w:pPr>
      <w:r w:rsidRPr="006675DC">
        <w:rPr>
          <w:rFonts w:ascii="Trebuchet MS" w:hAnsi="Trebuchet MS"/>
          <w:b/>
          <w:bCs/>
          <w:sz w:val="24"/>
          <w:szCs w:val="24"/>
        </w:rPr>
        <w:t>Ergänzungsvorschläge (in</w:t>
      </w:r>
      <w:r w:rsidR="008E5F0C">
        <w:rPr>
          <w:rFonts w:ascii="Trebuchet MS" w:hAnsi="Trebuchet MS"/>
          <w:b/>
          <w:bCs/>
          <w:sz w:val="24"/>
          <w:szCs w:val="24"/>
        </w:rPr>
        <w:t xml:space="preserve"> kursiv</w:t>
      </w:r>
      <w:r w:rsidRPr="006675DC">
        <w:rPr>
          <w:rFonts w:ascii="Trebuchet MS" w:hAnsi="Trebuchet MS"/>
          <w:b/>
          <w:bCs/>
          <w:sz w:val="24"/>
          <w:szCs w:val="24"/>
        </w:rPr>
        <w:t>)</w:t>
      </w:r>
    </w:p>
    <w:p w:rsidR="00CE0936" w:rsidRPr="00CE0936" w:rsidRDefault="00CE0936" w:rsidP="00FA448D">
      <w:pPr>
        <w:spacing w:after="0" w:line="360" w:lineRule="auto"/>
        <w:jc w:val="both"/>
        <w:rPr>
          <w:rFonts w:ascii="Trebuchet MS" w:hAnsi="Trebuchet MS"/>
          <w:b/>
          <w:bCs/>
          <w:sz w:val="24"/>
          <w:szCs w:val="24"/>
        </w:rPr>
      </w:pPr>
    </w:p>
    <w:p w:rsidR="006675DC" w:rsidRPr="006675DC" w:rsidRDefault="006675DC" w:rsidP="00FA448D">
      <w:pPr>
        <w:spacing w:after="0" w:line="360" w:lineRule="auto"/>
        <w:jc w:val="both"/>
        <w:rPr>
          <w:rFonts w:ascii="Trebuchet MS" w:hAnsi="Trebuchet MS"/>
          <w:b/>
          <w:bCs/>
          <w:sz w:val="24"/>
          <w:szCs w:val="24"/>
        </w:rPr>
      </w:pPr>
      <w:r w:rsidRPr="006675DC">
        <w:rPr>
          <w:rFonts w:ascii="Trebuchet MS" w:hAnsi="Trebuchet MS"/>
          <w:b/>
          <w:bCs/>
          <w:sz w:val="24"/>
          <w:szCs w:val="24"/>
        </w:rPr>
        <w:t>Artikel 1 - Änderung des Gerichtsverfassungsgerichts</w:t>
      </w:r>
    </w:p>
    <w:p w:rsidR="006675DC" w:rsidRDefault="006675DC" w:rsidP="00FA448D">
      <w:pPr>
        <w:pStyle w:val="berschrift1"/>
        <w:spacing w:before="0" w:after="0" w:line="360" w:lineRule="auto"/>
        <w:jc w:val="both"/>
        <w:rPr>
          <w:rFonts w:ascii="Trebuchet MS" w:hAnsi="Trebuchet MS"/>
          <w:color w:val="000000"/>
          <w:sz w:val="24"/>
          <w:szCs w:val="24"/>
        </w:rPr>
      </w:pPr>
      <w:r w:rsidRPr="006675DC">
        <w:rPr>
          <w:rFonts w:ascii="Trebuchet MS" w:hAnsi="Trebuchet MS"/>
          <w:color w:val="000000"/>
          <w:sz w:val="24"/>
          <w:szCs w:val="24"/>
        </w:rPr>
        <w:t>§ 193 GVG</w:t>
      </w:r>
    </w:p>
    <w:p w:rsidR="005F6EF3" w:rsidRPr="005F6EF3" w:rsidRDefault="005F6EF3" w:rsidP="00FA448D">
      <w:pPr>
        <w:spacing w:after="0" w:line="360" w:lineRule="auto"/>
        <w:rPr>
          <w:lang w:eastAsia="zh-CN" w:bidi="hi-IN"/>
        </w:rPr>
      </w:pPr>
    </w:p>
    <w:p w:rsidR="006675DC" w:rsidRPr="008E5F0C" w:rsidRDefault="006675DC" w:rsidP="00FA448D">
      <w:pPr>
        <w:pStyle w:val="Textbody"/>
        <w:spacing w:after="0" w:line="360" w:lineRule="auto"/>
        <w:jc w:val="both"/>
        <w:rPr>
          <w:rFonts w:ascii="Trebuchet MS" w:hAnsi="Trebuchet MS"/>
          <w:i/>
        </w:rPr>
      </w:pPr>
      <w:r w:rsidRPr="006675DC">
        <w:rPr>
          <w:rFonts w:ascii="Trebuchet MS" w:hAnsi="Trebuchet MS"/>
          <w:i/>
          <w:iCs/>
          <w:color w:val="000000"/>
        </w:rPr>
        <w:t>Neu</w:t>
      </w:r>
      <w:r w:rsidRPr="006675DC">
        <w:rPr>
          <w:rFonts w:ascii="Trebuchet MS" w:hAnsi="Trebuchet MS"/>
          <w:color w:val="000000"/>
        </w:rPr>
        <w:t xml:space="preserve"> (1): Die Beratung und die Abstimmung können mit Einverständnis aller zur Entscheidung berufenen Richter ganz oder teilweise per Bild- oder Tonübertragung durchgeführt werden. In diesem Fall ist durch organisatorische und technische Maßnahmen die Wahrung des Beratungsgeheimnisses sicherzustellen.</w:t>
      </w:r>
      <w:r w:rsidR="008E5F0C">
        <w:rPr>
          <w:rFonts w:ascii="Trebuchet MS" w:hAnsi="Trebuchet MS"/>
          <w:color w:val="000000"/>
        </w:rPr>
        <w:t xml:space="preserve"> </w:t>
      </w:r>
      <w:r w:rsidRPr="008E5F0C">
        <w:rPr>
          <w:rFonts w:ascii="Trebuchet MS" w:hAnsi="Trebuchet MS"/>
          <w:i/>
        </w:rPr>
        <w:t xml:space="preserve">Die gesetzlichen Vorgaben zur barrierefreien Informationstechnik finden </w:t>
      </w:r>
      <w:r w:rsidR="00B67F7D" w:rsidRPr="008E5F0C">
        <w:rPr>
          <w:rFonts w:ascii="Trebuchet MS" w:hAnsi="Trebuchet MS"/>
          <w:i/>
        </w:rPr>
        <w:t>entsprechend</w:t>
      </w:r>
      <w:r w:rsidRPr="008E5F0C">
        <w:rPr>
          <w:rFonts w:ascii="Trebuchet MS" w:hAnsi="Trebuchet MS"/>
          <w:i/>
        </w:rPr>
        <w:t xml:space="preserve"> Anwendung.</w:t>
      </w:r>
    </w:p>
    <w:p w:rsidR="006675DC" w:rsidRPr="006675DC" w:rsidRDefault="006675DC" w:rsidP="00FA448D">
      <w:pPr>
        <w:pStyle w:val="Textbody"/>
        <w:spacing w:after="0" w:line="360" w:lineRule="auto"/>
        <w:jc w:val="both"/>
        <w:rPr>
          <w:rFonts w:ascii="Trebuchet MS" w:hAnsi="Trebuchet MS"/>
        </w:rPr>
      </w:pPr>
      <w:r w:rsidRPr="006675DC">
        <w:rPr>
          <w:rFonts w:ascii="Trebuchet MS" w:hAnsi="Trebuchet MS"/>
          <w:color w:val="000000"/>
        </w:rPr>
        <w:t>(</w:t>
      </w:r>
      <w:r w:rsidRPr="006675DC">
        <w:rPr>
          <w:rFonts w:ascii="Trebuchet MS" w:hAnsi="Trebuchet MS"/>
          <w:i/>
          <w:iCs/>
          <w:color w:val="000000"/>
        </w:rPr>
        <w:t xml:space="preserve">neu: </w:t>
      </w:r>
      <w:r w:rsidRPr="006675DC">
        <w:rPr>
          <w:rFonts w:ascii="Trebuchet MS" w:hAnsi="Trebuchet MS"/>
          <w:color w:val="000000"/>
        </w:rPr>
        <w:t>2) Bei der Beratung und Abstimmung dürfen außer den zur Entscheidung berufenen Richtern nur die bei demselben Gericht zu ihrer juristischen Ausbildung beschäftigten Personen und die dort beschäftigten wissenschaftlichen Hilfskräfte zugegen sein, soweit der Vorsitzende deren Anwesenheit gestattet.</w:t>
      </w:r>
    </w:p>
    <w:p w:rsidR="006675DC" w:rsidRPr="006675DC" w:rsidRDefault="006675DC" w:rsidP="00FA448D">
      <w:pPr>
        <w:pStyle w:val="Textbody"/>
        <w:spacing w:after="0" w:line="360" w:lineRule="auto"/>
        <w:jc w:val="both"/>
        <w:rPr>
          <w:rFonts w:ascii="Trebuchet MS" w:hAnsi="Trebuchet MS"/>
          <w:color w:val="000000"/>
        </w:rPr>
      </w:pPr>
      <w:r w:rsidRPr="006675DC">
        <w:rPr>
          <w:rFonts w:ascii="Trebuchet MS" w:hAnsi="Trebuchet MS"/>
          <w:color w:val="000000"/>
        </w:rPr>
        <w:t>...</w:t>
      </w:r>
    </w:p>
    <w:p w:rsidR="006675DC" w:rsidRPr="006675DC" w:rsidRDefault="006675DC" w:rsidP="00FA448D">
      <w:pPr>
        <w:pStyle w:val="Textbody"/>
        <w:spacing w:after="0" w:line="360" w:lineRule="auto"/>
        <w:jc w:val="both"/>
        <w:rPr>
          <w:rFonts w:ascii="Trebuchet MS" w:hAnsi="Trebuchet MS"/>
          <w:b/>
          <w:bCs/>
          <w:color w:val="000000"/>
        </w:rPr>
      </w:pPr>
      <w:r w:rsidRPr="006675DC">
        <w:rPr>
          <w:rFonts w:ascii="Trebuchet MS" w:hAnsi="Trebuchet MS"/>
          <w:b/>
          <w:bCs/>
          <w:color w:val="000000"/>
        </w:rPr>
        <w:t>Artikel 2 - Änderung des Beratungshilfegesetzes</w:t>
      </w:r>
    </w:p>
    <w:p w:rsidR="006675DC" w:rsidRPr="006675DC" w:rsidRDefault="006675DC" w:rsidP="00FA448D">
      <w:pPr>
        <w:pStyle w:val="Textbody"/>
        <w:spacing w:after="0" w:line="360" w:lineRule="auto"/>
        <w:jc w:val="both"/>
        <w:rPr>
          <w:rFonts w:ascii="Trebuchet MS" w:hAnsi="Trebuchet MS"/>
          <w:b/>
          <w:bCs/>
          <w:color w:val="000000"/>
        </w:rPr>
      </w:pPr>
    </w:p>
    <w:p w:rsidR="006675DC" w:rsidRPr="006675DC" w:rsidRDefault="006675DC" w:rsidP="00FA448D">
      <w:pPr>
        <w:pStyle w:val="Textbody"/>
        <w:spacing w:after="0" w:line="360" w:lineRule="auto"/>
        <w:jc w:val="both"/>
        <w:rPr>
          <w:rFonts w:ascii="Trebuchet MS" w:hAnsi="Trebuchet MS"/>
          <w:b/>
          <w:bCs/>
          <w:color w:val="000000"/>
        </w:rPr>
      </w:pPr>
      <w:r w:rsidRPr="006675DC">
        <w:rPr>
          <w:rFonts w:ascii="Trebuchet MS" w:hAnsi="Trebuchet MS"/>
          <w:b/>
          <w:bCs/>
          <w:color w:val="000000"/>
        </w:rPr>
        <w:t>§ 4 BerHG</w:t>
      </w:r>
    </w:p>
    <w:p w:rsidR="006675DC" w:rsidRPr="006675DC" w:rsidRDefault="006675DC" w:rsidP="00FA448D">
      <w:pPr>
        <w:pStyle w:val="Textbody"/>
        <w:spacing w:after="0" w:line="360" w:lineRule="auto"/>
        <w:jc w:val="both"/>
        <w:rPr>
          <w:rFonts w:ascii="Trebuchet MS" w:hAnsi="Trebuchet MS"/>
          <w:color w:val="000000"/>
        </w:rPr>
      </w:pPr>
    </w:p>
    <w:p w:rsidR="006675DC" w:rsidRPr="006675DC" w:rsidRDefault="006675DC" w:rsidP="00FA448D">
      <w:pPr>
        <w:pStyle w:val="Textbody"/>
        <w:spacing w:after="0" w:line="360" w:lineRule="auto"/>
        <w:jc w:val="both"/>
        <w:rPr>
          <w:rFonts w:ascii="Trebuchet MS" w:hAnsi="Trebuchet MS"/>
        </w:rPr>
      </w:pPr>
      <w:r w:rsidRPr="006675DC">
        <w:rPr>
          <w:rFonts w:ascii="Trebuchet MS" w:hAnsi="Trebuchet MS"/>
          <w:i/>
          <w:iCs/>
          <w:color w:val="000000"/>
        </w:rPr>
        <w:t xml:space="preserve">Neu </w:t>
      </w:r>
      <w:r w:rsidRPr="006675DC">
        <w:rPr>
          <w:rFonts w:ascii="Trebuchet MS" w:hAnsi="Trebuchet MS"/>
          <w:color w:val="000000"/>
        </w:rPr>
        <w:t xml:space="preserve">(2): der Antrag kann vor der Geschäftsstelle zu </w:t>
      </w:r>
      <w:r w:rsidR="00B67F7D" w:rsidRPr="006675DC">
        <w:rPr>
          <w:rFonts w:ascii="Trebuchet MS" w:hAnsi="Trebuchet MS"/>
          <w:color w:val="000000"/>
        </w:rPr>
        <w:t>Protokoll</w:t>
      </w:r>
      <w:r w:rsidRPr="006675DC">
        <w:rPr>
          <w:rFonts w:ascii="Trebuchet MS" w:hAnsi="Trebuchet MS"/>
          <w:color w:val="000000"/>
        </w:rPr>
        <w:t xml:space="preserve"> erklärt oder schriftlich gestellt werden; ...</w:t>
      </w:r>
    </w:p>
    <w:p w:rsidR="006675DC" w:rsidRPr="006675DC" w:rsidRDefault="006675DC" w:rsidP="00FA448D">
      <w:pPr>
        <w:pStyle w:val="Textbody"/>
        <w:spacing w:after="0" w:line="360" w:lineRule="auto"/>
        <w:jc w:val="both"/>
        <w:rPr>
          <w:rFonts w:ascii="Trebuchet MS" w:hAnsi="Trebuchet MS"/>
          <w:color w:val="000000"/>
        </w:rPr>
      </w:pPr>
    </w:p>
    <w:p w:rsidR="006675DC" w:rsidRPr="006675DC" w:rsidRDefault="006675DC" w:rsidP="00FA448D">
      <w:pPr>
        <w:pStyle w:val="Textbody"/>
        <w:spacing w:after="0" w:line="360" w:lineRule="auto"/>
        <w:jc w:val="both"/>
        <w:rPr>
          <w:rFonts w:ascii="Trebuchet MS" w:hAnsi="Trebuchet MS"/>
        </w:rPr>
      </w:pPr>
      <w:r w:rsidRPr="006675DC">
        <w:rPr>
          <w:rFonts w:ascii="Trebuchet MS" w:hAnsi="Trebuchet MS"/>
          <w:i/>
          <w:iCs/>
          <w:color w:val="000000"/>
        </w:rPr>
        <w:t>Neu</w:t>
      </w:r>
      <w:r w:rsidRPr="006675DC">
        <w:rPr>
          <w:rFonts w:ascii="Trebuchet MS" w:hAnsi="Trebuchet MS"/>
          <w:color w:val="000000"/>
        </w:rPr>
        <w:t xml:space="preserve"> (3): Dem Antrag sind beizufügen: ...</w:t>
      </w:r>
    </w:p>
    <w:p w:rsidR="006675DC" w:rsidRDefault="006675DC" w:rsidP="00FA448D">
      <w:pPr>
        <w:pStyle w:val="Textbody"/>
        <w:spacing w:after="0" w:line="360" w:lineRule="auto"/>
        <w:jc w:val="both"/>
        <w:rPr>
          <w:rFonts w:ascii="Trebuchet MS" w:hAnsi="Trebuchet MS"/>
          <w:color w:val="000000"/>
        </w:rPr>
      </w:pPr>
      <w:r w:rsidRPr="006675DC">
        <w:rPr>
          <w:rFonts w:ascii="Trebuchet MS" w:hAnsi="Trebuchet MS"/>
          <w:color w:val="000000"/>
        </w:rPr>
        <w:t>In geeigneten Fällen kann die Geschäftsstelle die Erklärungen nach Satz 1 auch zu</w:t>
      </w:r>
      <w:r w:rsidR="005F6EF3">
        <w:rPr>
          <w:rFonts w:ascii="Trebuchet MS" w:hAnsi="Trebuchet MS"/>
          <w:color w:val="000000"/>
        </w:rPr>
        <w:t xml:space="preserve"> </w:t>
      </w:r>
      <w:r w:rsidRPr="006675DC">
        <w:rPr>
          <w:rFonts w:ascii="Trebuchet MS" w:hAnsi="Trebuchet MS"/>
          <w:color w:val="000000"/>
        </w:rPr>
        <w:t>Protokoll aufnehmen.</w:t>
      </w:r>
    </w:p>
    <w:p w:rsidR="001B0FD3" w:rsidRDefault="001B0FD3" w:rsidP="00FA448D">
      <w:pPr>
        <w:pStyle w:val="Textbody"/>
        <w:spacing w:after="0" w:line="360" w:lineRule="auto"/>
        <w:jc w:val="both"/>
        <w:rPr>
          <w:rFonts w:ascii="Trebuchet MS" w:hAnsi="Trebuchet MS"/>
          <w:color w:val="000000"/>
        </w:rPr>
      </w:pPr>
    </w:p>
    <w:p w:rsidR="006675DC" w:rsidRDefault="006675DC" w:rsidP="00FA448D">
      <w:pPr>
        <w:pStyle w:val="Textbody"/>
        <w:spacing w:after="0" w:line="360" w:lineRule="auto"/>
        <w:jc w:val="both"/>
        <w:rPr>
          <w:rFonts w:ascii="Trebuchet MS" w:hAnsi="Trebuchet MS"/>
          <w:color w:val="000000"/>
        </w:rPr>
      </w:pPr>
    </w:p>
    <w:p w:rsidR="008E5F0C" w:rsidRPr="006675DC" w:rsidRDefault="008E5F0C" w:rsidP="00FA448D">
      <w:pPr>
        <w:pStyle w:val="Textbody"/>
        <w:spacing w:after="0" w:line="360" w:lineRule="auto"/>
        <w:jc w:val="both"/>
        <w:rPr>
          <w:rFonts w:ascii="Trebuchet MS" w:hAnsi="Trebuchet MS"/>
          <w:color w:val="000000"/>
        </w:rPr>
      </w:pPr>
    </w:p>
    <w:p w:rsidR="006675DC" w:rsidRPr="008E5F0C" w:rsidRDefault="006675DC" w:rsidP="00FA448D">
      <w:pPr>
        <w:pStyle w:val="Textbody"/>
        <w:spacing w:after="0" w:line="360" w:lineRule="auto"/>
        <w:jc w:val="both"/>
        <w:rPr>
          <w:rFonts w:ascii="Trebuchet MS" w:hAnsi="Trebuchet MS"/>
          <w:i/>
        </w:rPr>
      </w:pPr>
      <w:r w:rsidRPr="008E5F0C">
        <w:rPr>
          <w:rFonts w:ascii="Trebuchet MS" w:hAnsi="Trebuchet MS"/>
          <w:i/>
          <w:iCs/>
        </w:rPr>
        <w:lastRenderedPageBreak/>
        <w:t>Neu</w:t>
      </w:r>
      <w:r w:rsidRPr="008E5F0C">
        <w:rPr>
          <w:rFonts w:ascii="Trebuchet MS" w:hAnsi="Trebuchet MS"/>
          <w:i/>
        </w:rPr>
        <w:t xml:space="preserve"> (4): Bei allen Formen der Antragstellung sind die Aspekte der Barrierefreiheit zu beachten.</w:t>
      </w:r>
    </w:p>
    <w:p w:rsidR="006675DC" w:rsidRPr="006675DC" w:rsidRDefault="006675DC" w:rsidP="00FA448D">
      <w:pPr>
        <w:pStyle w:val="Textbody"/>
        <w:spacing w:after="0" w:line="360" w:lineRule="auto"/>
        <w:jc w:val="both"/>
        <w:rPr>
          <w:rFonts w:ascii="Trebuchet MS" w:hAnsi="Trebuchet MS"/>
          <w:color w:val="FF0000"/>
        </w:rPr>
      </w:pPr>
    </w:p>
    <w:p w:rsidR="006675DC" w:rsidRPr="006675DC" w:rsidRDefault="006675DC" w:rsidP="00FA448D">
      <w:pPr>
        <w:pStyle w:val="Textbody"/>
        <w:spacing w:after="0" w:line="360" w:lineRule="auto"/>
        <w:jc w:val="both"/>
        <w:rPr>
          <w:rFonts w:ascii="Trebuchet MS" w:hAnsi="Trebuchet MS"/>
          <w:b/>
          <w:bCs/>
          <w:color w:val="000000"/>
        </w:rPr>
      </w:pPr>
      <w:r w:rsidRPr="006675DC">
        <w:rPr>
          <w:rFonts w:ascii="Trebuchet MS" w:hAnsi="Trebuchet MS"/>
          <w:b/>
          <w:bCs/>
          <w:color w:val="000000"/>
        </w:rPr>
        <w:t>Artikel 3 - Änderung der Zivilprozessordnung</w:t>
      </w:r>
    </w:p>
    <w:p w:rsidR="006675DC" w:rsidRPr="006675DC" w:rsidRDefault="006675DC" w:rsidP="00FA448D">
      <w:pPr>
        <w:pStyle w:val="Textbody"/>
        <w:spacing w:after="0" w:line="360" w:lineRule="auto"/>
        <w:jc w:val="both"/>
        <w:rPr>
          <w:rFonts w:ascii="Trebuchet MS" w:hAnsi="Trebuchet MS"/>
          <w:b/>
          <w:bCs/>
          <w:color w:val="000000"/>
        </w:rPr>
      </w:pPr>
    </w:p>
    <w:p w:rsidR="006675DC" w:rsidRPr="006675DC" w:rsidRDefault="006675DC" w:rsidP="00FA448D">
      <w:pPr>
        <w:pStyle w:val="Textbody"/>
        <w:spacing w:after="0" w:line="360" w:lineRule="auto"/>
        <w:jc w:val="both"/>
        <w:rPr>
          <w:rFonts w:ascii="Trebuchet MS" w:hAnsi="Trebuchet MS"/>
          <w:b/>
          <w:bCs/>
          <w:color w:val="000000"/>
        </w:rPr>
      </w:pPr>
      <w:r w:rsidRPr="006675DC">
        <w:rPr>
          <w:rFonts w:ascii="Trebuchet MS" w:hAnsi="Trebuchet MS"/>
          <w:b/>
          <w:bCs/>
          <w:color w:val="000000"/>
        </w:rPr>
        <w:t>§ 117 ZPO</w:t>
      </w:r>
    </w:p>
    <w:p w:rsidR="006675DC" w:rsidRPr="006675DC" w:rsidRDefault="006675DC" w:rsidP="00FA448D">
      <w:pPr>
        <w:pStyle w:val="Textbody"/>
        <w:spacing w:after="0" w:line="360" w:lineRule="auto"/>
        <w:jc w:val="both"/>
        <w:rPr>
          <w:rFonts w:ascii="Trebuchet MS" w:hAnsi="Trebuchet MS"/>
          <w:color w:val="000000"/>
        </w:rPr>
      </w:pPr>
    </w:p>
    <w:p w:rsidR="006675DC" w:rsidRPr="008E5F0C" w:rsidRDefault="006675DC" w:rsidP="00FA448D">
      <w:pPr>
        <w:pStyle w:val="Textbody"/>
        <w:spacing w:after="0" w:line="360" w:lineRule="auto"/>
        <w:jc w:val="both"/>
        <w:rPr>
          <w:rFonts w:ascii="Trebuchet MS" w:hAnsi="Trebuchet MS"/>
          <w:i/>
        </w:rPr>
      </w:pPr>
      <w:r w:rsidRPr="006675DC">
        <w:rPr>
          <w:rFonts w:ascii="Trebuchet MS" w:hAnsi="Trebuchet MS"/>
          <w:color w:val="000000"/>
        </w:rPr>
        <w:t xml:space="preserve">(1) Der Antrag auf Bewilligung der Prozesskostenhilfe ist bei dem Prozessgericht zu stellen; er kann vor der Geschäftsstelle zu Protokoll erklärt werden. </w:t>
      </w:r>
      <w:r w:rsidRPr="008E5F0C">
        <w:rPr>
          <w:rFonts w:ascii="Trebuchet MS" w:hAnsi="Trebuchet MS"/>
          <w:i/>
        </w:rPr>
        <w:t>Die Antragstellung muss dem Antragsteller in barrierefreier Form ermöglicht werden.</w:t>
      </w:r>
    </w:p>
    <w:p w:rsidR="006675DC" w:rsidRPr="006675DC" w:rsidRDefault="006675DC" w:rsidP="00FA448D">
      <w:pPr>
        <w:pStyle w:val="Textbody"/>
        <w:spacing w:after="0" w:line="360" w:lineRule="auto"/>
        <w:jc w:val="both"/>
        <w:rPr>
          <w:rFonts w:ascii="Trebuchet MS" w:hAnsi="Trebuchet MS"/>
          <w:color w:val="FF0000"/>
        </w:rPr>
      </w:pPr>
    </w:p>
    <w:p w:rsidR="006675DC" w:rsidRPr="006675DC" w:rsidRDefault="006675DC" w:rsidP="00FA448D">
      <w:pPr>
        <w:pStyle w:val="Textbody"/>
        <w:spacing w:after="0" w:line="360" w:lineRule="auto"/>
        <w:jc w:val="both"/>
        <w:rPr>
          <w:rFonts w:ascii="Trebuchet MS" w:hAnsi="Trebuchet MS"/>
          <w:b/>
          <w:bCs/>
          <w:color w:val="000000"/>
        </w:rPr>
      </w:pPr>
      <w:r w:rsidRPr="006675DC">
        <w:rPr>
          <w:rFonts w:ascii="Trebuchet MS" w:hAnsi="Trebuchet MS"/>
          <w:b/>
          <w:bCs/>
          <w:color w:val="000000"/>
        </w:rPr>
        <w:t>§ 128a ZPO</w:t>
      </w:r>
    </w:p>
    <w:p w:rsidR="006675DC" w:rsidRPr="006675DC" w:rsidRDefault="006675DC" w:rsidP="00FA448D">
      <w:pPr>
        <w:pStyle w:val="Textbody"/>
        <w:spacing w:after="0" w:line="360" w:lineRule="auto"/>
        <w:jc w:val="both"/>
        <w:rPr>
          <w:rFonts w:ascii="Trebuchet MS" w:hAnsi="Trebuchet MS"/>
          <w:b/>
          <w:bCs/>
          <w:color w:val="000000"/>
        </w:rPr>
      </w:pPr>
    </w:p>
    <w:p w:rsidR="006675DC" w:rsidRPr="006675DC" w:rsidRDefault="006675DC" w:rsidP="00FA448D">
      <w:pPr>
        <w:pStyle w:val="Textbody"/>
        <w:spacing w:after="0" w:line="360" w:lineRule="auto"/>
        <w:jc w:val="both"/>
        <w:rPr>
          <w:rFonts w:ascii="Trebuchet MS" w:hAnsi="Trebuchet MS"/>
        </w:rPr>
      </w:pPr>
      <w:r w:rsidRPr="006675DC">
        <w:rPr>
          <w:rFonts w:ascii="Trebuchet MS" w:hAnsi="Trebuchet MS"/>
          <w:i/>
          <w:iCs/>
          <w:color w:val="000000"/>
        </w:rPr>
        <w:t>Neu</w:t>
      </w:r>
      <w:r w:rsidRPr="006675DC">
        <w:rPr>
          <w:rFonts w:ascii="Trebuchet MS" w:hAnsi="Trebuchet MS"/>
          <w:color w:val="000000"/>
        </w:rPr>
        <w:t xml:space="preserve"> (1) - (7): ...</w:t>
      </w:r>
    </w:p>
    <w:p w:rsidR="006675DC" w:rsidRPr="008E5F0C" w:rsidRDefault="006675DC" w:rsidP="00FA448D">
      <w:pPr>
        <w:pStyle w:val="Textbody"/>
        <w:spacing w:after="0" w:line="360" w:lineRule="auto"/>
        <w:jc w:val="both"/>
        <w:rPr>
          <w:rFonts w:ascii="Trebuchet MS" w:hAnsi="Trebuchet MS"/>
          <w:i/>
        </w:rPr>
      </w:pPr>
      <w:r w:rsidRPr="008E5F0C">
        <w:rPr>
          <w:rFonts w:ascii="Trebuchet MS" w:hAnsi="Trebuchet MS"/>
          <w:i/>
          <w:iCs/>
        </w:rPr>
        <w:t>Neu</w:t>
      </w:r>
      <w:r w:rsidR="0051697F" w:rsidRPr="008E5F0C">
        <w:rPr>
          <w:rFonts w:ascii="Trebuchet MS" w:hAnsi="Trebuchet MS"/>
          <w:i/>
        </w:rPr>
        <w:t xml:space="preserve"> </w:t>
      </w:r>
      <w:r w:rsidRPr="008E5F0C">
        <w:rPr>
          <w:rFonts w:ascii="Trebuchet MS" w:hAnsi="Trebuchet MS"/>
          <w:i/>
        </w:rPr>
        <w:t xml:space="preserve">(8): Die Videoübertagung ist auf Antrag eines oder mehrerer Verfahrensbeteiligten in der erforderlichen barrierefreien Form durchzuführen. Wird eine Verhandlung per Bild- und Tonübertragung für eine oder mehrere Verfahrensbeteiligte auf Antrag oder von Amts wegen angeordnet, sind alle Verfahrensbeteiligten im Vorfeld der mündlichen </w:t>
      </w:r>
      <w:r w:rsidR="00B67F7D" w:rsidRPr="008E5F0C">
        <w:rPr>
          <w:rFonts w:ascii="Trebuchet MS" w:hAnsi="Trebuchet MS"/>
          <w:i/>
        </w:rPr>
        <w:t>Verhandlung auf</w:t>
      </w:r>
      <w:r w:rsidRPr="008E5F0C">
        <w:rPr>
          <w:rFonts w:ascii="Trebuchet MS" w:hAnsi="Trebuchet MS"/>
          <w:i/>
        </w:rPr>
        <w:t xml:space="preserve"> die Möglichkeit der Inanspruchnahme barrierefreier Kommunikations- und </w:t>
      </w:r>
      <w:r w:rsidR="00B67F7D" w:rsidRPr="008E5F0C">
        <w:rPr>
          <w:rFonts w:ascii="Trebuchet MS" w:hAnsi="Trebuchet MS"/>
          <w:i/>
        </w:rPr>
        <w:t>sonstiger Hilfen</w:t>
      </w:r>
      <w:r w:rsidRPr="008E5F0C">
        <w:rPr>
          <w:rFonts w:ascii="Trebuchet MS" w:hAnsi="Trebuchet MS"/>
          <w:i/>
        </w:rPr>
        <w:t xml:space="preserve"> ausdrücklich hinzuweisen. Das Gericht muss den Verfahrensbeteiligten für die</w:t>
      </w:r>
      <w:r w:rsidR="008E5F0C">
        <w:rPr>
          <w:rFonts w:ascii="Trebuchet MS" w:hAnsi="Trebuchet MS"/>
          <w:i/>
        </w:rPr>
        <w:t xml:space="preserve"> </w:t>
      </w:r>
      <w:r w:rsidR="00B67F7D" w:rsidRPr="008E5F0C">
        <w:rPr>
          <w:rFonts w:ascii="Trebuchet MS" w:hAnsi="Trebuchet MS"/>
          <w:i/>
        </w:rPr>
        <w:t>Stellung</w:t>
      </w:r>
      <w:r w:rsidRPr="008E5F0C">
        <w:rPr>
          <w:rFonts w:ascii="Trebuchet MS" w:hAnsi="Trebuchet MS"/>
          <w:i/>
        </w:rPr>
        <w:t xml:space="preserve"> des Antrags auf Nutzung barrierefreier Kommunikations- oder sonstiger Hilfe eine </w:t>
      </w:r>
    </w:p>
    <w:p w:rsidR="006675DC" w:rsidRPr="008E5F0C" w:rsidRDefault="006675DC" w:rsidP="00FA448D">
      <w:pPr>
        <w:pStyle w:val="Textbody"/>
        <w:spacing w:after="0" w:line="360" w:lineRule="auto"/>
        <w:jc w:val="both"/>
        <w:rPr>
          <w:rFonts w:ascii="Trebuchet MS" w:hAnsi="Trebuchet MS"/>
          <w:i/>
        </w:rPr>
      </w:pPr>
      <w:r w:rsidRPr="008E5F0C">
        <w:rPr>
          <w:rFonts w:ascii="Trebuchet MS" w:hAnsi="Trebuchet MS"/>
          <w:i/>
        </w:rPr>
        <w:t>angemessene Frist einräumen.</w:t>
      </w:r>
    </w:p>
    <w:p w:rsidR="006675DC" w:rsidRPr="006675DC" w:rsidRDefault="006675DC" w:rsidP="00FA448D">
      <w:pPr>
        <w:pStyle w:val="Textbody"/>
        <w:spacing w:after="0" w:line="360" w:lineRule="auto"/>
        <w:jc w:val="both"/>
        <w:rPr>
          <w:rFonts w:ascii="Trebuchet MS" w:hAnsi="Trebuchet MS"/>
          <w:color w:val="000000"/>
        </w:rPr>
      </w:pPr>
    </w:p>
    <w:p w:rsidR="006675DC" w:rsidRPr="006675DC" w:rsidRDefault="006675DC" w:rsidP="00FA448D">
      <w:pPr>
        <w:spacing w:after="0" w:line="360" w:lineRule="auto"/>
        <w:jc w:val="both"/>
        <w:rPr>
          <w:rFonts w:ascii="Trebuchet MS" w:hAnsi="Trebuchet MS"/>
          <w:b/>
          <w:bCs/>
          <w:sz w:val="24"/>
          <w:szCs w:val="24"/>
        </w:rPr>
      </w:pPr>
      <w:r w:rsidRPr="006675DC">
        <w:rPr>
          <w:rFonts w:ascii="Trebuchet MS" w:hAnsi="Trebuchet MS"/>
          <w:b/>
          <w:bCs/>
          <w:sz w:val="24"/>
          <w:szCs w:val="24"/>
        </w:rPr>
        <w:t>§ 129a ZPO</w:t>
      </w:r>
    </w:p>
    <w:p w:rsidR="006675DC" w:rsidRPr="006675DC" w:rsidRDefault="006675DC" w:rsidP="00FA448D">
      <w:pPr>
        <w:spacing w:after="0" w:line="360" w:lineRule="auto"/>
        <w:jc w:val="both"/>
        <w:rPr>
          <w:rFonts w:ascii="Trebuchet MS" w:hAnsi="Trebuchet MS"/>
          <w:sz w:val="24"/>
          <w:szCs w:val="24"/>
        </w:rPr>
      </w:pPr>
    </w:p>
    <w:p w:rsidR="006675DC" w:rsidRPr="006675DC" w:rsidRDefault="006675DC" w:rsidP="00FA448D">
      <w:pPr>
        <w:spacing w:after="0" w:line="360" w:lineRule="auto"/>
        <w:jc w:val="both"/>
        <w:rPr>
          <w:rFonts w:ascii="Trebuchet MS" w:hAnsi="Trebuchet MS"/>
          <w:color w:val="000000"/>
          <w:sz w:val="24"/>
          <w:szCs w:val="24"/>
        </w:rPr>
      </w:pPr>
      <w:r w:rsidRPr="006675DC">
        <w:rPr>
          <w:rFonts w:ascii="Trebuchet MS" w:hAnsi="Trebuchet MS"/>
          <w:color w:val="000000"/>
          <w:sz w:val="24"/>
          <w:szCs w:val="24"/>
        </w:rPr>
        <w:t>(1) Anträge und Erklärungen, deren Abgabe vor dem Urkundsbeamten der Geschäftsstelle zulässig ist, können vor der Geschäftsstelle eines jeden Amtsgerichts zu Protokoll abgegeben werden.</w:t>
      </w:r>
    </w:p>
    <w:p w:rsidR="0051697F" w:rsidRDefault="006675DC" w:rsidP="00FA448D">
      <w:pPr>
        <w:spacing w:after="0" w:line="360" w:lineRule="auto"/>
        <w:jc w:val="both"/>
        <w:rPr>
          <w:rFonts w:ascii="Trebuchet MS" w:hAnsi="Trebuchet MS"/>
          <w:color w:val="000000"/>
          <w:sz w:val="24"/>
          <w:szCs w:val="24"/>
        </w:rPr>
      </w:pPr>
      <w:r w:rsidRPr="006675DC">
        <w:rPr>
          <w:rFonts w:ascii="Trebuchet MS" w:hAnsi="Trebuchet MS"/>
          <w:color w:val="000000"/>
          <w:sz w:val="24"/>
          <w:szCs w:val="24"/>
        </w:rPr>
        <w:t xml:space="preserve">Neu (2): Die Abgabe von Anträgen und Erklärungen nach Absatz 1 kann auch per Bild- und Tonübertragung erfolgen. </w:t>
      </w:r>
    </w:p>
    <w:p w:rsidR="0051697F" w:rsidRDefault="0051697F" w:rsidP="00FA448D">
      <w:pPr>
        <w:spacing w:after="0" w:line="360" w:lineRule="auto"/>
        <w:jc w:val="both"/>
        <w:rPr>
          <w:rFonts w:ascii="Trebuchet MS" w:hAnsi="Trebuchet MS"/>
          <w:color w:val="000000"/>
          <w:sz w:val="24"/>
          <w:szCs w:val="24"/>
        </w:rPr>
      </w:pPr>
    </w:p>
    <w:p w:rsidR="006675DC" w:rsidRPr="006675DC" w:rsidRDefault="006675DC" w:rsidP="00FA448D">
      <w:pPr>
        <w:spacing w:after="0" w:line="360" w:lineRule="auto"/>
        <w:jc w:val="both"/>
        <w:rPr>
          <w:rFonts w:ascii="Trebuchet MS" w:hAnsi="Trebuchet MS"/>
          <w:color w:val="000000"/>
          <w:sz w:val="24"/>
          <w:szCs w:val="24"/>
        </w:rPr>
      </w:pPr>
      <w:r w:rsidRPr="006675DC">
        <w:rPr>
          <w:rFonts w:ascii="Trebuchet MS" w:hAnsi="Trebuchet MS"/>
          <w:color w:val="000000"/>
          <w:sz w:val="24"/>
          <w:szCs w:val="24"/>
        </w:rPr>
        <w:lastRenderedPageBreak/>
        <w:t>Hierfür werden die Vorgänge zeitgleich in Bild und Ton an diejenigen Orte übertragen, an denen sich die erklärende Person und der Urkundsbeamte der Geschäftsstelle aufhalten. Die Übertragung wird nicht aufgezeichnet. § 162 Absatz 1 Satz 1 und 3 gilt entsprechend.</w:t>
      </w:r>
    </w:p>
    <w:p w:rsidR="006675DC" w:rsidRPr="006675DC" w:rsidRDefault="006675DC" w:rsidP="00FA448D">
      <w:pPr>
        <w:spacing w:after="0" w:line="360" w:lineRule="auto"/>
        <w:jc w:val="both"/>
        <w:rPr>
          <w:rFonts w:ascii="Trebuchet MS" w:hAnsi="Trebuchet MS"/>
          <w:color w:val="000000"/>
          <w:sz w:val="24"/>
          <w:szCs w:val="24"/>
        </w:rPr>
      </w:pPr>
    </w:p>
    <w:p w:rsidR="006675DC" w:rsidRPr="008E5F0C" w:rsidRDefault="006675DC" w:rsidP="00FA448D">
      <w:pPr>
        <w:spacing w:after="0" w:line="360" w:lineRule="auto"/>
        <w:jc w:val="both"/>
        <w:rPr>
          <w:rFonts w:ascii="Trebuchet MS" w:hAnsi="Trebuchet MS"/>
          <w:i/>
          <w:sz w:val="24"/>
          <w:szCs w:val="24"/>
        </w:rPr>
      </w:pPr>
      <w:r w:rsidRPr="008E5F0C">
        <w:rPr>
          <w:rFonts w:ascii="Trebuchet MS" w:hAnsi="Trebuchet MS"/>
          <w:i/>
          <w:iCs/>
          <w:sz w:val="24"/>
          <w:szCs w:val="24"/>
        </w:rPr>
        <w:t>Neu</w:t>
      </w:r>
      <w:r w:rsidRPr="008E5F0C">
        <w:rPr>
          <w:rFonts w:ascii="Trebuchet MS" w:hAnsi="Trebuchet MS"/>
          <w:i/>
          <w:sz w:val="24"/>
          <w:szCs w:val="24"/>
        </w:rPr>
        <w:t xml:space="preserve"> (3): Für Anträge und Erklärungen nach Absatz 1 und 2 sind bei Bedarf Kommunikations- und sonstige unterstützende Hilfen zur Verfügung zu stellen.</w:t>
      </w:r>
    </w:p>
    <w:p w:rsidR="006675DC" w:rsidRPr="006675DC" w:rsidRDefault="006675DC" w:rsidP="00FA448D">
      <w:pPr>
        <w:spacing w:after="0" w:line="360" w:lineRule="auto"/>
        <w:jc w:val="both"/>
        <w:rPr>
          <w:rFonts w:ascii="Trebuchet MS" w:hAnsi="Trebuchet MS"/>
          <w:color w:val="FF0000"/>
          <w:sz w:val="24"/>
          <w:szCs w:val="24"/>
        </w:rPr>
      </w:pPr>
    </w:p>
    <w:p w:rsidR="006675DC" w:rsidRPr="006675DC" w:rsidRDefault="006675DC" w:rsidP="00FA448D">
      <w:pPr>
        <w:spacing w:after="0" w:line="360" w:lineRule="auto"/>
        <w:jc w:val="both"/>
        <w:rPr>
          <w:rFonts w:ascii="Trebuchet MS" w:hAnsi="Trebuchet MS"/>
          <w:b/>
          <w:bCs/>
          <w:color w:val="000000"/>
          <w:sz w:val="24"/>
          <w:szCs w:val="24"/>
        </w:rPr>
      </w:pPr>
      <w:r w:rsidRPr="006675DC">
        <w:rPr>
          <w:rFonts w:ascii="Trebuchet MS" w:hAnsi="Trebuchet MS"/>
          <w:b/>
          <w:bCs/>
          <w:color w:val="000000"/>
          <w:sz w:val="24"/>
          <w:szCs w:val="24"/>
        </w:rPr>
        <w:t>§ 141 ZPO</w:t>
      </w:r>
    </w:p>
    <w:p w:rsidR="006675DC" w:rsidRPr="006675DC" w:rsidRDefault="006675DC" w:rsidP="00FA448D">
      <w:pPr>
        <w:spacing w:after="0" w:line="360" w:lineRule="auto"/>
        <w:jc w:val="both"/>
        <w:rPr>
          <w:rFonts w:ascii="Trebuchet MS" w:hAnsi="Trebuchet MS"/>
          <w:color w:val="000000"/>
          <w:sz w:val="24"/>
          <w:szCs w:val="24"/>
        </w:rPr>
      </w:pPr>
    </w:p>
    <w:p w:rsidR="006675DC" w:rsidRDefault="006675DC" w:rsidP="00FA448D">
      <w:pPr>
        <w:spacing w:after="0" w:line="360" w:lineRule="auto"/>
        <w:jc w:val="both"/>
        <w:rPr>
          <w:rFonts w:ascii="Trebuchet MS" w:hAnsi="Trebuchet MS"/>
          <w:i/>
          <w:sz w:val="24"/>
          <w:szCs w:val="24"/>
        </w:rPr>
      </w:pPr>
      <w:r w:rsidRPr="006675DC">
        <w:rPr>
          <w:rFonts w:ascii="Trebuchet MS" w:hAnsi="Trebuchet MS"/>
          <w:i/>
          <w:iCs/>
          <w:color w:val="000000"/>
          <w:sz w:val="24"/>
          <w:szCs w:val="24"/>
        </w:rPr>
        <w:t>Neu (nach Abs. 1 Satz 2)</w:t>
      </w:r>
      <w:r w:rsidRPr="006675DC">
        <w:rPr>
          <w:rFonts w:ascii="Trebuchet MS" w:hAnsi="Trebuchet MS"/>
          <w:color w:val="000000"/>
          <w:sz w:val="24"/>
          <w:szCs w:val="24"/>
        </w:rPr>
        <w:t xml:space="preserve">: Das Gericht kann das persönliche Erscheinen auch als Teilnahme an einer Videoverhandlung nach § 128a anordnen. Ist einer Partei aus wichtigem Grund das persönliche Erscheinen in dem Termin nicht zuzumuten, so sieht das Gericht von der Anordnung ihres persönlichen Erscheinens ab. </w:t>
      </w:r>
      <w:r w:rsidRPr="008E5F0C">
        <w:rPr>
          <w:rFonts w:ascii="Trebuchet MS" w:hAnsi="Trebuchet MS"/>
          <w:i/>
          <w:sz w:val="24"/>
          <w:szCs w:val="24"/>
        </w:rPr>
        <w:t>Ein wichtiger Grund kann insbesondere mangelnde Barrierefreiheit sein, die einer Partei ein Erscheinen unzumutbar macht.</w:t>
      </w:r>
    </w:p>
    <w:p w:rsidR="008E5F0C" w:rsidRPr="008E5F0C" w:rsidRDefault="008E5F0C" w:rsidP="00FA448D">
      <w:pPr>
        <w:spacing w:after="0" w:line="360" w:lineRule="auto"/>
        <w:jc w:val="both"/>
        <w:rPr>
          <w:rFonts w:ascii="Trebuchet MS" w:hAnsi="Trebuchet MS"/>
          <w:i/>
          <w:sz w:val="24"/>
          <w:szCs w:val="24"/>
        </w:rPr>
      </w:pPr>
    </w:p>
    <w:p w:rsidR="006675DC" w:rsidRPr="006675DC" w:rsidRDefault="006675DC" w:rsidP="00FA448D">
      <w:pPr>
        <w:spacing w:after="0" w:line="360" w:lineRule="auto"/>
        <w:jc w:val="both"/>
        <w:rPr>
          <w:rFonts w:ascii="Trebuchet MS" w:hAnsi="Trebuchet MS"/>
          <w:b/>
          <w:bCs/>
          <w:color w:val="000000"/>
          <w:sz w:val="24"/>
          <w:szCs w:val="24"/>
        </w:rPr>
      </w:pPr>
      <w:r w:rsidRPr="006675DC">
        <w:rPr>
          <w:rFonts w:ascii="Trebuchet MS" w:hAnsi="Trebuchet MS"/>
          <w:b/>
          <w:bCs/>
          <w:color w:val="000000"/>
          <w:sz w:val="24"/>
          <w:szCs w:val="24"/>
        </w:rPr>
        <w:t>§ 160 ZPO</w:t>
      </w:r>
    </w:p>
    <w:p w:rsidR="006675DC" w:rsidRPr="006675DC" w:rsidRDefault="006675DC" w:rsidP="00FA448D">
      <w:pPr>
        <w:spacing w:after="0" w:line="360" w:lineRule="auto"/>
        <w:jc w:val="both"/>
        <w:rPr>
          <w:rFonts w:ascii="Trebuchet MS" w:hAnsi="Trebuchet MS"/>
          <w:color w:val="000000"/>
          <w:sz w:val="24"/>
          <w:szCs w:val="24"/>
        </w:rPr>
      </w:pPr>
    </w:p>
    <w:p w:rsidR="006675DC" w:rsidRPr="006675DC" w:rsidRDefault="006675DC" w:rsidP="00FA448D">
      <w:pPr>
        <w:spacing w:after="0" w:line="360" w:lineRule="auto"/>
        <w:jc w:val="both"/>
        <w:rPr>
          <w:rFonts w:ascii="Trebuchet MS" w:hAnsi="Trebuchet MS"/>
          <w:sz w:val="24"/>
          <w:szCs w:val="24"/>
        </w:rPr>
      </w:pPr>
      <w:r w:rsidRPr="006675DC">
        <w:rPr>
          <w:rFonts w:ascii="Trebuchet MS" w:hAnsi="Trebuchet MS"/>
          <w:i/>
          <w:iCs/>
          <w:color w:val="000000"/>
          <w:sz w:val="24"/>
          <w:szCs w:val="24"/>
        </w:rPr>
        <w:t>Neu</w:t>
      </w:r>
      <w:r w:rsidRPr="006675DC">
        <w:rPr>
          <w:rFonts w:ascii="Trebuchet MS" w:hAnsi="Trebuchet MS"/>
          <w:color w:val="000000"/>
          <w:sz w:val="24"/>
          <w:szCs w:val="24"/>
        </w:rPr>
        <w:t xml:space="preserve"> (1):  ...</w:t>
      </w:r>
    </w:p>
    <w:p w:rsidR="006675DC" w:rsidRPr="008E5F0C" w:rsidRDefault="006675DC" w:rsidP="00FA448D">
      <w:pPr>
        <w:spacing w:after="0" w:line="360" w:lineRule="auto"/>
        <w:jc w:val="both"/>
        <w:rPr>
          <w:rFonts w:ascii="Trebuchet MS" w:hAnsi="Trebuchet MS"/>
          <w:i/>
          <w:sz w:val="24"/>
          <w:szCs w:val="24"/>
        </w:rPr>
      </w:pPr>
      <w:r w:rsidRPr="006675DC">
        <w:rPr>
          <w:rFonts w:ascii="Trebuchet MS" w:hAnsi="Trebuchet MS"/>
          <w:color w:val="000000"/>
          <w:sz w:val="24"/>
          <w:szCs w:val="24"/>
        </w:rPr>
        <w:t>6. in den Fällen des § 128a Absatz 5 Satz 1 bei öffentlichen Verhandlungen die   Feststellung, dass die Öffentlichkeit nach § 128a Absatz 5 Satz 3 hergestellt</w:t>
      </w:r>
      <w:r w:rsidRPr="006675DC">
        <w:rPr>
          <w:rFonts w:ascii="Trebuchet MS" w:hAnsi="Trebuchet MS"/>
          <w:color w:val="FF0000"/>
          <w:sz w:val="24"/>
          <w:szCs w:val="24"/>
        </w:rPr>
        <w:t xml:space="preserve"> </w:t>
      </w:r>
      <w:r w:rsidRPr="008E5F0C">
        <w:rPr>
          <w:rFonts w:ascii="Trebuchet MS" w:hAnsi="Trebuchet MS"/>
          <w:i/>
          <w:sz w:val="24"/>
          <w:szCs w:val="24"/>
        </w:rPr>
        <w:t>sowie die Barrierefreiheitsanforderungen für alle Verfahrensbeteiligten und die Öffentlichkeit erfüllt wurden.</w:t>
      </w:r>
    </w:p>
    <w:p w:rsidR="006675DC" w:rsidRPr="006675DC" w:rsidRDefault="006675DC" w:rsidP="00FA448D">
      <w:pPr>
        <w:spacing w:after="0" w:line="360" w:lineRule="auto"/>
        <w:jc w:val="both"/>
        <w:rPr>
          <w:rFonts w:ascii="Trebuchet MS" w:hAnsi="Trebuchet MS"/>
          <w:color w:val="FF0000"/>
          <w:sz w:val="24"/>
          <w:szCs w:val="24"/>
        </w:rPr>
      </w:pPr>
    </w:p>
    <w:p w:rsidR="006675DC" w:rsidRPr="006675DC" w:rsidRDefault="006675DC" w:rsidP="00FA448D">
      <w:pPr>
        <w:spacing w:after="0" w:line="360" w:lineRule="auto"/>
        <w:jc w:val="both"/>
        <w:rPr>
          <w:rFonts w:ascii="Trebuchet MS" w:hAnsi="Trebuchet MS"/>
          <w:b/>
          <w:bCs/>
          <w:color w:val="000000"/>
          <w:sz w:val="24"/>
          <w:szCs w:val="24"/>
        </w:rPr>
      </w:pPr>
      <w:r w:rsidRPr="006675DC">
        <w:rPr>
          <w:rFonts w:ascii="Trebuchet MS" w:hAnsi="Trebuchet MS"/>
          <w:b/>
          <w:bCs/>
          <w:color w:val="000000"/>
          <w:sz w:val="24"/>
          <w:szCs w:val="24"/>
        </w:rPr>
        <w:t>§ 160 ZPO</w:t>
      </w:r>
    </w:p>
    <w:p w:rsidR="006675DC" w:rsidRPr="006675DC" w:rsidRDefault="006675DC" w:rsidP="00FA448D">
      <w:pPr>
        <w:spacing w:after="0" w:line="360" w:lineRule="auto"/>
        <w:jc w:val="both"/>
        <w:rPr>
          <w:rFonts w:ascii="Trebuchet MS" w:hAnsi="Trebuchet MS"/>
          <w:color w:val="000000"/>
          <w:sz w:val="24"/>
          <w:szCs w:val="24"/>
        </w:rPr>
      </w:pPr>
    </w:p>
    <w:p w:rsidR="006675DC" w:rsidRPr="008E5F0C" w:rsidRDefault="006675DC" w:rsidP="00FA448D">
      <w:pPr>
        <w:spacing w:after="0" w:line="360" w:lineRule="auto"/>
        <w:jc w:val="both"/>
        <w:rPr>
          <w:rFonts w:ascii="Trebuchet MS" w:hAnsi="Trebuchet MS"/>
          <w:i/>
          <w:sz w:val="24"/>
          <w:szCs w:val="24"/>
        </w:rPr>
      </w:pPr>
      <w:r w:rsidRPr="006675DC">
        <w:rPr>
          <w:rFonts w:ascii="Trebuchet MS" w:hAnsi="Trebuchet MS"/>
          <w:i/>
          <w:iCs/>
          <w:color w:val="000000"/>
          <w:sz w:val="24"/>
          <w:szCs w:val="24"/>
        </w:rPr>
        <w:t xml:space="preserve">Neu </w:t>
      </w:r>
      <w:r w:rsidRPr="006675DC">
        <w:rPr>
          <w:rFonts w:ascii="Trebuchet MS" w:hAnsi="Trebuchet MS"/>
          <w:color w:val="000000"/>
          <w:sz w:val="24"/>
          <w:szCs w:val="24"/>
        </w:rPr>
        <w:t xml:space="preserve">(5): Einsicht in die vorläufigen Aufzeichnungen in Ton oder in Bild und Ton wird durch den Vorsitzenden in entsprechender Anwendung des § 299 Absatz 3 gewährt. </w:t>
      </w:r>
      <w:r w:rsidRPr="008E5F0C">
        <w:rPr>
          <w:rFonts w:ascii="Trebuchet MS" w:hAnsi="Trebuchet MS"/>
          <w:i/>
          <w:sz w:val="24"/>
          <w:szCs w:val="24"/>
        </w:rPr>
        <w:t>Die Einsichtnahme muss barrierefrei möglich sein.</w:t>
      </w:r>
    </w:p>
    <w:p w:rsidR="006675DC" w:rsidRDefault="006675DC" w:rsidP="00FA448D">
      <w:pPr>
        <w:spacing w:after="0" w:line="360" w:lineRule="auto"/>
        <w:jc w:val="both"/>
        <w:rPr>
          <w:rFonts w:ascii="Trebuchet MS" w:hAnsi="Trebuchet MS"/>
          <w:b/>
          <w:bCs/>
          <w:color w:val="000000"/>
          <w:sz w:val="24"/>
          <w:szCs w:val="24"/>
        </w:rPr>
      </w:pPr>
    </w:p>
    <w:p w:rsidR="0075087A" w:rsidRDefault="0075087A" w:rsidP="00FA448D">
      <w:pPr>
        <w:spacing w:after="0" w:line="360" w:lineRule="auto"/>
        <w:jc w:val="both"/>
        <w:rPr>
          <w:rFonts w:ascii="Trebuchet MS" w:hAnsi="Trebuchet MS"/>
          <w:b/>
          <w:bCs/>
          <w:color w:val="000000"/>
          <w:sz w:val="24"/>
          <w:szCs w:val="24"/>
        </w:rPr>
      </w:pPr>
    </w:p>
    <w:p w:rsidR="0075087A" w:rsidRDefault="0075087A" w:rsidP="00FA448D">
      <w:pPr>
        <w:spacing w:after="0" w:line="360" w:lineRule="auto"/>
        <w:jc w:val="both"/>
        <w:rPr>
          <w:rFonts w:ascii="Trebuchet MS" w:hAnsi="Trebuchet MS"/>
          <w:b/>
          <w:bCs/>
          <w:color w:val="000000"/>
          <w:sz w:val="24"/>
          <w:szCs w:val="24"/>
        </w:rPr>
      </w:pPr>
    </w:p>
    <w:p w:rsidR="00AB0910" w:rsidRPr="006675DC" w:rsidRDefault="00AB0910" w:rsidP="00FA448D">
      <w:pPr>
        <w:spacing w:after="0" w:line="360" w:lineRule="auto"/>
        <w:jc w:val="both"/>
        <w:rPr>
          <w:rFonts w:ascii="Trebuchet MS" w:hAnsi="Trebuchet MS"/>
          <w:b/>
          <w:bCs/>
          <w:color w:val="000000"/>
          <w:sz w:val="24"/>
          <w:szCs w:val="24"/>
        </w:rPr>
      </w:pPr>
    </w:p>
    <w:p w:rsidR="006675DC" w:rsidRPr="006675DC" w:rsidRDefault="006675DC" w:rsidP="00FA448D">
      <w:pPr>
        <w:spacing w:after="0" w:line="360" w:lineRule="auto"/>
        <w:jc w:val="both"/>
        <w:rPr>
          <w:rFonts w:ascii="Trebuchet MS" w:hAnsi="Trebuchet MS"/>
          <w:b/>
          <w:bCs/>
          <w:color w:val="000000"/>
          <w:sz w:val="24"/>
          <w:szCs w:val="24"/>
        </w:rPr>
      </w:pPr>
      <w:r w:rsidRPr="006675DC">
        <w:rPr>
          <w:rFonts w:ascii="Trebuchet MS" w:hAnsi="Trebuchet MS"/>
          <w:b/>
          <w:bCs/>
          <w:color w:val="000000"/>
          <w:sz w:val="24"/>
          <w:szCs w:val="24"/>
        </w:rPr>
        <w:lastRenderedPageBreak/>
        <w:t>§ 162 ZPO</w:t>
      </w:r>
    </w:p>
    <w:p w:rsidR="006675DC" w:rsidRPr="006675DC" w:rsidRDefault="006675DC" w:rsidP="00FA448D">
      <w:pPr>
        <w:spacing w:after="0" w:line="360" w:lineRule="auto"/>
        <w:jc w:val="both"/>
        <w:rPr>
          <w:rFonts w:ascii="Trebuchet MS" w:hAnsi="Trebuchet MS"/>
          <w:color w:val="000000"/>
          <w:sz w:val="24"/>
          <w:szCs w:val="24"/>
        </w:rPr>
      </w:pPr>
    </w:p>
    <w:p w:rsidR="006675DC" w:rsidRPr="005F6EF3" w:rsidRDefault="006675DC" w:rsidP="00FA448D">
      <w:pPr>
        <w:spacing w:after="0" w:line="360" w:lineRule="auto"/>
        <w:jc w:val="both"/>
        <w:rPr>
          <w:rFonts w:ascii="Trebuchet MS" w:hAnsi="Trebuchet MS"/>
          <w:sz w:val="24"/>
          <w:szCs w:val="24"/>
        </w:rPr>
      </w:pPr>
      <w:r w:rsidRPr="006675DC">
        <w:rPr>
          <w:rFonts w:ascii="Trebuchet MS" w:hAnsi="Trebuchet MS"/>
          <w:i/>
          <w:iCs/>
          <w:color w:val="000000"/>
          <w:sz w:val="24"/>
          <w:szCs w:val="24"/>
        </w:rPr>
        <w:t>Neu</w:t>
      </w:r>
      <w:r w:rsidRPr="006675DC">
        <w:rPr>
          <w:rFonts w:ascii="Trebuchet MS" w:hAnsi="Trebuchet MS"/>
          <w:color w:val="000000"/>
          <w:sz w:val="24"/>
          <w:szCs w:val="24"/>
        </w:rPr>
        <w:t xml:space="preserve"> (1):</w:t>
      </w:r>
      <w:r w:rsidRPr="006675DC">
        <w:rPr>
          <w:rFonts w:ascii="Trebuchet MS" w:hAnsi="Trebuchet MS"/>
          <w:color w:val="FF0000"/>
          <w:sz w:val="24"/>
          <w:szCs w:val="24"/>
        </w:rPr>
        <w:t xml:space="preserve"> </w:t>
      </w:r>
      <w:r w:rsidRPr="006675DC">
        <w:rPr>
          <w:rFonts w:ascii="Trebuchet MS" w:hAnsi="Trebuchet MS"/>
          <w:color w:val="000000"/>
          <w:sz w:val="24"/>
          <w:szCs w:val="24"/>
        </w:rPr>
        <w:t xml:space="preserve">Das Protokoll ist insoweit, als es Feststellungen nach § 160 Abs. 3 Nr. 1, 3, 4, 5, 8, 9 oder zu Protokoll erklärte Anträge enthält, den Beteiligten vorzulesen, zur Durchsicht vorzulegen oder zur Durchsicht auf einem Bildschirm </w:t>
      </w:r>
      <w:r w:rsidRPr="008E5F0C">
        <w:rPr>
          <w:rFonts w:ascii="Trebuchet MS" w:hAnsi="Trebuchet MS"/>
          <w:i/>
          <w:sz w:val="24"/>
          <w:szCs w:val="24"/>
        </w:rPr>
        <w:t>in barrierefreier Form</w:t>
      </w:r>
      <w:r w:rsidRPr="006675DC">
        <w:rPr>
          <w:rFonts w:ascii="Trebuchet MS" w:hAnsi="Trebuchet MS"/>
          <w:color w:val="000000"/>
          <w:sz w:val="24"/>
          <w:szCs w:val="24"/>
        </w:rPr>
        <w:t xml:space="preserve"> anzuzeigen. Ist der Inhalt des Protokolls nur vorläufig aufgezeichnet worden, so genügt es, wenn die Aufzeichnungen vorgelesen oder abgespielt werden. In dem Protokoll ist zu vermerken, dass dies geschehen und die Genehmigung erteilt ist oder welche Einwendungen erhoben worden sind.</w:t>
      </w:r>
    </w:p>
    <w:p w:rsidR="006675DC" w:rsidRPr="006675DC" w:rsidRDefault="006675DC" w:rsidP="00FA448D">
      <w:pPr>
        <w:spacing w:after="0" w:line="360" w:lineRule="auto"/>
        <w:jc w:val="both"/>
        <w:rPr>
          <w:rFonts w:ascii="Trebuchet MS" w:hAnsi="Trebuchet MS"/>
          <w:color w:val="000000"/>
          <w:sz w:val="24"/>
          <w:szCs w:val="24"/>
        </w:rPr>
      </w:pPr>
    </w:p>
    <w:p w:rsidR="006675DC" w:rsidRPr="006675DC" w:rsidRDefault="006675DC" w:rsidP="00FA448D">
      <w:pPr>
        <w:spacing w:after="0" w:line="360" w:lineRule="auto"/>
        <w:jc w:val="both"/>
        <w:rPr>
          <w:rFonts w:ascii="Trebuchet MS" w:hAnsi="Trebuchet MS"/>
          <w:b/>
          <w:bCs/>
          <w:color w:val="000000"/>
          <w:sz w:val="24"/>
          <w:szCs w:val="24"/>
        </w:rPr>
      </w:pPr>
      <w:r w:rsidRPr="006675DC">
        <w:rPr>
          <w:rFonts w:ascii="Trebuchet MS" w:hAnsi="Trebuchet MS"/>
          <w:b/>
          <w:bCs/>
          <w:color w:val="000000"/>
          <w:sz w:val="24"/>
          <w:szCs w:val="24"/>
        </w:rPr>
        <w:t>§ 411 ZPO</w:t>
      </w:r>
    </w:p>
    <w:p w:rsidR="006675DC" w:rsidRPr="006675DC" w:rsidRDefault="006675DC" w:rsidP="00FA448D">
      <w:pPr>
        <w:spacing w:after="0" w:line="360" w:lineRule="auto"/>
        <w:jc w:val="both"/>
        <w:rPr>
          <w:rFonts w:ascii="Trebuchet MS" w:hAnsi="Trebuchet MS"/>
          <w:b/>
          <w:bCs/>
          <w:color w:val="000000"/>
          <w:sz w:val="24"/>
          <w:szCs w:val="24"/>
        </w:rPr>
      </w:pPr>
    </w:p>
    <w:p w:rsidR="006675DC" w:rsidRPr="008E5F0C" w:rsidRDefault="006675DC" w:rsidP="00FA448D">
      <w:pPr>
        <w:spacing w:after="0" w:line="360" w:lineRule="auto"/>
        <w:jc w:val="both"/>
        <w:rPr>
          <w:rFonts w:ascii="Trebuchet MS" w:hAnsi="Trebuchet MS"/>
          <w:i/>
          <w:sz w:val="24"/>
          <w:szCs w:val="24"/>
        </w:rPr>
      </w:pPr>
      <w:r w:rsidRPr="006675DC">
        <w:rPr>
          <w:rFonts w:ascii="Trebuchet MS" w:hAnsi="Trebuchet MS"/>
          <w:i/>
          <w:iCs/>
          <w:color w:val="000000"/>
          <w:sz w:val="24"/>
          <w:szCs w:val="24"/>
        </w:rPr>
        <w:t xml:space="preserve">Neu </w:t>
      </w:r>
      <w:r w:rsidRPr="006675DC">
        <w:rPr>
          <w:rFonts w:ascii="Trebuchet MS" w:hAnsi="Trebuchet MS"/>
          <w:color w:val="000000"/>
          <w:sz w:val="24"/>
          <w:szCs w:val="24"/>
        </w:rPr>
        <w:t xml:space="preserve">(3): Das Gericht kann das Erscheinen des Sachverständigen zur Erläuterung des schriftlichen Gutachtens, eine schriftliche Erläuterung oder eine Ergänzung des Gutachtens anordnen. Das Erscheinen kann auch als Teilnahme per Bild- und Tonübertragung nach § 128a angeordnet werden. </w:t>
      </w:r>
      <w:r w:rsidRPr="008E5F0C">
        <w:rPr>
          <w:rFonts w:ascii="Trebuchet MS" w:hAnsi="Trebuchet MS"/>
          <w:i/>
          <w:sz w:val="24"/>
          <w:szCs w:val="24"/>
        </w:rPr>
        <w:t>Dabei ist sicherzustellen, dass die Übertragung in barrierefreier Form erfolgt, wenn dies für das Verständnis eines der Verfahrensbeteiligten erforderlich ist.</w:t>
      </w:r>
    </w:p>
    <w:p w:rsidR="006675DC" w:rsidRPr="006675DC" w:rsidRDefault="006675DC" w:rsidP="00FA448D">
      <w:pPr>
        <w:spacing w:after="0" w:line="360" w:lineRule="auto"/>
        <w:jc w:val="both"/>
        <w:rPr>
          <w:rFonts w:ascii="Trebuchet MS" w:hAnsi="Trebuchet MS"/>
          <w:color w:val="FF0000"/>
          <w:sz w:val="24"/>
          <w:szCs w:val="24"/>
        </w:rPr>
      </w:pPr>
    </w:p>
    <w:p w:rsidR="006675DC" w:rsidRPr="006675DC" w:rsidRDefault="006675DC" w:rsidP="00FA448D">
      <w:pPr>
        <w:spacing w:after="0" w:line="360" w:lineRule="auto"/>
        <w:jc w:val="both"/>
        <w:rPr>
          <w:rFonts w:ascii="Trebuchet MS" w:hAnsi="Trebuchet MS"/>
          <w:b/>
          <w:bCs/>
          <w:color w:val="000000"/>
          <w:sz w:val="24"/>
          <w:szCs w:val="24"/>
        </w:rPr>
      </w:pPr>
      <w:r w:rsidRPr="006675DC">
        <w:rPr>
          <w:rFonts w:ascii="Trebuchet MS" w:hAnsi="Trebuchet MS"/>
          <w:b/>
          <w:bCs/>
          <w:color w:val="000000"/>
          <w:sz w:val="24"/>
          <w:szCs w:val="24"/>
        </w:rPr>
        <w:t>§ 802f ZPO</w:t>
      </w:r>
    </w:p>
    <w:p w:rsidR="006675DC" w:rsidRPr="006675DC" w:rsidRDefault="006675DC" w:rsidP="00FA448D">
      <w:pPr>
        <w:spacing w:after="0" w:line="360" w:lineRule="auto"/>
        <w:jc w:val="both"/>
        <w:rPr>
          <w:rFonts w:ascii="Trebuchet MS" w:hAnsi="Trebuchet MS"/>
          <w:color w:val="000000"/>
          <w:sz w:val="24"/>
          <w:szCs w:val="24"/>
        </w:rPr>
      </w:pPr>
    </w:p>
    <w:p w:rsidR="006675DC" w:rsidRPr="006675DC" w:rsidRDefault="006675DC" w:rsidP="00FA448D">
      <w:pPr>
        <w:spacing w:after="0" w:line="360" w:lineRule="auto"/>
        <w:jc w:val="both"/>
        <w:rPr>
          <w:rFonts w:ascii="Trebuchet MS" w:hAnsi="Trebuchet MS"/>
          <w:sz w:val="24"/>
          <w:szCs w:val="24"/>
        </w:rPr>
      </w:pPr>
      <w:r w:rsidRPr="006675DC">
        <w:rPr>
          <w:rFonts w:ascii="Trebuchet MS" w:hAnsi="Trebuchet MS"/>
          <w:i/>
          <w:iCs/>
          <w:color w:val="000000"/>
          <w:sz w:val="24"/>
          <w:szCs w:val="24"/>
        </w:rPr>
        <w:t xml:space="preserve">Neu </w:t>
      </w:r>
      <w:r w:rsidRPr="006675DC">
        <w:rPr>
          <w:rFonts w:ascii="Trebuchet MS" w:hAnsi="Trebuchet MS"/>
          <w:color w:val="000000"/>
          <w:sz w:val="24"/>
          <w:szCs w:val="24"/>
        </w:rPr>
        <w:t>(1) - (8):</w:t>
      </w:r>
      <w:r w:rsidRPr="006675DC">
        <w:rPr>
          <w:rFonts w:ascii="Trebuchet MS" w:hAnsi="Trebuchet MS"/>
          <w:color w:val="000000"/>
          <w:sz w:val="24"/>
          <w:szCs w:val="24"/>
        </w:rPr>
        <w:tab/>
        <w:t>...</w:t>
      </w:r>
    </w:p>
    <w:p w:rsidR="006675DC" w:rsidRPr="008E5F0C" w:rsidRDefault="006675DC" w:rsidP="00FA448D">
      <w:pPr>
        <w:spacing w:after="0" w:line="360" w:lineRule="auto"/>
        <w:jc w:val="both"/>
        <w:rPr>
          <w:rFonts w:ascii="Trebuchet MS" w:hAnsi="Trebuchet MS"/>
          <w:i/>
          <w:sz w:val="24"/>
          <w:szCs w:val="24"/>
        </w:rPr>
      </w:pPr>
      <w:r w:rsidRPr="008E5F0C">
        <w:rPr>
          <w:rFonts w:ascii="Trebuchet MS" w:hAnsi="Trebuchet MS"/>
          <w:i/>
          <w:sz w:val="24"/>
          <w:szCs w:val="24"/>
        </w:rPr>
        <w:t>(9) Findet der Termin zur Abnahme der Vermögensauskunft per Bild- und Tonübertragung statt, finden insoweit die Vorgaben nach der Barrierefreien-Informationstechnik-Verordnung entsprechend Anwendung.</w:t>
      </w:r>
    </w:p>
    <w:p w:rsidR="006675DC" w:rsidRPr="006675DC" w:rsidRDefault="006675DC" w:rsidP="00FA448D">
      <w:pPr>
        <w:spacing w:after="0" w:line="360" w:lineRule="auto"/>
        <w:jc w:val="both"/>
        <w:rPr>
          <w:rFonts w:ascii="Trebuchet MS" w:hAnsi="Trebuchet MS"/>
          <w:color w:val="FF0000"/>
          <w:sz w:val="24"/>
          <w:szCs w:val="24"/>
        </w:rPr>
      </w:pPr>
    </w:p>
    <w:p w:rsidR="006675DC" w:rsidRPr="006675DC" w:rsidRDefault="006675DC" w:rsidP="00FA448D">
      <w:pPr>
        <w:spacing w:after="0" w:line="360" w:lineRule="auto"/>
        <w:jc w:val="both"/>
        <w:rPr>
          <w:rFonts w:ascii="Trebuchet MS" w:hAnsi="Trebuchet MS"/>
          <w:b/>
          <w:bCs/>
          <w:color w:val="000000"/>
          <w:sz w:val="24"/>
          <w:szCs w:val="24"/>
        </w:rPr>
      </w:pPr>
      <w:r w:rsidRPr="006675DC">
        <w:rPr>
          <w:rFonts w:ascii="Trebuchet MS" w:hAnsi="Trebuchet MS"/>
          <w:b/>
          <w:bCs/>
          <w:color w:val="000000"/>
          <w:sz w:val="24"/>
          <w:szCs w:val="24"/>
        </w:rPr>
        <w:t>Artikel 5 - Änderung des Gesetzes über das Verfahren in Familiensachen und in den Angelegenheiten der freiwilligen Gerichtsbarkeit</w:t>
      </w:r>
    </w:p>
    <w:p w:rsidR="0075087A" w:rsidRPr="006675DC" w:rsidRDefault="0075087A" w:rsidP="00FA448D">
      <w:pPr>
        <w:spacing w:after="0" w:line="360" w:lineRule="auto"/>
        <w:jc w:val="both"/>
        <w:rPr>
          <w:rFonts w:ascii="Trebuchet MS" w:hAnsi="Trebuchet MS"/>
          <w:color w:val="000000"/>
          <w:sz w:val="24"/>
          <w:szCs w:val="24"/>
        </w:rPr>
      </w:pPr>
      <w:bookmarkStart w:id="0" w:name="_GoBack"/>
      <w:bookmarkEnd w:id="0"/>
    </w:p>
    <w:p w:rsidR="006675DC" w:rsidRPr="006675DC" w:rsidRDefault="006675DC" w:rsidP="00FA448D">
      <w:pPr>
        <w:spacing w:after="0" w:line="360" w:lineRule="auto"/>
        <w:jc w:val="both"/>
        <w:rPr>
          <w:rFonts w:ascii="Trebuchet MS" w:hAnsi="Trebuchet MS"/>
          <w:b/>
          <w:bCs/>
          <w:color w:val="000000"/>
          <w:sz w:val="24"/>
          <w:szCs w:val="24"/>
        </w:rPr>
      </w:pPr>
      <w:r w:rsidRPr="006675DC">
        <w:rPr>
          <w:rFonts w:ascii="Trebuchet MS" w:hAnsi="Trebuchet MS"/>
          <w:b/>
          <w:bCs/>
          <w:color w:val="000000"/>
          <w:sz w:val="24"/>
          <w:szCs w:val="24"/>
        </w:rPr>
        <w:t>§ 30 FamFG</w:t>
      </w:r>
    </w:p>
    <w:p w:rsidR="006675DC" w:rsidRPr="006675DC" w:rsidRDefault="006675DC" w:rsidP="00FA448D">
      <w:pPr>
        <w:spacing w:after="0" w:line="360" w:lineRule="auto"/>
        <w:rPr>
          <w:rFonts w:ascii="Trebuchet MS" w:hAnsi="Trebuchet MS"/>
          <w:color w:val="000000"/>
          <w:sz w:val="24"/>
          <w:szCs w:val="24"/>
        </w:rPr>
      </w:pPr>
    </w:p>
    <w:p w:rsidR="006675DC" w:rsidRPr="006675DC" w:rsidRDefault="006675DC" w:rsidP="00FA448D">
      <w:pPr>
        <w:spacing w:after="0" w:line="360" w:lineRule="auto"/>
        <w:rPr>
          <w:rFonts w:ascii="Trebuchet MS" w:hAnsi="Trebuchet MS"/>
          <w:sz w:val="24"/>
          <w:szCs w:val="24"/>
        </w:rPr>
      </w:pPr>
      <w:r w:rsidRPr="006675DC">
        <w:rPr>
          <w:rFonts w:ascii="Trebuchet MS" w:hAnsi="Trebuchet MS"/>
          <w:i/>
          <w:iCs/>
          <w:color w:val="000000"/>
          <w:sz w:val="24"/>
          <w:szCs w:val="24"/>
        </w:rPr>
        <w:t>Neu</w:t>
      </w:r>
      <w:r w:rsidRPr="006675DC">
        <w:rPr>
          <w:rFonts w:ascii="Trebuchet MS" w:hAnsi="Trebuchet MS"/>
          <w:color w:val="000000"/>
          <w:sz w:val="24"/>
          <w:szCs w:val="24"/>
        </w:rPr>
        <w:t xml:space="preserve"> (5): ...</w:t>
      </w:r>
    </w:p>
    <w:p w:rsidR="006675DC" w:rsidRPr="00336C68" w:rsidRDefault="006675DC" w:rsidP="00FA448D">
      <w:pPr>
        <w:spacing w:after="0" w:line="360" w:lineRule="auto"/>
        <w:rPr>
          <w:rFonts w:ascii="Trebuchet MS" w:hAnsi="Trebuchet MS"/>
          <w:i/>
          <w:sz w:val="24"/>
          <w:szCs w:val="24"/>
        </w:rPr>
      </w:pPr>
      <w:r w:rsidRPr="00336C68">
        <w:rPr>
          <w:rFonts w:ascii="Trebuchet MS" w:hAnsi="Trebuchet MS"/>
          <w:i/>
          <w:sz w:val="24"/>
          <w:szCs w:val="24"/>
        </w:rPr>
        <w:t>Die Bild- und Tonübertragung erfolgt in barrierefreier Form.</w:t>
      </w:r>
    </w:p>
    <w:p w:rsidR="006675DC" w:rsidRPr="006675DC" w:rsidRDefault="006675DC" w:rsidP="00FA448D">
      <w:pPr>
        <w:spacing w:after="0" w:line="360" w:lineRule="auto"/>
        <w:rPr>
          <w:rFonts w:ascii="Trebuchet MS" w:hAnsi="Trebuchet MS"/>
          <w:color w:val="FF0000"/>
          <w:sz w:val="24"/>
          <w:szCs w:val="24"/>
        </w:rPr>
      </w:pPr>
    </w:p>
    <w:p w:rsidR="006675DC" w:rsidRPr="006675DC" w:rsidRDefault="006675DC" w:rsidP="00FA448D">
      <w:pPr>
        <w:spacing w:after="0" w:line="360" w:lineRule="auto"/>
        <w:rPr>
          <w:rFonts w:ascii="Trebuchet MS" w:hAnsi="Trebuchet MS"/>
          <w:b/>
          <w:bCs/>
          <w:color w:val="000000"/>
          <w:sz w:val="24"/>
          <w:szCs w:val="24"/>
        </w:rPr>
      </w:pPr>
      <w:r w:rsidRPr="006675DC">
        <w:rPr>
          <w:rFonts w:ascii="Trebuchet MS" w:hAnsi="Trebuchet MS"/>
          <w:b/>
          <w:bCs/>
          <w:color w:val="000000"/>
          <w:sz w:val="24"/>
          <w:szCs w:val="24"/>
        </w:rPr>
        <w:lastRenderedPageBreak/>
        <w:t>Artikel 7 - Änderung des Sozialgerichtsgesetzes</w:t>
      </w:r>
    </w:p>
    <w:p w:rsidR="006675DC" w:rsidRPr="006675DC" w:rsidRDefault="006675DC" w:rsidP="00FA448D">
      <w:pPr>
        <w:spacing w:after="0" w:line="360" w:lineRule="auto"/>
        <w:rPr>
          <w:rFonts w:ascii="Trebuchet MS" w:hAnsi="Trebuchet MS"/>
          <w:b/>
          <w:bCs/>
          <w:color w:val="000000"/>
          <w:sz w:val="24"/>
          <w:szCs w:val="24"/>
        </w:rPr>
      </w:pPr>
    </w:p>
    <w:p w:rsidR="006675DC" w:rsidRPr="006675DC" w:rsidRDefault="006675DC" w:rsidP="00FA448D">
      <w:pPr>
        <w:spacing w:after="0" w:line="360" w:lineRule="auto"/>
        <w:rPr>
          <w:rFonts w:ascii="Trebuchet MS" w:hAnsi="Trebuchet MS"/>
          <w:b/>
          <w:bCs/>
          <w:color w:val="000000"/>
          <w:sz w:val="24"/>
          <w:szCs w:val="24"/>
        </w:rPr>
      </w:pPr>
      <w:r w:rsidRPr="006675DC">
        <w:rPr>
          <w:rFonts w:ascii="Trebuchet MS" w:hAnsi="Trebuchet MS"/>
          <w:b/>
          <w:bCs/>
          <w:color w:val="000000"/>
          <w:sz w:val="24"/>
          <w:szCs w:val="24"/>
        </w:rPr>
        <w:t>§ 110a SGG</w:t>
      </w:r>
    </w:p>
    <w:p w:rsidR="006675DC" w:rsidRPr="006675DC" w:rsidRDefault="006675DC" w:rsidP="00FA448D">
      <w:pPr>
        <w:spacing w:after="0" w:line="360" w:lineRule="auto"/>
        <w:rPr>
          <w:rFonts w:ascii="Trebuchet MS" w:hAnsi="Trebuchet MS"/>
          <w:color w:val="000000"/>
          <w:sz w:val="24"/>
          <w:szCs w:val="24"/>
        </w:rPr>
      </w:pPr>
    </w:p>
    <w:p w:rsidR="006675DC" w:rsidRPr="006675DC" w:rsidRDefault="006675DC" w:rsidP="00FA448D">
      <w:pPr>
        <w:spacing w:after="0" w:line="360" w:lineRule="auto"/>
        <w:rPr>
          <w:rFonts w:ascii="Trebuchet MS" w:hAnsi="Trebuchet MS"/>
          <w:sz w:val="24"/>
          <w:szCs w:val="24"/>
        </w:rPr>
      </w:pPr>
      <w:r w:rsidRPr="006675DC">
        <w:rPr>
          <w:rFonts w:ascii="Trebuchet MS" w:hAnsi="Trebuchet MS"/>
          <w:i/>
          <w:iCs/>
          <w:color w:val="000000"/>
          <w:sz w:val="24"/>
          <w:szCs w:val="24"/>
        </w:rPr>
        <w:t xml:space="preserve">Neu </w:t>
      </w:r>
      <w:r w:rsidRPr="006675DC">
        <w:rPr>
          <w:rFonts w:ascii="Trebuchet MS" w:hAnsi="Trebuchet MS"/>
          <w:color w:val="000000"/>
          <w:sz w:val="24"/>
          <w:szCs w:val="24"/>
        </w:rPr>
        <w:t>(1) - (6):</w:t>
      </w:r>
      <w:r w:rsidRPr="006675DC">
        <w:rPr>
          <w:rFonts w:ascii="Trebuchet MS" w:hAnsi="Trebuchet MS"/>
          <w:color w:val="000000"/>
          <w:sz w:val="24"/>
          <w:szCs w:val="24"/>
        </w:rPr>
        <w:tab/>
        <w:t>...</w:t>
      </w:r>
    </w:p>
    <w:p w:rsidR="006675DC" w:rsidRPr="00336C68" w:rsidRDefault="006675DC" w:rsidP="00FA448D">
      <w:pPr>
        <w:spacing w:after="0" w:line="360" w:lineRule="auto"/>
        <w:jc w:val="both"/>
        <w:rPr>
          <w:rFonts w:ascii="Trebuchet MS" w:hAnsi="Trebuchet MS"/>
          <w:i/>
          <w:sz w:val="24"/>
          <w:szCs w:val="24"/>
        </w:rPr>
      </w:pPr>
      <w:r w:rsidRPr="00336C68">
        <w:rPr>
          <w:rFonts w:ascii="Trebuchet MS" w:hAnsi="Trebuchet MS"/>
          <w:i/>
          <w:sz w:val="24"/>
          <w:szCs w:val="24"/>
        </w:rPr>
        <w:t>(7) Findet die mündliche Verhandlung als Videoverhandlung statt oder wird einem Zeugen oder einem Sachverständigen die Teilnahme per Bild- und Tonübertragung gestattet, hat das Gericht dafür zu sorgen, dass diese Übertragungsform in barrierefreier Weise stattfindet.</w:t>
      </w:r>
    </w:p>
    <w:p w:rsidR="006675DC" w:rsidRPr="006675DC" w:rsidRDefault="006675DC" w:rsidP="00FA448D">
      <w:pPr>
        <w:spacing w:after="0" w:line="360" w:lineRule="auto"/>
        <w:jc w:val="both"/>
        <w:rPr>
          <w:rFonts w:ascii="Trebuchet MS" w:hAnsi="Trebuchet MS"/>
          <w:color w:val="FF0000"/>
          <w:sz w:val="24"/>
          <w:szCs w:val="24"/>
        </w:rPr>
      </w:pPr>
    </w:p>
    <w:p w:rsidR="006675DC" w:rsidRPr="006675DC" w:rsidRDefault="006675DC" w:rsidP="00FA448D">
      <w:pPr>
        <w:spacing w:after="0" w:line="360" w:lineRule="auto"/>
        <w:jc w:val="both"/>
        <w:rPr>
          <w:rFonts w:ascii="Trebuchet MS" w:hAnsi="Trebuchet MS"/>
          <w:sz w:val="24"/>
          <w:szCs w:val="24"/>
        </w:rPr>
      </w:pPr>
      <w:r w:rsidRPr="006675DC">
        <w:rPr>
          <w:rFonts w:ascii="Trebuchet MS" w:hAnsi="Trebuchet MS"/>
          <w:color w:val="000000"/>
          <w:sz w:val="24"/>
          <w:szCs w:val="24"/>
        </w:rPr>
        <w:t xml:space="preserve">Düsseldorf/Berlin, den 13.12.2022 </w:t>
      </w:r>
    </w:p>
    <w:p w:rsidR="001556B5" w:rsidRPr="006675DC" w:rsidRDefault="001556B5" w:rsidP="00FA448D">
      <w:pPr>
        <w:spacing w:after="0" w:line="360" w:lineRule="auto"/>
        <w:jc w:val="both"/>
        <w:rPr>
          <w:rFonts w:ascii="Trebuchet MS" w:hAnsi="Trebuchet MS"/>
          <w:sz w:val="24"/>
          <w:szCs w:val="24"/>
        </w:rPr>
      </w:pPr>
      <w:r w:rsidRPr="006675DC">
        <w:rPr>
          <w:rFonts w:ascii="Trebuchet MS" w:hAnsi="Trebuchet MS"/>
          <w:sz w:val="24"/>
          <w:szCs w:val="24"/>
        </w:rPr>
        <w:t xml:space="preserve"> </w:t>
      </w:r>
    </w:p>
    <w:sectPr w:rsidR="001556B5" w:rsidRPr="006675D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714" w:rsidRDefault="005F4714" w:rsidP="00314231">
      <w:pPr>
        <w:spacing w:after="0" w:line="240" w:lineRule="auto"/>
      </w:pPr>
      <w:r>
        <w:separator/>
      </w:r>
    </w:p>
  </w:endnote>
  <w:endnote w:type="continuationSeparator" w:id="0">
    <w:p w:rsidR="005F4714" w:rsidRDefault="005F4714" w:rsidP="0031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958087"/>
      <w:docPartObj>
        <w:docPartGallery w:val="Page Numbers (Bottom of Page)"/>
        <w:docPartUnique/>
      </w:docPartObj>
    </w:sdtPr>
    <w:sdtEndPr/>
    <w:sdtContent>
      <w:p w:rsidR="00314231" w:rsidRDefault="00314231">
        <w:pPr>
          <w:pStyle w:val="Fuzeile"/>
          <w:jc w:val="right"/>
        </w:pPr>
        <w:r>
          <w:fldChar w:fldCharType="begin"/>
        </w:r>
        <w:r>
          <w:instrText>PAGE   \* MERGEFORMAT</w:instrText>
        </w:r>
        <w:r>
          <w:fldChar w:fldCharType="separate"/>
        </w:r>
        <w:r>
          <w:t>2</w:t>
        </w:r>
        <w:r>
          <w:fldChar w:fldCharType="end"/>
        </w:r>
      </w:p>
    </w:sdtContent>
  </w:sdt>
  <w:p w:rsidR="00314231" w:rsidRDefault="003142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714" w:rsidRDefault="005F4714" w:rsidP="00314231">
      <w:pPr>
        <w:spacing w:after="0" w:line="240" w:lineRule="auto"/>
      </w:pPr>
      <w:r>
        <w:separator/>
      </w:r>
    </w:p>
  </w:footnote>
  <w:footnote w:type="continuationSeparator" w:id="0">
    <w:p w:rsidR="005F4714" w:rsidRDefault="005F4714" w:rsidP="00314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ABE"/>
    <w:multiLevelType w:val="hybridMultilevel"/>
    <w:tmpl w:val="DBDAB7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36C76"/>
    <w:multiLevelType w:val="hybridMultilevel"/>
    <w:tmpl w:val="80E2C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67236E"/>
    <w:multiLevelType w:val="hybridMultilevel"/>
    <w:tmpl w:val="99E2E70A"/>
    <w:lvl w:ilvl="0" w:tplc="2344375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CBA43FB"/>
    <w:multiLevelType w:val="hybridMultilevel"/>
    <w:tmpl w:val="435C719A"/>
    <w:lvl w:ilvl="0" w:tplc="F5A2D372">
      <w:start w:val="6"/>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BF6975"/>
    <w:multiLevelType w:val="hybridMultilevel"/>
    <w:tmpl w:val="EBBAC756"/>
    <w:lvl w:ilvl="0" w:tplc="BFBC23DA">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4C291A"/>
    <w:multiLevelType w:val="hybridMultilevel"/>
    <w:tmpl w:val="50D21810"/>
    <w:lvl w:ilvl="0" w:tplc="FDAC7A3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371D49"/>
    <w:multiLevelType w:val="hybridMultilevel"/>
    <w:tmpl w:val="A1502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866FEAF-F52B-406B-8A91-8723D0C161D8}"/>
    <w:docVar w:name="dgnword-eventsink" w:val="51264336"/>
    <w:docVar w:name="dgnword-lastRevisionsView" w:val="0"/>
  </w:docVars>
  <w:rsids>
    <w:rsidRoot w:val="00C97A95"/>
    <w:rsid w:val="000156D9"/>
    <w:rsid w:val="00041F05"/>
    <w:rsid w:val="00074402"/>
    <w:rsid w:val="00086355"/>
    <w:rsid w:val="00094749"/>
    <w:rsid w:val="000A3CB8"/>
    <w:rsid w:val="000A4EC8"/>
    <w:rsid w:val="000C68BE"/>
    <w:rsid w:val="000D4768"/>
    <w:rsid w:val="000E7F77"/>
    <w:rsid w:val="000F30AC"/>
    <w:rsid w:val="000F71D7"/>
    <w:rsid w:val="00125F8A"/>
    <w:rsid w:val="001556B5"/>
    <w:rsid w:val="0016243B"/>
    <w:rsid w:val="00167702"/>
    <w:rsid w:val="001755FE"/>
    <w:rsid w:val="00194079"/>
    <w:rsid w:val="001B0FD3"/>
    <w:rsid w:val="001B7E31"/>
    <w:rsid w:val="001E6259"/>
    <w:rsid w:val="00235D12"/>
    <w:rsid w:val="00255A76"/>
    <w:rsid w:val="00263748"/>
    <w:rsid w:val="00276E6C"/>
    <w:rsid w:val="002868AB"/>
    <w:rsid w:val="00293B7C"/>
    <w:rsid w:val="00302AFC"/>
    <w:rsid w:val="00314231"/>
    <w:rsid w:val="003330FB"/>
    <w:rsid w:val="00336C68"/>
    <w:rsid w:val="00340E0F"/>
    <w:rsid w:val="003454EC"/>
    <w:rsid w:val="003464A4"/>
    <w:rsid w:val="0034666D"/>
    <w:rsid w:val="003551FB"/>
    <w:rsid w:val="003553AF"/>
    <w:rsid w:val="00367E4A"/>
    <w:rsid w:val="003B7F4F"/>
    <w:rsid w:val="003D024C"/>
    <w:rsid w:val="003D45F0"/>
    <w:rsid w:val="003F6C85"/>
    <w:rsid w:val="0046403D"/>
    <w:rsid w:val="00465142"/>
    <w:rsid w:val="00482FE9"/>
    <w:rsid w:val="00485BEF"/>
    <w:rsid w:val="004A7D1B"/>
    <w:rsid w:val="004D7A05"/>
    <w:rsid w:val="004E2F81"/>
    <w:rsid w:val="005144D7"/>
    <w:rsid w:val="0051697F"/>
    <w:rsid w:val="005314A4"/>
    <w:rsid w:val="00594D34"/>
    <w:rsid w:val="005956C4"/>
    <w:rsid w:val="005A59F7"/>
    <w:rsid w:val="005B20B6"/>
    <w:rsid w:val="005E0949"/>
    <w:rsid w:val="005F4714"/>
    <w:rsid w:val="005F6EF3"/>
    <w:rsid w:val="00620912"/>
    <w:rsid w:val="0065578A"/>
    <w:rsid w:val="006675DC"/>
    <w:rsid w:val="00671BD9"/>
    <w:rsid w:val="006869DC"/>
    <w:rsid w:val="006A11B2"/>
    <w:rsid w:val="006B31A8"/>
    <w:rsid w:val="006B579A"/>
    <w:rsid w:val="006D293B"/>
    <w:rsid w:val="00705C87"/>
    <w:rsid w:val="00713C97"/>
    <w:rsid w:val="00744D64"/>
    <w:rsid w:val="0075087A"/>
    <w:rsid w:val="00752D83"/>
    <w:rsid w:val="00760017"/>
    <w:rsid w:val="00792BA9"/>
    <w:rsid w:val="007F5B09"/>
    <w:rsid w:val="007F61E5"/>
    <w:rsid w:val="00804446"/>
    <w:rsid w:val="0082307C"/>
    <w:rsid w:val="0082475E"/>
    <w:rsid w:val="008436EB"/>
    <w:rsid w:val="00861AE1"/>
    <w:rsid w:val="00862FA3"/>
    <w:rsid w:val="00871798"/>
    <w:rsid w:val="00885495"/>
    <w:rsid w:val="00885C84"/>
    <w:rsid w:val="008A1CA8"/>
    <w:rsid w:val="008C07D6"/>
    <w:rsid w:val="008E5F0C"/>
    <w:rsid w:val="008F68D7"/>
    <w:rsid w:val="009007CC"/>
    <w:rsid w:val="009319DC"/>
    <w:rsid w:val="00956B66"/>
    <w:rsid w:val="009F3EA2"/>
    <w:rsid w:val="00A001D3"/>
    <w:rsid w:val="00A0273D"/>
    <w:rsid w:val="00A74E70"/>
    <w:rsid w:val="00AA5C07"/>
    <w:rsid w:val="00AB0910"/>
    <w:rsid w:val="00AC1409"/>
    <w:rsid w:val="00AF18F8"/>
    <w:rsid w:val="00AF5F43"/>
    <w:rsid w:val="00B00E02"/>
    <w:rsid w:val="00B10631"/>
    <w:rsid w:val="00B15C94"/>
    <w:rsid w:val="00B17E46"/>
    <w:rsid w:val="00B24E52"/>
    <w:rsid w:val="00B318F2"/>
    <w:rsid w:val="00B43982"/>
    <w:rsid w:val="00B67751"/>
    <w:rsid w:val="00B67F7D"/>
    <w:rsid w:val="00BA5A71"/>
    <w:rsid w:val="00BB2461"/>
    <w:rsid w:val="00BD67E9"/>
    <w:rsid w:val="00BF1324"/>
    <w:rsid w:val="00C324C9"/>
    <w:rsid w:val="00C40462"/>
    <w:rsid w:val="00C472F5"/>
    <w:rsid w:val="00C66417"/>
    <w:rsid w:val="00C72F44"/>
    <w:rsid w:val="00C74556"/>
    <w:rsid w:val="00C84EEB"/>
    <w:rsid w:val="00C91219"/>
    <w:rsid w:val="00C97A95"/>
    <w:rsid w:val="00C97DB7"/>
    <w:rsid w:val="00CA2B42"/>
    <w:rsid w:val="00CA5052"/>
    <w:rsid w:val="00CC7D47"/>
    <w:rsid w:val="00CD1DAB"/>
    <w:rsid w:val="00CE0936"/>
    <w:rsid w:val="00D23ECB"/>
    <w:rsid w:val="00D3794E"/>
    <w:rsid w:val="00D501FE"/>
    <w:rsid w:val="00D617EA"/>
    <w:rsid w:val="00D85403"/>
    <w:rsid w:val="00DA1775"/>
    <w:rsid w:val="00DA5689"/>
    <w:rsid w:val="00DD38F6"/>
    <w:rsid w:val="00DE07E9"/>
    <w:rsid w:val="00E1753F"/>
    <w:rsid w:val="00E40C11"/>
    <w:rsid w:val="00E46304"/>
    <w:rsid w:val="00E70AB7"/>
    <w:rsid w:val="00E839E3"/>
    <w:rsid w:val="00EE3259"/>
    <w:rsid w:val="00EF111D"/>
    <w:rsid w:val="00F01E15"/>
    <w:rsid w:val="00F0345B"/>
    <w:rsid w:val="00F04C4E"/>
    <w:rsid w:val="00F4290F"/>
    <w:rsid w:val="00F42AC6"/>
    <w:rsid w:val="00F515CB"/>
    <w:rsid w:val="00F749A2"/>
    <w:rsid w:val="00F76B99"/>
    <w:rsid w:val="00FA2ABA"/>
    <w:rsid w:val="00FA448D"/>
    <w:rsid w:val="00FE0CCC"/>
    <w:rsid w:val="00FF0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C9C1"/>
  <w15:chartTrackingRefBased/>
  <w15:docId w15:val="{4A675EBE-F623-44BF-9DAF-F745C52E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6403D"/>
    <w:pPr>
      <w:keepNext/>
      <w:widowControl w:val="0"/>
      <w:suppressAutoHyphens/>
      <w:autoSpaceDN w:val="0"/>
      <w:spacing w:before="240" w:after="120" w:line="240" w:lineRule="auto"/>
      <w:textAlignment w:val="baseline"/>
      <w:outlineLvl w:val="0"/>
    </w:pPr>
    <w:rPr>
      <w:rFonts w:ascii="Times New Roman" w:eastAsia="Arial Unicode MS" w:hAnsi="Times New Roman" w:cs="Arial Unicode MS"/>
      <w:b/>
      <w:bCs/>
      <w:kern w:val="3"/>
      <w:sz w:val="48"/>
      <w:szCs w:val="48"/>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3ECB"/>
    <w:pPr>
      <w:ind w:left="720"/>
      <w:contextualSpacing/>
    </w:pPr>
  </w:style>
  <w:style w:type="paragraph" w:styleId="Kopfzeile">
    <w:name w:val="header"/>
    <w:basedOn w:val="Standard"/>
    <w:link w:val="KopfzeileZchn"/>
    <w:uiPriority w:val="99"/>
    <w:unhideWhenUsed/>
    <w:rsid w:val="003142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231"/>
  </w:style>
  <w:style w:type="paragraph" w:styleId="Fuzeile">
    <w:name w:val="footer"/>
    <w:basedOn w:val="Standard"/>
    <w:link w:val="FuzeileZchn"/>
    <w:uiPriority w:val="99"/>
    <w:unhideWhenUsed/>
    <w:rsid w:val="003142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231"/>
  </w:style>
  <w:style w:type="paragraph" w:styleId="berarbeitung">
    <w:name w:val="Revision"/>
    <w:hidden/>
    <w:uiPriority w:val="99"/>
    <w:semiHidden/>
    <w:rsid w:val="00E40C11"/>
    <w:pPr>
      <w:spacing w:after="0" w:line="240" w:lineRule="auto"/>
    </w:pPr>
  </w:style>
  <w:style w:type="paragraph" w:styleId="Sprechblasentext">
    <w:name w:val="Balloon Text"/>
    <w:basedOn w:val="Standard"/>
    <w:link w:val="SprechblasentextZchn"/>
    <w:uiPriority w:val="99"/>
    <w:semiHidden/>
    <w:unhideWhenUsed/>
    <w:rsid w:val="001E62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6259"/>
    <w:rPr>
      <w:rFonts w:ascii="Segoe UI" w:hAnsi="Segoe UI" w:cs="Segoe UI"/>
      <w:sz w:val="18"/>
      <w:szCs w:val="18"/>
    </w:rPr>
  </w:style>
  <w:style w:type="character" w:customStyle="1" w:styleId="berschrift1Zchn">
    <w:name w:val="Überschrift 1 Zchn"/>
    <w:basedOn w:val="Absatz-Standardschriftart"/>
    <w:link w:val="berschrift1"/>
    <w:uiPriority w:val="9"/>
    <w:rsid w:val="0046403D"/>
    <w:rPr>
      <w:rFonts w:ascii="Times New Roman" w:eastAsia="Arial Unicode MS" w:hAnsi="Times New Roman" w:cs="Arial Unicode MS"/>
      <w:b/>
      <w:bCs/>
      <w:kern w:val="3"/>
      <w:sz w:val="48"/>
      <w:szCs w:val="48"/>
      <w:lang w:eastAsia="zh-CN" w:bidi="hi-IN"/>
    </w:rPr>
  </w:style>
  <w:style w:type="paragraph" w:customStyle="1" w:styleId="Textbody">
    <w:name w:val="Text body"/>
    <w:basedOn w:val="Standard"/>
    <w:rsid w:val="006675DC"/>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1469</Words>
  <Characters>9261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Stevener</dc:creator>
  <cp:keywords/>
  <dc:description/>
  <cp:lastModifiedBy>Mehtap Ergen</cp:lastModifiedBy>
  <cp:revision>7</cp:revision>
  <dcterms:created xsi:type="dcterms:W3CDTF">2022-12-15T13:02:00Z</dcterms:created>
  <dcterms:modified xsi:type="dcterms:W3CDTF">2022-12-15T13:07:00Z</dcterms:modified>
</cp:coreProperties>
</file>