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A4CCABE" w14:textId="77777777" w:rsidR="00E82EE9" w:rsidRPr="00E333BE" w:rsidRDefault="00E82EE9">
      <w:pPr>
        <w:jc w:val="center"/>
        <w:rPr>
          <w:rFonts w:ascii="Trebuchet MS" w:hAnsi="Trebuchet MS"/>
          <w:b/>
          <w:sz w:val="36"/>
          <w:szCs w:val="36"/>
        </w:rPr>
      </w:pPr>
    </w:p>
    <w:p w14:paraId="6F0AE616" w14:textId="77777777" w:rsidR="00E82EE9" w:rsidRPr="00E333BE" w:rsidRDefault="00E82EE9">
      <w:pPr>
        <w:jc w:val="cente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640BB756" w14:textId="77777777" w:rsidR="003534B5" w:rsidRDefault="003534B5" w:rsidP="00D7313F">
      <w:pPr>
        <w:jc w:val="center"/>
        <w:rPr>
          <w:rFonts w:ascii="Trebuchet MS" w:hAnsi="Trebuchet MS"/>
          <w:b/>
          <w:sz w:val="36"/>
          <w:szCs w:val="36"/>
        </w:rPr>
      </w:pPr>
    </w:p>
    <w:p w14:paraId="77C2A461" w14:textId="146A9064" w:rsidR="00090362" w:rsidRDefault="0094487A" w:rsidP="000664CF">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r w:rsidR="00531697">
        <w:rPr>
          <w:rFonts w:ascii="Trebuchet MS" w:hAnsi="Trebuchet MS"/>
          <w:b/>
          <w:sz w:val="36"/>
          <w:szCs w:val="36"/>
        </w:rPr>
        <w:t>Entwurf der</w:t>
      </w:r>
    </w:p>
    <w:p w14:paraId="5731FCCE" w14:textId="33BC58AF" w:rsidR="00531697" w:rsidRDefault="00531697" w:rsidP="000664CF">
      <w:pPr>
        <w:jc w:val="center"/>
        <w:rPr>
          <w:rFonts w:ascii="Trebuchet MS" w:hAnsi="Trebuchet MS"/>
          <w:b/>
          <w:sz w:val="36"/>
          <w:szCs w:val="36"/>
        </w:rPr>
      </w:pPr>
    </w:p>
    <w:p w14:paraId="0D6C9940" w14:textId="77777777" w:rsidR="00531697" w:rsidRPr="00531697" w:rsidRDefault="00531697" w:rsidP="00531697">
      <w:pPr>
        <w:jc w:val="center"/>
        <w:rPr>
          <w:rFonts w:ascii="Trebuchet MS" w:hAnsi="Trebuchet MS"/>
          <w:b/>
          <w:sz w:val="36"/>
          <w:szCs w:val="36"/>
        </w:rPr>
      </w:pPr>
      <w:r w:rsidRPr="00531697">
        <w:rPr>
          <w:rFonts w:ascii="Trebuchet MS" w:hAnsi="Trebuchet MS"/>
          <w:b/>
          <w:sz w:val="36"/>
          <w:szCs w:val="36"/>
        </w:rPr>
        <w:t xml:space="preserve">Verordnung über die Maßstäbe und Grundsätze für die Bemessung des </w:t>
      </w:r>
    </w:p>
    <w:p w14:paraId="1A3FD816" w14:textId="77777777" w:rsidR="00531697" w:rsidRPr="00531697" w:rsidRDefault="00531697" w:rsidP="00531697">
      <w:pPr>
        <w:jc w:val="center"/>
        <w:rPr>
          <w:rFonts w:ascii="Trebuchet MS" w:hAnsi="Trebuchet MS"/>
          <w:b/>
          <w:sz w:val="36"/>
          <w:szCs w:val="36"/>
        </w:rPr>
      </w:pPr>
      <w:r w:rsidRPr="00531697">
        <w:rPr>
          <w:rFonts w:ascii="Trebuchet MS" w:hAnsi="Trebuchet MS"/>
          <w:b/>
          <w:sz w:val="36"/>
          <w:szCs w:val="36"/>
        </w:rPr>
        <w:t>Personalbedarfs in der stationären Krankenpflege</w:t>
      </w:r>
    </w:p>
    <w:p w14:paraId="5BA2EFFD" w14:textId="1E518170" w:rsidR="00531697" w:rsidRDefault="00531697" w:rsidP="00531697">
      <w:pPr>
        <w:jc w:val="center"/>
        <w:rPr>
          <w:rFonts w:ascii="Trebuchet MS" w:hAnsi="Trebuchet MS"/>
          <w:b/>
          <w:sz w:val="36"/>
          <w:szCs w:val="36"/>
        </w:rPr>
      </w:pPr>
      <w:r w:rsidRPr="00531697">
        <w:rPr>
          <w:rFonts w:ascii="Trebuchet MS" w:hAnsi="Trebuchet MS"/>
          <w:b/>
          <w:sz w:val="36"/>
          <w:szCs w:val="36"/>
        </w:rPr>
        <w:t>(Pflegepersonalbemessungsverordnung – PPBV)</w:t>
      </w:r>
    </w:p>
    <w:p w14:paraId="65F4F4DC" w14:textId="77777777" w:rsidR="00673026" w:rsidRPr="006A0C19" w:rsidRDefault="00673026" w:rsidP="006A0C19">
      <w:pPr>
        <w:rPr>
          <w:rFonts w:ascii="Trebuchet MS" w:hAnsi="Trebuchet MS"/>
          <w:b/>
          <w:sz w:val="36"/>
          <w:szCs w:val="36"/>
        </w:rPr>
      </w:pPr>
    </w:p>
    <w:p w14:paraId="0E1BF58E" w14:textId="77777777" w:rsidR="00531697" w:rsidRDefault="00531697" w:rsidP="00CC3E8D">
      <w:pPr>
        <w:spacing w:line="360" w:lineRule="auto"/>
        <w:rPr>
          <w:rFonts w:ascii="Trebuchet MS" w:hAnsi="Trebuchet MS" w:cs="Arial"/>
        </w:rPr>
      </w:pPr>
    </w:p>
    <w:p w14:paraId="74937317" w14:textId="02F40105" w:rsidR="009A34A8" w:rsidRDefault="00673026" w:rsidP="00CC3E8D">
      <w:pPr>
        <w:spacing w:line="360" w:lineRule="auto"/>
        <w:rPr>
          <w:rFonts w:ascii="Trebuchet MS" w:hAnsi="Trebuchet MS"/>
          <w:lang w:eastAsia="en-US"/>
        </w:rPr>
      </w:pPr>
      <w:r w:rsidRPr="00673026">
        <w:rPr>
          <w:rFonts w:ascii="Trebuchet MS" w:hAnsi="Trebuchet MS" w:cs="Arial"/>
        </w:rPr>
        <w:t xml:space="preserve">Als Dachverband von 125 Bundesorganisationen der Selbsthilfe chronisch kranker und behinderter Menschen und von 13 Landesarbeitsgemeinschaften </w:t>
      </w:r>
      <w:r w:rsidR="009A34A8">
        <w:rPr>
          <w:rFonts w:ascii="Trebuchet MS" w:hAnsi="Trebuchet MS" w:cs="Arial"/>
        </w:rPr>
        <w:t xml:space="preserve">begrüßt die BAG SELBSTHILFE die vorgesehene Umsetzung des § 137k aus dem </w:t>
      </w:r>
      <w:r w:rsidR="000664CF" w:rsidRPr="00F24F06">
        <w:rPr>
          <w:rFonts w:ascii="Trebuchet MS" w:hAnsi="Trebuchet MS"/>
          <w:lang w:eastAsia="en-US"/>
        </w:rPr>
        <w:t>Krankenhauspflegeentlastungsges</w:t>
      </w:r>
      <w:bookmarkStart w:id="0" w:name="_GoBack"/>
      <w:bookmarkEnd w:id="0"/>
      <w:r w:rsidR="000664CF" w:rsidRPr="00F24F06">
        <w:rPr>
          <w:rFonts w:ascii="Trebuchet MS" w:hAnsi="Trebuchet MS"/>
          <w:lang w:eastAsia="en-US"/>
        </w:rPr>
        <w:t xml:space="preserve">etz. </w:t>
      </w:r>
      <w:r w:rsidR="009A34A8">
        <w:rPr>
          <w:rFonts w:ascii="Trebuchet MS" w:hAnsi="Trebuchet MS"/>
          <w:lang w:eastAsia="en-US"/>
        </w:rPr>
        <w:t xml:space="preserve">Die BAG SELBSTHILFE hatte immer gefordert, dass ein Instrument eingeführt wird, das die angemessene und bedarfsgerechte Ausstattung </w:t>
      </w:r>
      <w:r w:rsidR="00A12329">
        <w:rPr>
          <w:rFonts w:ascii="Trebuchet MS" w:hAnsi="Trebuchet MS"/>
          <w:lang w:eastAsia="en-US"/>
        </w:rPr>
        <w:t xml:space="preserve">der Krankenhäuser </w:t>
      </w:r>
      <w:r w:rsidR="009A34A8">
        <w:rPr>
          <w:rFonts w:ascii="Trebuchet MS" w:hAnsi="Trebuchet MS"/>
          <w:lang w:eastAsia="en-US"/>
        </w:rPr>
        <w:t>mit Pflegepersonal beinhaltet.</w:t>
      </w:r>
      <w:r w:rsidR="0092302A">
        <w:rPr>
          <w:rFonts w:ascii="Trebuchet MS" w:hAnsi="Trebuchet MS"/>
          <w:lang w:eastAsia="en-US"/>
        </w:rPr>
        <w:t xml:space="preserve"> Zwar hatte sie die Einführung von Pflegepersonaluntergrenzen damals – im Wesentlichen als Übergangsinstrument - </w:t>
      </w:r>
      <w:r w:rsidR="0092302A">
        <w:rPr>
          <w:rFonts w:ascii="Trebuchet MS" w:hAnsi="Trebuchet MS"/>
          <w:lang w:eastAsia="en-US"/>
        </w:rPr>
        <w:lastRenderedPageBreak/>
        <w:t>unterstützt, es jedoch gleichzeitig für notwendig erachtet, das</w:t>
      </w:r>
      <w:r w:rsidR="00DE749B">
        <w:rPr>
          <w:rFonts w:ascii="Trebuchet MS" w:hAnsi="Trebuchet MS"/>
          <w:lang w:eastAsia="en-US"/>
        </w:rPr>
        <w:t>s</w:t>
      </w:r>
      <w:r w:rsidR="0092302A">
        <w:rPr>
          <w:rFonts w:ascii="Trebuchet MS" w:hAnsi="Trebuchet MS"/>
          <w:lang w:eastAsia="en-US"/>
        </w:rPr>
        <w:t xml:space="preserve"> die notwendige Ausstattung von Pflegepersonal festgelegt wird, die über die </w:t>
      </w:r>
      <w:r w:rsidR="00A12329">
        <w:rPr>
          <w:rFonts w:ascii="Trebuchet MS" w:hAnsi="Trebuchet MS"/>
          <w:lang w:eastAsia="en-US"/>
        </w:rPr>
        <w:t xml:space="preserve">mit den PPUG intendierte </w:t>
      </w:r>
      <w:r w:rsidR="0092302A">
        <w:rPr>
          <w:rFonts w:ascii="Trebuchet MS" w:hAnsi="Trebuchet MS"/>
          <w:lang w:eastAsia="en-US"/>
        </w:rPr>
        <w:t xml:space="preserve">Verhinderung von Patientengefährdungen hinaus geht. </w:t>
      </w:r>
    </w:p>
    <w:p w14:paraId="0FAE8BFA" w14:textId="77777777" w:rsidR="009A34A8" w:rsidRDefault="009A34A8" w:rsidP="00CC3E8D">
      <w:pPr>
        <w:spacing w:line="360" w:lineRule="auto"/>
        <w:rPr>
          <w:rFonts w:ascii="Trebuchet MS" w:hAnsi="Trebuchet MS"/>
          <w:lang w:eastAsia="en-US"/>
        </w:rPr>
      </w:pPr>
    </w:p>
    <w:p w14:paraId="2F46C068" w14:textId="4D2E4AA0" w:rsidR="000664CF" w:rsidRPr="00F24F06" w:rsidRDefault="00A12329" w:rsidP="00CC3E8D">
      <w:pPr>
        <w:spacing w:line="360" w:lineRule="auto"/>
        <w:rPr>
          <w:rFonts w:ascii="Trebuchet MS" w:hAnsi="Trebuchet MS"/>
          <w:lang w:eastAsia="en-US"/>
        </w:rPr>
      </w:pPr>
      <w:r>
        <w:rPr>
          <w:rFonts w:ascii="Trebuchet MS" w:hAnsi="Trebuchet MS"/>
          <w:lang w:eastAsia="en-US"/>
        </w:rPr>
        <w:t xml:space="preserve">Die BAG SELBSTHILFE begrüßt die mit dem Entwurf vorgesehene Abbildung eines angemessenen Pflegebedarfs, hat jedoch an dem vorgesehenen Entwurf noch Nachbesserungsbedarf: Bei der </w:t>
      </w:r>
      <w:r w:rsidR="000664CF" w:rsidRPr="00F24F06">
        <w:rPr>
          <w:rFonts w:ascii="Trebuchet MS" w:hAnsi="Trebuchet MS"/>
          <w:lang w:eastAsia="en-US"/>
        </w:rPr>
        <w:t xml:space="preserve">Frühchen und Kinderintensivpflege </w:t>
      </w:r>
      <w:r>
        <w:rPr>
          <w:rFonts w:ascii="Trebuchet MS" w:hAnsi="Trebuchet MS"/>
          <w:lang w:eastAsia="en-US"/>
        </w:rPr>
        <w:t xml:space="preserve">stellt sich </w:t>
      </w:r>
      <w:r w:rsidR="00B24886">
        <w:rPr>
          <w:rFonts w:ascii="Trebuchet MS" w:hAnsi="Trebuchet MS"/>
          <w:lang w:eastAsia="en-US"/>
        </w:rPr>
        <w:t xml:space="preserve">aus der Sicht der BAG SELBSTHILFE </w:t>
      </w:r>
      <w:r>
        <w:rPr>
          <w:rFonts w:ascii="Trebuchet MS" w:hAnsi="Trebuchet MS"/>
          <w:lang w:eastAsia="en-US"/>
        </w:rPr>
        <w:t>das Problem</w:t>
      </w:r>
      <w:r w:rsidR="000664CF" w:rsidRPr="00F24F06">
        <w:rPr>
          <w:rFonts w:ascii="Trebuchet MS" w:hAnsi="Trebuchet MS"/>
          <w:lang w:eastAsia="en-US"/>
        </w:rPr>
        <w:t xml:space="preserve">, dass die Verordnung </w:t>
      </w:r>
      <w:r>
        <w:rPr>
          <w:rFonts w:ascii="Trebuchet MS" w:hAnsi="Trebuchet MS"/>
          <w:lang w:eastAsia="en-US"/>
        </w:rPr>
        <w:t xml:space="preserve">aus ihrer Sicht </w:t>
      </w:r>
      <w:r w:rsidR="000664CF" w:rsidRPr="00F24F06">
        <w:rPr>
          <w:rFonts w:ascii="Trebuchet MS" w:hAnsi="Trebuchet MS"/>
          <w:lang w:eastAsia="en-US"/>
        </w:rPr>
        <w:t xml:space="preserve">noch unterhalb der qualitativen Mindestanforderungen des G-BA bleibt. </w:t>
      </w:r>
    </w:p>
    <w:p w14:paraId="48502607" w14:textId="77777777" w:rsidR="000664CF" w:rsidRPr="00F24F06" w:rsidRDefault="000664CF" w:rsidP="00CC3E8D">
      <w:pPr>
        <w:spacing w:line="360" w:lineRule="auto"/>
        <w:rPr>
          <w:rFonts w:ascii="Trebuchet MS" w:hAnsi="Trebuchet MS"/>
          <w:lang w:eastAsia="en-US"/>
        </w:rPr>
      </w:pPr>
    </w:p>
    <w:p w14:paraId="45CFC8FD" w14:textId="161969A4" w:rsidR="000664CF" w:rsidRPr="00F24F06" w:rsidRDefault="00B24886" w:rsidP="00CC3E8D">
      <w:pPr>
        <w:spacing w:line="360" w:lineRule="auto"/>
        <w:rPr>
          <w:rFonts w:ascii="Trebuchet MS" w:hAnsi="Trebuchet MS"/>
          <w:lang w:eastAsia="en-US"/>
        </w:rPr>
      </w:pPr>
      <w:r>
        <w:rPr>
          <w:rFonts w:ascii="Trebuchet MS" w:hAnsi="Trebuchet MS"/>
          <w:lang w:eastAsia="en-US"/>
        </w:rPr>
        <w:t>Die Problematik soll am Beispiel der Frühchen-Versorgung illustriert werden</w:t>
      </w:r>
      <w:r w:rsidR="000664CF" w:rsidRPr="00F24F06">
        <w:rPr>
          <w:rFonts w:ascii="Trebuchet MS" w:hAnsi="Trebuchet MS"/>
          <w:lang w:eastAsia="en-US"/>
        </w:rPr>
        <w:t>:</w:t>
      </w:r>
    </w:p>
    <w:p w14:paraId="4F5E61B5" w14:textId="77777777" w:rsidR="000664CF" w:rsidRPr="00F24F06" w:rsidRDefault="000664CF" w:rsidP="00CC3E8D">
      <w:pPr>
        <w:spacing w:line="360" w:lineRule="auto"/>
        <w:rPr>
          <w:rFonts w:ascii="Trebuchet MS" w:hAnsi="Trebuchet MS"/>
          <w:lang w:eastAsia="en-US"/>
        </w:rPr>
      </w:pPr>
    </w:p>
    <w:p w14:paraId="72D747C0" w14:textId="6002988F" w:rsidR="000664CF" w:rsidRDefault="000664CF" w:rsidP="00CC3E8D">
      <w:pPr>
        <w:pStyle w:val="Listenabsatz"/>
        <w:numPr>
          <w:ilvl w:val="0"/>
          <w:numId w:val="45"/>
        </w:numPr>
        <w:spacing w:line="360" w:lineRule="auto"/>
        <w:rPr>
          <w:rFonts w:ascii="Trebuchet MS" w:hAnsi="Trebuchet MS"/>
          <w:lang w:eastAsia="en-US"/>
        </w:rPr>
      </w:pPr>
      <w:r w:rsidRPr="00F24F06">
        <w:rPr>
          <w:rFonts w:ascii="Trebuchet MS" w:hAnsi="Trebuchet MS"/>
          <w:lang w:eastAsia="en-US"/>
        </w:rPr>
        <w:t>Die Verordnung umfasst ausdrücklich auch die Personalbemessung für frühgeborene Kinder (vgl. § 17 Absatz 1). Hier ergibt sich ein Pflegeverhältnis, je nachdem ob die Kinder der Grundleistung Spezialpflege, erweiterten Leistung Intensivüberwachung oder besonderen Leistung Intensivtherapie zugeordnet werden ein Verhältnis von 1:4, 1:2 oder 1:1 (vgl. Anlage 6 ab. S. 66 sowie § 19 Absatz 5.)</w:t>
      </w:r>
    </w:p>
    <w:p w14:paraId="5EA381CF" w14:textId="77777777" w:rsidR="005C587A" w:rsidRPr="00F24F06" w:rsidRDefault="005C587A" w:rsidP="005C587A">
      <w:pPr>
        <w:pStyle w:val="Listenabsatz"/>
        <w:spacing w:line="360" w:lineRule="auto"/>
        <w:ind w:left="720"/>
        <w:rPr>
          <w:rFonts w:ascii="Trebuchet MS" w:hAnsi="Trebuchet MS"/>
          <w:lang w:eastAsia="en-US"/>
        </w:rPr>
      </w:pPr>
    </w:p>
    <w:p w14:paraId="47E87946" w14:textId="41B7D690" w:rsidR="000664CF" w:rsidRDefault="000664CF" w:rsidP="00CC3E8D">
      <w:pPr>
        <w:pStyle w:val="Listenabsatz"/>
        <w:numPr>
          <w:ilvl w:val="0"/>
          <w:numId w:val="45"/>
        </w:numPr>
        <w:spacing w:line="360" w:lineRule="auto"/>
        <w:rPr>
          <w:rFonts w:ascii="Trebuchet MS" w:hAnsi="Trebuchet MS"/>
          <w:lang w:eastAsia="en-US"/>
        </w:rPr>
      </w:pPr>
      <w:r w:rsidRPr="00F24F06">
        <w:rPr>
          <w:rFonts w:ascii="Trebuchet MS" w:hAnsi="Trebuchet MS"/>
          <w:lang w:eastAsia="en-US"/>
        </w:rPr>
        <w:t xml:space="preserve">Das Verhältnis für Intensivüberwachung 1:2 und Intensivtherapie 1:1 steht auch in der aktuellen QFR-RL des G-BA, dort als Mindestanforderung, die bei Nichterfüllung eigentlich zu der Konsequenz des Vergütungsausfall führen müsste - abgesehen davon, dass diese Konsequenz immer noch nicht stattfindet. Zumindest müssen die </w:t>
      </w:r>
      <w:proofErr w:type="spellStart"/>
      <w:r w:rsidRPr="00F24F06">
        <w:rPr>
          <w:rFonts w:ascii="Trebuchet MS" w:hAnsi="Trebuchet MS"/>
          <w:lang w:eastAsia="en-US"/>
        </w:rPr>
        <w:t>Nichterfüller</w:t>
      </w:r>
      <w:proofErr w:type="spellEnd"/>
      <w:r w:rsidRPr="00F24F06">
        <w:rPr>
          <w:rFonts w:ascii="Trebuchet MS" w:hAnsi="Trebuchet MS"/>
          <w:lang w:eastAsia="en-US"/>
        </w:rPr>
        <w:t>-Krankenhäuser aber in den „klärenden Dialog“.</w:t>
      </w:r>
    </w:p>
    <w:p w14:paraId="44AF2F86" w14:textId="77777777" w:rsidR="005C587A" w:rsidRPr="005C587A" w:rsidRDefault="005C587A" w:rsidP="005C587A">
      <w:pPr>
        <w:spacing w:line="360" w:lineRule="auto"/>
        <w:rPr>
          <w:rFonts w:ascii="Trebuchet MS" w:hAnsi="Trebuchet MS"/>
          <w:lang w:eastAsia="en-US"/>
        </w:rPr>
      </w:pPr>
    </w:p>
    <w:p w14:paraId="4996AADF" w14:textId="32A22B71" w:rsidR="000664CF" w:rsidRPr="00A12329" w:rsidRDefault="000664CF" w:rsidP="00A12329">
      <w:pPr>
        <w:pStyle w:val="Listenabsatz"/>
        <w:numPr>
          <w:ilvl w:val="0"/>
          <w:numId w:val="45"/>
        </w:numPr>
        <w:spacing w:line="360" w:lineRule="auto"/>
        <w:rPr>
          <w:rFonts w:ascii="Trebuchet MS" w:hAnsi="Trebuchet MS"/>
          <w:lang w:eastAsia="en-US"/>
        </w:rPr>
      </w:pPr>
      <w:r w:rsidRPr="00F24F06">
        <w:rPr>
          <w:rFonts w:ascii="Trebuchet MS" w:hAnsi="Trebuchet MS"/>
          <w:lang w:eastAsia="en-US"/>
        </w:rPr>
        <w:t>Aber wenn die Pflegepersonalbemessungsverordnung letztlich das Gleiche regelt wie eine Mindestanforderungs-RL des G-BA – nur, zumindest bislang noch, ohne Konsequenzen</w:t>
      </w:r>
      <w:r w:rsidR="00A12329">
        <w:rPr>
          <w:rFonts w:ascii="Trebuchet MS" w:hAnsi="Trebuchet MS"/>
          <w:lang w:eastAsia="en-US"/>
        </w:rPr>
        <w:t xml:space="preserve"> -</w:t>
      </w:r>
      <w:r w:rsidRPr="00A12329">
        <w:rPr>
          <w:rFonts w:ascii="Trebuchet MS" w:hAnsi="Trebuchet MS"/>
          <w:lang w:eastAsia="en-US"/>
        </w:rPr>
        <w:t xml:space="preserve"> </w:t>
      </w:r>
      <w:r w:rsidR="00B24886" w:rsidRPr="00A12329">
        <w:rPr>
          <w:rFonts w:ascii="Trebuchet MS" w:hAnsi="Trebuchet MS"/>
          <w:lang w:eastAsia="en-US"/>
        </w:rPr>
        <w:t xml:space="preserve">ist aus der Sicht der BAG SELBSTHILFE unklar, </w:t>
      </w:r>
      <w:r w:rsidR="008D4FD1" w:rsidRPr="00A12329">
        <w:rPr>
          <w:rFonts w:ascii="Trebuchet MS" w:hAnsi="Trebuchet MS"/>
          <w:lang w:eastAsia="en-US"/>
        </w:rPr>
        <w:t xml:space="preserve">was </w:t>
      </w:r>
      <w:r w:rsidR="00B24886" w:rsidRPr="00A12329">
        <w:rPr>
          <w:rFonts w:ascii="Trebuchet MS" w:hAnsi="Trebuchet MS"/>
          <w:lang w:eastAsia="en-US"/>
        </w:rPr>
        <w:t xml:space="preserve">dies </w:t>
      </w:r>
      <w:r w:rsidRPr="00A12329">
        <w:rPr>
          <w:rFonts w:ascii="Trebuchet MS" w:hAnsi="Trebuchet MS"/>
          <w:lang w:eastAsia="en-US"/>
        </w:rPr>
        <w:t>dann für die Durchsetzbarkeit der Mindestanforderungen</w:t>
      </w:r>
      <w:r w:rsidR="00B24886" w:rsidRPr="00A12329">
        <w:rPr>
          <w:rFonts w:ascii="Trebuchet MS" w:hAnsi="Trebuchet MS"/>
          <w:lang w:eastAsia="en-US"/>
        </w:rPr>
        <w:t xml:space="preserve"> bedeutet.</w:t>
      </w:r>
    </w:p>
    <w:p w14:paraId="34C74981" w14:textId="5EFC412A" w:rsidR="000664CF" w:rsidRPr="00A12329" w:rsidRDefault="000664CF" w:rsidP="00A12329">
      <w:pPr>
        <w:pStyle w:val="Listenabsatz"/>
        <w:numPr>
          <w:ilvl w:val="0"/>
          <w:numId w:val="45"/>
        </w:numPr>
        <w:spacing w:line="360" w:lineRule="auto"/>
        <w:rPr>
          <w:rFonts w:ascii="Trebuchet MS" w:hAnsi="Trebuchet MS"/>
          <w:lang w:eastAsia="en-US"/>
        </w:rPr>
      </w:pPr>
      <w:r w:rsidRPr="00F24F06">
        <w:rPr>
          <w:rFonts w:ascii="Trebuchet MS" w:hAnsi="Trebuchet MS"/>
          <w:lang w:eastAsia="en-US"/>
        </w:rPr>
        <w:t xml:space="preserve">Weiter regelt die QFR-RL ja auch detailliert, welche Pflegekräfte beim Pflegeverhältnis zur Anrechnung kommen dürfen. Für Pflegefachfrauen und -männer (nach der generalistischen Ausbildung) ist erforderlich, dass diese in der Ausbildung den Vertiefungseinsatz „pädiatrische Versorgung“ </w:t>
      </w:r>
      <w:r w:rsidRPr="00F24F06">
        <w:rPr>
          <w:rFonts w:ascii="Trebuchet MS" w:hAnsi="Trebuchet MS"/>
          <w:lang w:eastAsia="en-US"/>
        </w:rPr>
        <w:lastRenderedPageBreak/>
        <w:t>durchgeführt haben. Weitere Voraussetzung ist aber der Einsatz von mindestens 1250 Stunden in der direkten neonatologischen bzw. pädiatrischen Akutversorgung.</w:t>
      </w:r>
      <w:r w:rsidR="00A12329">
        <w:rPr>
          <w:rFonts w:ascii="Trebuchet MS" w:hAnsi="Trebuchet MS"/>
          <w:lang w:eastAsia="en-US"/>
        </w:rPr>
        <w:t xml:space="preserve"> </w:t>
      </w:r>
      <w:r w:rsidRPr="00A12329">
        <w:rPr>
          <w:rFonts w:ascii="Trebuchet MS" w:hAnsi="Trebuchet MS"/>
          <w:lang w:eastAsia="en-US"/>
        </w:rPr>
        <w:t>Die Verordnung definiert nun auch die Kinderkrankenpflege in § 2 Absatz 2. Dort sind die Pflegefachfrauen und -männer mit Vertiefungseinsatz pädiatrische Versorgung gelistet. Für einen Einsatz auf der Intensivstation wird zumindest nach der Verordnung keine weitere Erfahrung gefordert.</w:t>
      </w:r>
    </w:p>
    <w:p w14:paraId="5C5B97D4" w14:textId="77777777" w:rsidR="000664CF" w:rsidRPr="00F24F06" w:rsidRDefault="000664CF" w:rsidP="00CC3E8D">
      <w:pPr>
        <w:pStyle w:val="Listenabsatz"/>
        <w:spacing w:line="360" w:lineRule="auto"/>
        <w:rPr>
          <w:rFonts w:ascii="Trebuchet MS" w:hAnsi="Trebuchet MS"/>
          <w:lang w:eastAsia="en-US"/>
        </w:rPr>
      </w:pPr>
    </w:p>
    <w:p w14:paraId="40DC822C" w14:textId="77777777" w:rsidR="000664CF" w:rsidRPr="00F24F06" w:rsidRDefault="000664CF" w:rsidP="00CC3E8D">
      <w:pPr>
        <w:pStyle w:val="Listenabsatz"/>
        <w:numPr>
          <w:ilvl w:val="0"/>
          <w:numId w:val="45"/>
        </w:numPr>
        <w:spacing w:line="360" w:lineRule="auto"/>
        <w:rPr>
          <w:rFonts w:ascii="Trebuchet MS" w:hAnsi="Trebuchet MS"/>
          <w:lang w:eastAsia="en-US"/>
        </w:rPr>
      </w:pPr>
      <w:r w:rsidRPr="00F24F06">
        <w:rPr>
          <w:rFonts w:ascii="Trebuchet MS" w:hAnsi="Trebuchet MS"/>
          <w:lang w:eastAsia="en-US"/>
        </w:rPr>
        <w:t>Weiteres Beispiel für diese Frage ist auch, dass die Personalbemessungsverordnung für die Intensivpflege der Kinder nirgends den verpflichtenden Personaleinsatz von Pflegekräften mit einer Weiterbildung in der pädiatrischen Intensivpflege fordert. Die QFR-RL fordert hier einen Anteil von 40%, ebenso die Kinderherz-Richtlinie. Die Kinderonkologie-RL fordert mindestens zwei Pflegekräfte mit der Weiterbildung Onkologie.</w:t>
      </w:r>
    </w:p>
    <w:p w14:paraId="667AA9E0" w14:textId="77777777" w:rsidR="000664CF" w:rsidRPr="00F24F06" w:rsidRDefault="000664CF" w:rsidP="00CC3E8D">
      <w:pPr>
        <w:spacing w:line="360" w:lineRule="auto"/>
        <w:rPr>
          <w:rFonts w:ascii="Trebuchet MS" w:eastAsiaTheme="minorHAnsi" w:hAnsi="Trebuchet MS"/>
          <w:lang w:eastAsia="en-US"/>
        </w:rPr>
      </w:pPr>
    </w:p>
    <w:p w14:paraId="0AD3D2B1" w14:textId="10059F46" w:rsidR="000664CF" w:rsidRPr="00F24F06" w:rsidRDefault="00B24886" w:rsidP="00CC3E8D">
      <w:pPr>
        <w:spacing w:line="360" w:lineRule="auto"/>
        <w:rPr>
          <w:rFonts w:ascii="Trebuchet MS" w:hAnsi="Trebuchet MS"/>
          <w:lang w:eastAsia="en-US"/>
        </w:rPr>
      </w:pPr>
      <w:r>
        <w:rPr>
          <w:rFonts w:ascii="Trebuchet MS" w:hAnsi="Trebuchet MS"/>
          <w:lang w:eastAsia="en-US"/>
        </w:rPr>
        <w:t>Zwar</w:t>
      </w:r>
      <w:r w:rsidR="008D4FD1" w:rsidRPr="00F24F06">
        <w:rPr>
          <w:rFonts w:ascii="Trebuchet MS" w:hAnsi="Trebuchet MS"/>
          <w:lang w:eastAsia="en-US"/>
        </w:rPr>
        <w:t xml:space="preserve"> gelten die Richtlinien des G-BA auch zum Pflegepersonal</w:t>
      </w:r>
      <w:r w:rsidR="008D4FD1">
        <w:rPr>
          <w:rFonts w:ascii="Trebuchet MS" w:hAnsi="Trebuchet MS"/>
          <w:lang w:eastAsia="en-US"/>
        </w:rPr>
        <w:t xml:space="preserve"> </w:t>
      </w:r>
      <w:r w:rsidR="008D4FD1" w:rsidRPr="00F24F06">
        <w:rPr>
          <w:rFonts w:ascii="Trebuchet MS" w:hAnsi="Trebuchet MS"/>
          <w:lang w:eastAsia="en-US"/>
        </w:rPr>
        <w:t>erst einmal weiter</w:t>
      </w:r>
      <w:r w:rsidR="008D4FD1">
        <w:rPr>
          <w:rFonts w:ascii="Trebuchet MS" w:hAnsi="Trebuchet MS"/>
          <w:lang w:eastAsia="en-US"/>
        </w:rPr>
        <w:t xml:space="preserve">, wie in </w:t>
      </w:r>
      <w:r w:rsidR="000664CF" w:rsidRPr="00F24F06">
        <w:rPr>
          <w:rFonts w:ascii="Trebuchet MS" w:hAnsi="Trebuchet MS"/>
          <w:lang w:eastAsia="en-US"/>
        </w:rPr>
        <w:t xml:space="preserve">§ 137k Absatz 6 SGB V </w:t>
      </w:r>
      <w:r w:rsidR="008D4FD1">
        <w:rPr>
          <w:rFonts w:ascii="Trebuchet MS" w:hAnsi="Trebuchet MS"/>
          <w:lang w:eastAsia="en-US"/>
        </w:rPr>
        <w:t xml:space="preserve">und </w:t>
      </w:r>
      <w:r w:rsidR="000664CF" w:rsidRPr="00F24F06">
        <w:rPr>
          <w:rFonts w:ascii="Trebuchet MS" w:hAnsi="Trebuchet MS"/>
          <w:lang w:eastAsia="en-US"/>
        </w:rPr>
        <w:t>der Verordnung geregelt</w:t>
      </w:r>
      <w:r w:rsidR="008D4FD1">
        <w:rPr>
          <w:rFonts w:ascii="Trebuchet MS" w:hAnsi="Trebuchet MS"/>
          <w:lang w:eastAsia="en-US"/>
        </w:rPr>
        <w:t xml:space="preserve"> ist („</w:t>
      </w:r>
      <w:r w:rsidR="000664CF" w:rsidRPr="00F24F06">
        <w:rPr>
          <w:rFonts w:ascii="Trebuchet MS" w:hAnsi="Trebuchet MS"/>
          <w:lang w:eastAsia="en-US"/>
        </w:rPr>
        <w:t xml:space="preserve">die Beschlüsse des G-BA </w:t>
      </w:r>
      <w:r w:rsidR="008D4FD1">
        <w:rPr>
          <w:rFonts w:ascii="Trebuchet MS" w:hAnsi="Trebuchet MS"/>
          <w:lang w:eastAsia="en-US"/>
        </w:rPr>
        <w:t xml:space="preserve">bleiben </w:t>
      </w:r>
      <w:r w:rsidR="000664CF" w:rsidRPr="00F24F06">
        <w:rPr>
          <w:rFonts w:ascii="Trebuchet MS" w:hAnsi="Trebuchet MS"/>
          <w:lang w:eastAsia="en-US"/>
        </w:rPr>
        <w:t>unberührt</w:t>
      </w:r>
      <w:r w:rsidR="00154F66">
        <w:rPr>
          <w:rFonts w:ascii="Trebuchet MS" w:hAnsi="Trebuchet MS"/>
          <w:lang w:eastAsia="en-US"/>
        </w:rPr>
        <w:t>“</w:t>
      </w:r>
      <w:r w:rsidR="008D4FD1">
        <w:rPr>
          <w:rFonts w:ascii="Trebuchet MS" w:hAnsi="Trebuchet MS"/>
          <w:lang w:eastAsia="en-US"/>
        </w:rPr>
        <w:t>)</w:t>
      </w:r>
      <w:r w:rsidR="000664CF" w:rsidRPr="00F24F06">
        <w:rPr>
          <w:rFonts w:ascii="Trebuchet MS" w:hAnsi="Trebuchet MS"/>
          <w:lang w:eastAsia="en-US"/>
        </w:rPr>
        <w:t xml:space="preserve">. Aber die </w:t>
      </w:r>
      <w:r w:rsidR="00A12329">
        <w:rPr>
          <w:rFonts w:ascii="Trebuchet MS" w:hAnsi="Trebuchet MS"/>
          <w:lang w:eastAsia="en-US"/>
        </w:rPr>
        <w:t xml:space="preserve">entsprechende </w:t>
      </w:r>
      <w:r w:rsidR="000664CF" w:rsidRPr="00F24F06">
        <w:rPr>
          <w:rFonts w:ascii="Trebuchet MS" w:hAnsi="Trebuchet MS"/>
          <w:lang w:eastAsia="en-US"/>
        </w:rPr>
        <w:t>Diskussion ist</w:t>
      </w:r>
      <w:r w:rsidR="00A12329">
        <w:rPr>
          <w:rFonts w:ascii="Trebuchet MS" w:hAnsi="Trebuchet MS"/>
          <w:lang w:eastAsia="en-US"/>
        </w:rPr>
        <w:t xml:space="preserve"> leider</w:t>
      </w:r>
      <w:r w:rsidR="000664CF" w:rsidRPr="00F24F06">
        <w:rPr>
          <w:rFonts w:ascii="Trebuchet MS" w:hAnsi="Trebuchet MS"/>
          <w:lang w:eastAsia="en-US"/>
        </w:rPr>
        <w:t xml:space="preserve"> vorprogrammiert</w:t>
      </w:r>
      <w:r w:rsidR="00A12329">
        <w:rPr>
          <w:rFonts w:ascii="Trebuchet MS" w:hAnsi="Trebuchet MS"/>
          <w:lang w:eastAsia="en-US"/>
        </w:rPr>
        <w:t>:</w:t>
      </w:r>
      <w:r w:rsidR="000664CF" w:rsidRPr="00F24F06">
        <w:rPr>
          <w:rFonts w:ascii="Trebuchet MS" w:hAnsi="Trebuchet MS"/>
          <w:lang w:eastAsia="en-US"/>
        </w:rPr>
        <w:t xml:space="preserve"> </w:t>
      </w:r>
      <w:r w:rsidR="00A12329">
        <w:rPr>
          <w:rFonts w:ascii="Trebuchet MS" w:hAnsi="Trebuchet MS"/>
          <w:lang w:eastAsia="en-US"/>
        </w:rPr>
        <w:t>D</w:t>
      </w:r>
      <w:r w:rsidR="000664CF" w:rsidRPr="00F24F06">
        <w:rPr>
          <w:rFonts w:ascii="Trebuchet MS" w:hAnsi="Trebuchet MS"/>
          <w:lang w:eastAsia="en-US"/>
        </w:rPr>
        <w:t>enn eigentlich würde man denken, dass ein Personalbemessungsinstrument am Ende zu mehr und auch qualifizierte</w:t>
      </w:r>
      <w:r w:rsidR="00A12329">
        <w:rPr>
          <w:rFonts w:ascii="Trebuchet MS" w:hAnsi="Trebuchet MS"/>
          <w:lang w:eastAsia="en-US"/>
        </w:rPr>
        <w:t>re</w:t>
      </w:r>
      <w:r w:rsidR="000664CF" w:rsidRPr="00F24F06">
        <w:rPr>
          <w:rFonts w:ascii="Trebuchet MS" w:hAnsi="Trebuchet MS"/>
          <w:lang w:eastAsia="en-US"/>
        </w:rPr>
        <w:t>m Personal führt als eine Richtlinie mit Mindestanforderungen, die der Logik des Qualitätsgebots aus § 2 SGB V folgt und der Rechtsprechung, die davon ausgeht, dass auf eine Leistung, die dem Qualitätsgebot nicht entspricht, kein Anspruch besteht und daher auch kein Anspruch auf Vergütung. Auf eine Leistung mit einer Personalbemessung unterhalb der Mindestanforderungen besteht dann ja auch kein Anspruc</w:t>
      </w:r>
      <w:r>
        <w:rPr>
          <w:rFonts w:ascii="Trebuchet MS" w:hAnsi="Trebuchet MS"/>
          <w:lang w:eastAsia="en-US"/>
        </w:rPr>
        <w:t>h.</w:t>
      </w:r>
      <w:r w:rsidR="000664CF" w:rsidRPr="00F24F06">
        <w:rPr>
          <w:rFonts w:ascii="Trebuchet MS" w:hAnsi="Trebuchet MS"/>
          <w:lang w:eastAsia="en-US"/>
        </w:rPr>
        <w:t xml:space="preserve"> Die Konsequenz </w:t>
      </w:r>
      <w:r w:rsidR="00A12329">
        <w:rPr>
          <w:rFonts w:ascii="Trebuchet MS" w:hAnsi="Trebuchet MS"/>
          <w:lang w:eastAsia="en-US"/>
        </w:rPr>
        <w:t xml:space="preserve">dieser Diskussion </w:t>
      </w:r>
      <w:r w:rsidR="000664CF" w:rsidRPr="00F24F06">
        <w:rPr>
          <w:rFonts w:ascii="Trebuchet MS" w:hAnsi="Trebuchet MS"/>
          <w:lang w:eastAsia="en-US"/>
        </w:rPr>
        <w:t>wird also sein, dass es zu einer Absenkung der Mindestanforderungen unter den Anspruch der Personalbemessungs-Verordnung kommen muss oder aber die Pflegeanforderungen komplett aus der QFR-RL verschwinden.</w:t>
      </w:r>
    </w:p>
    <w:p w14:paraId="011F083B" w14:textId="77777777" w:rsidR="000664CF" w:rsidRPr="00F24F06" w:rsidRDefault="000664CF" w:rsidP="00CC3E8D">
      <w:pPr>
        <w:spacing w:line="360" w:lineRule="auto"/>
        <w:rPr>
          <w:rFonts w:ascii="Trebuchet MS" w:hAnsi="Trebuchet MS" w:cs="Arial"/>
        </w:rPr>
      </w:pPr>
    </w:p>
    <w:p w14:paraId="234A109D" w14:textId="1AD45D0E" w:rsidR="000664CF" w:rsidRPr="00F24F06" w:rsidRDefault="00C65A03" w:rsidP="00CC3E8D">
      <w:pPr>
        <w:spacing w:line="360" w:lineRule="auto"/>
        <w:rPr>
          <w:rFonts w:ascii="Trebuchet MS" w:hAnsi="Trebuchet MS"/>
          <w:i/>
          <w:iCs/>
          <w:sz w:val="22"/>
          <w:szCs w:val="22"/>
          <w:lang w:eastAsia="en-US"/>
        </w:rPr>
      </w:pPr>
      <w:r>
        <w:rPr>
          <w:rFonts w:ascii="Trebuchet MS" w:hAnsi="Trebuchet MS"/>
          <w:lang w:eastAsia="en-US"/>
        </w:rPr>
        <w:t>Möglicherweise ist die</w:t>
      </w:r>
      <w:r w:rsidR="005C587A">
        <w:rPr>
          <w:rFonts w:ascii="Trebuchet MS" w:hAnsi="Trebuchet MS"/>
          <w:lang w:eastAsia="en-US"/>
        </w:rPr>
        <w:t xml:space="preserve"> Problematik</w:t>
      </w:r>
      <w:r>
        <w:rPr>
          <w:rFonts w:ascii="Trebuchet MS" w:hAnsi="Trebuchet MS"/>
          <w:lang w:eastAsia="en-US"/>
        </w:rPr>
        <w:t xml:space="preserve"> der relativ späten Aufnahme der Intensivstationen im Gesetzgebungsprozess geschuldet. </w:t>
      </w:r>
      <w:r w:rsidR="000664CF" w:rsidRPr="00F24F06">
        <w:rPr>
          <w:rFonts w:ascii="Trebuchet MS" w:hAnsi="Trebuchet MS"/>
          <w:lang w:eastAsia="en-US"/>
        </w:rPr>
        <w:t xml:space="preserve">Beim ersten Gesetzentwurf zum </w:t>
      </w:r>
      <w:proofErr w:type="spellStart"/>
      <w:r w:rsidR="000664CF" w:rsidRPr="00F24F06">
        <w:rPr>
          <w:rFonts w:ascii="Trebuchet MS" w:hAnsi="Trebuchet MS"/>
          <w:lang w:eastAsia="en-US"/>
        </w:rPr>
        <w:t>KHPflEGwar</w:t>
      </w:r>
      <w:proofErr w:type="spellEnd"/>
      <w:r w:rsidR="000664CF" w:rsidRPr="00F24F06">
        <w:rPr>
          <w:rFonts w:ascii="Trebuchet MS" w:hAnsi="Trebuchet MS"/>
          <w:lang w:eastAsia="en-US"/>
        </w:rPr>
        <w:t xml:space="preserve"> </w:t>
      </w:r>
      <w:r w:rsidR="00B24886">
        <w:rPr>
          <w:rFonts w:ascii="Trebuchet MS" w:hAnsi="Trebuchet MS"/>
          <w:lang w:eastAsia="en-US"/>
        </w:rPr>
        <w:t xml:space="preserve">war </w:t>
      </w:r>
      <w:r w:rsidR="000664CF" w:rsidRPr="00F24F06">
        <w:rPr>
          <w:rFonts w:ascii="Trebuchet MS" w:hAnsi="Trebuchet MS"/>
          <w:lang w:eastAsia="en-US"/>
        </w:rPr>
        <w:t>der Intensivbereich noch ausdrücklich ausgenommen.</w:t>
      </w:r>
      <w:r w:rsidR="000664CF" w:rsidRPr="00F24F06">
        <w:rPr>
          <w:rFonts w:ascii="Trebuchet MS" w:hAnsi="Trebuchet MS"/>
        </w:rPr>
        <w:t xml:space="preserve"> In der Begründung stand „</w:t>
      </w:r>
      <w:r w:rsidR="000664CF" w:rsidRPr="00F24F06">
        <w:rPr>
          <w:rFonts w:ascii="Trebuchet MS" w:hAnsi="Trebuchet MS"/>
          <w:i/>
          <w:iCs/>
          <w:lang w:eastAsia="en-US"/>
        </w:rPr>
        <w:t xml:space="preserve">Auch die Pflege auf Intensivstationen für Erwachsene oder Kinder </w:t>
      </w:r>
      <w:r w:rsidR="000664CF" w:rsidRPr="00F24F06">
        <w:rPr>
          <w:rFonts w:ascii="Trebuchet MS" w:hAnsi="Trebuchet MS"/>
          <w:i/>
          <w:iCs/>
          <w:lang w:eastAsia="en-US"/>
        </w:rPr>
        <w:lastRenderedPageBreak/>
        <w:t>soll aufgrund der Besonderheiten dieser Bereiche nicht von den Vorgaben erfasst werden.“</w:t>
      </w:r>
    </w:p>
    <w:p w14:paraId="1309F354" w14:textId="395F119B" w:rsidR="000664CF" w:rsidRPr="00C65A03" w:rsidRDefault="00C65A03" w:rsidP="00CC3E8D">
      <w:pPr>
        <w:spacing w:line="360" w:lineRule="auto"/>
        <w:rPr>
          <w:rFonts w:ascii="Trebuchet MS" w:hAnsi="Trebuchet MS"/>
          <w:i/>
          <w:iCs/>
          <w:lang w:eastAsia="en-US"/>
        </w:rPr>
      </w:pPr>
      <w:r>
        <w:rPr>
          <w:rFonts w:ascii="Trebuchet MS" w:hAnsi="Trebuchet MS"/>
          <w:lang w:eastAsia="en-US"/>
        </w:rPr>
        <w:t>Z</w:t>
      </w:r>
      <w:r w:rsidR="000664CF" w:rsidRPr="00F24F06">
        <w:rPr>
          <w:rFonts w:ascii="Trebuchet MS" w:hAnsi="Trebuchet MS"/>
          <w:lang w:eastAsia="en-US"/>
        </w:rPr>
        <w:t>u § 137k Absatz 6 SGB V: „</w:t>
      </w:r>
      <w:r w:rsidR="000664CF" w:rsidRPr="00F24F06">
        <w:rPr>
          <w:rFonts w:ascii="Trebuchet MS" w:hAnsi="Trebuchet MS"/>
          <w:i/>
          <w:iCs/>
          <w:lang w:eastAsia="en-US"/>
        </w:rPr>
        <w:t>Es wird klargestellt, dass die Mindestvorgaben zur Personalausstattung nach § 136 Absatz 1 Satz 1 Nummer 2 und 136a Absatz 2 Satz 2 und Absatz 5 unberührt bleiben. Das bedeutet, dass die Vorgaben auf Grundlage von § 137l nicht gelten, soweit der G-BA im Rahmen der Festlegung von Mindestanforderungen strengere Vorgaben für die Ausstattung mit erforderlichem Pflegepersonal normiert. Dies umfasst insbesondere die Festlegung von konkreten Vorgaben für das Verhältnis von Patientin bzw. Patient zur Pflegekraft im Sinne eines Pflegeschlüssels durch den G-BA. Mit der Regelung wird ebenso wie in § 137i Absatz 1 Satz 6 der Vorrang der Mindestvorgaben zur Personalausstattung nach § 136 Absatz 1 Satz 1 Nummer 2 und § 136a Absatz 2 Satz 2 und Absatz 5 festgeschrieben und festgelegt, dass die Aufgabenzuweisung in § 137l (§ 137k) die Befugnis des G-BA gemäß § 136 Absatz 1 Satz 1 Nummer 2 und § 136a Absatz 2 Satz 2 und Absatz 5 nicht beschränkt.“</w:t>
      </w:r>
      <w:r>
        <w:rPr>
          <w:rFonts w:ascii="Trebuchet MS" w:hAnsi="Trebuchet MS"/>
          <w:i/>
          <w:iCs/>
          <w:lang w:eastAsia="en-US"/>
        </w:rPr>
        <w:t xml:space="preserve"> </w:t>
      </w:r>
      <w:r w:rsidR="000664CF" w:rsidRPr="00F24F06">
        <w:rPr>
          <w:rFonts w:ascii="Trebuchet MS" w:hAnsi="Trebuchet MS"/>
          <w:lang w:eastAsia="en-US"/>
        </w:rPr>
        <w:t>Nach Änderungen durch den A</w:t>
      </w:r>
      <w:r w:rsidR="00AF61E0">
        <w:rPr>
          <w:rFonts w:ascii="Trebuchet MS" w:hAnsi="Trebuchet MS"/>
          <w:lang w:eastAsia="en-US"/>
        </w:rPr>
        <w:t xml:space="preserve">usschuss für Gesundheit </w:t>
      </w:r>
      <w:r w:rsidR="000664CF" w:rsidRPr="00F24F06">
        <w:rPr>
          <w:rFonts w:ascii="Trebuchet MS" w:hAnsi="Trebuchet MS"/>
          <w:lang w:eastAsia="en-US"/>
        </w:rPr>
        <w:t>wurde jedoch der Intensivbereich doch mit aufgenommen. Dadurch ergeben sich nun</w:t>
      </w:r>
      <w:r w:rsidR="00FB6DAE">
        <w:rPr>
          <w:rFonts w:ascii="Trebuchet MS" w:hAnsi="Trebuchet MS"/>
          <w:lang w:eastAsia="en-US"/>
        </w:rPr>
        <w:t xml:space="preserve"> nach Auffassung der BAG SELBSTHILFE</w:t>
      </w:r>
      <w:r w:rsidR="000664CF" w:rsidRPr="00F24F06">
        <w:rPr>
          <w:rFonts w:ascii="Trebuchet MS" w:hAnsi="Trebuchet MS"/>
          <w:lang w:eastAsia="en-US"/>
        </w:rPr>
        <w:t xml:space="preserve"> die beschriebenen Unklarheiten zu den Mindestanforderungen, die der G-BA im Kinder-Bereich festgelegt hat. </w:t>
      </w:r>
    </w:p>
    <w:p w14:paraId="7FC88D51" w14:textId="77777777" w:rsidR="000664CF" w:rsidRPr="00F24F06" w:rsidRDefault="000664CF" w:rsidP="00CC3E8D">
      <w:pPr>
        <w:spacing w:line="360" w:lineRule="auto"/>
        <w:rPr>
          <w:rFonts w:ascii="Trebuchet MS" w:hAnsi="Trebuchet MS"/>
          <w:lang w:eastAsia="en-US"/>
        </w:rPr>
      </w:pPr>
    </w:p>
    <w:p w14:paraId="4BE25848" w14:textId="06AB7CE7" w:rsidR="000664CF" w:rsidRPr="00F24F06" w:rsidRDefault="00D7175B" w:rsidP="00CC3E8D">
      <w:pPr>
        <w:spacing w:line="360" w:lineRule="auto"/>
        <w:rPr>
          <w:rFonts w:ascii="Trebuchet MS" w:hAnsi="Trebuchet MS"/>
          <w:lang w:eastAsia="en-US"/>
        </w:rPr>
      </w:pPr>
      <w:r>
        <w:rPr>
          <w:rFonts w:ascii="Trebuchet MS" w:hAnsi="Trebuchet MS"/>
          <w:lang w:eastAsia="en-US"/>
        </w:rPr>
        <w:t xml:space="preserve">Hinzu kommt auch die Unklarheit bzgl. des Verhältnisses von Soll-Vorgaben der Verordnung und der Mindestanforderungen des GBA. </w:t>
      </w:r>
      <w:r w:rsidR="000664CF" w:rsidRPr="00F24F06">
        <w:rPr>
          <w:rFonts w:ascii="Trebuchet MS" w:hAnsi="Trebuchet MS"/>
          <w:lang w:eastAsia="en-US"/>
        </w:rPr>
        <w:t>Auch wenn es nun im ersten Schritt erst einmal darum geht, dass die Krankenhäuser auf Basis der Vorgaben ihre Ist-Personalausstattung übermitteln, so versteh</w:t>
      </w:r>
      <w:r w:rsidR="00B24886">
        <w:rPr>
          <w:rFonts w:ascii="Trebuchet MS" w:hAnsi="Trebuchet MS"/>
          <w:lang w:eastAsia="en-US"/>
        </w:rPr>
        <w:t>t die BAG SELBSTHILFE</w:t>
      </w:r>
      <w:r w:rsidR="000664CF" w:rsidRPr="00F24F06">
        <w:rPr>
          <w:rFonts w:ascii="Trebuchet MS" w:hAnsi="Trebuchet MS"/>
          <w:lang w:eastAsia="en-US"/>
        </w:rPr>
        <w:t xml:space="preserve"> die in der Verordnung vorgesehenen Vorgaben zur Personalbemessung so, dass sie dann auch den Soll-Personalstand beschreiben. Die Mindestanforderungen adressieren dies entweder auch (Personalverhältnis bei Frühchen) oder gehen zum Teil noch darüber hinaus (Qualifikation des einzusetzenden Pflegepersonals).</w:t>
      </w:r>
    </w:p>
    <w:p w14:paraId="4561A5BC" w14:textId="77777777" w:rsidR="000664CF" w:rsidRPr="00F24F06" w:rsidRDefault="000664CF" w:rsidP="00CC3E8D">
      <w:pPr>
        <w:spacing w:line="360" w:lineRule="auto"/>
        <w:rPr>
          <w:rFonts w:ascii="Trebuchet MS" w:hAnsi="Trebuchet MS"/>
          <w:lang w:eastAsia="en-US"/>
        </w:rPr>
      </w:pPr>
    </w:p>
    <w:p w14:paraId="4E20067F" w14:textId="75A96FFA" w:rsidR="000664CF" w:rsidRPr="00F24F06" w:rsidRDefault="000664CF" w:rsidP="00CC3E8D">
      <w:pPr>
        <w:spacing w:line="360" w:lineRule="auto"/>
        <w:rPr>
          <w:rFonts w:ascii="Trebuchet MS" w:hAnsi="Trebuchet MS"/>
          <w:lang w:eastAsia="en-US"/>
        </w:rPr>
      </w:pPr>
      <w:r w:rsidRPr="00F24F06">
        <w:rPr>
          <w:rFonts w:ascii="Trebuchet MS" w:hAnsi="Trebuchet MS"/>
          <w:lang w:eastAsia="en-US"/>
        </w:rPr>
        <w:t xml:space="preserve">Hinzu kommt, dass auch noch Sanktionen festgelegt werden sollen, wenn eine stufenweise Anpassung an die Soll-Besetzung nicht erfolgt. Auch diesbezüglich wäre dann das Verhältnis zu den Konsequenzen bei Nichteinhaltung von Mindestanforderungen (§ 137 Absatz 1 Satz 3 Nr. 2 SGB V) klarzustellen. Soweit die Verordnung Versorgungsbereiche adressiert, zu denen G-BA Mindestanforderungen festgelegt hat, muss </w:t>
      </w:r>
      <w:r w:rsidR="00C65A03">
        <w:rPr>
          <w:rFonts w:ascii="Trebuchet MS" w:hAnsi="Trebuchet MS"/>
          <w:lang w:eastAsia="en-US"/>
        </w:rPr>
        <w:t xml:space="preserve">aus der Sicht der BAG SELBSTHILFE </w:t>
      </w:r>
      <w:r w:rsidRPr="00F24F06">
        <w:rPr>
          <w:rFonts w:ascii="Trebuchet MS" w:hAnsi="Trebuchet MS"/>
          <w:lang w:eastAsia="en-US"/>
        </w:rPr>
        <w:t xml:space="preserve">klar sein, dass es dort nicht zu einer </w:t>
      </w:r>
      <w:r w:rsidRPr="00F24F06">
        <w:rPr>
          <w:rFonts w:ascii="Trebuchet MS" w:hAnsi="Trebuchet MS"/>
          <w:lang w:eastAsia="en-US"/>
        </w:rPr>
        <w:lastRenderedPageBreak/>
        <w:t xml:space="preserve">stufenweisen Anpassung kommen kann, sondern dass diese bereits zu erfüllen sind. Die Konsequenzen </w:t>
      </w:r>
      <w:proofErr w:type="gramStart"/>
      <w:r w:rsidRPr="00F24F06">
        <w:rPr>
          <w:rFonts w:ascii="Trebuchet MS" w:hAnsi="Trebuchet MS"/>
          <w:lang w:eastAsia="en-US"/>
        </w:rPr>
        <w:t>hat</w:t>
      </w:r>
      <w:proofErr w:type="gramEnd"/>
      <w:r w:rsidRPr="00F24F06">
        <w:rPr>
          <w:rFonts w:ascii="Trebuchet MS" w:hAnsi="Trebuchet MS"/>
          <w:lang w:eastAsia="en-US"/>
        </w:rPr>
        <w:t xml:space="preserve"> der G-BA in seinen Richtlinien zu regeln (§ 137 Absatz 1 Satz 4 ff SGB V</w:t>
      </w:r>
      <w:r w:rsidR="00B24886">
        <w:rPr>
          <w:rFonts w:ascii="Trebuchet MS" w:hAnsi="Trebuchet MS"/>
          <w:lang w:eastAsia="en-US"/>
        </w:rPr>
        <w:t>)</w:t>
      </w:r>
      <w:r w:rsidRPr="00F24F06">
        <w:rPr>
          <w:rFonts w:ascii="Trebuchet MS" w:hAnsi="Trebuchet MS"/>
          <w:lang w:eastAsia="en-US"/>
        </w:rPr>
        <w:t>.</w:t>
      </w:r>
    </w:p>
    <w:p w14:paraId="71595E18" w14:textId="77777777" w:rsidR="00106020" w:rsidRPr="00F24F06" w:rsidRDefault="00106020" w:rsidP="00CC3E8D">
      <w:pPr>
        <w:spacing w:line="360" w:lineRule="auto"/>
        <w:rPr>
          <w:rFonts w:ascii="Trebuchet MS" w:hAnsi="Trebuchet MS" w:cs="Arial"/>
        </w:rPr>
      </w:pPr>
    </w:p>
    <w:p w14:paraId="665BA68D" w14:textId="0839A7F9" w:rsidR="00995641" w:rsidRPr="00F24F06" w:rsidRDefault="00995641" w:rsidP="00CC3E8D">
      <w:pPr>
        <w:spacing w:line="360" w:lineRule="auto"/>
        <w:rPr>
          <w:rFonts w:ascii="Trebuchet MS" w:hAnsi="Trebuchet MS"/>
        </w:rPr>
      </w:pPr>
      <w:r w:rsidRPr="00F24F06">
        <w:rPr>
          <w:rFonts w:ascii="Trebuchet MS" w:hAnsi="Trebuchet MS"/>
        </w:rPr>
        <w:t>Düsseldorf/ Berlin</w:t>
      </w:r>
      <w:r w:rsidR="00A12329">
        <w:rPr>
          <w:rFonts w:ascii="Trebuchet MS" w:hAnsi="Trebuchet MS"/>
        </w:rPr>
        <w:t xml:space="preserve"> </w:t>
      </w:r>
      <w:r w:rsidR="00B24886">
        <w:rPr>
          <w:rFonts w:ascii="Trebuchet MS" w:hAnsi="Trebuchet MS"/>
        </w:rPr>
        <w:t>29</w:t>
      </w:r>
      <w:r w:rsidR="00A42032" w:rsidRPr="00F24F06">
        <w:rPr>
          <w:rFonts w:ascii="Trebuchet MS" w:hAnsi="Trebuchet MS"/>
        </w:rPr>
        <w:t>.</w:t>
      </w:r>
      <w:r w:rsidR="00BB281C" w:rsidRPr="00F24F06">
        <w:rPr>
          <w:rFonts w:ascii="Trebuchet MS" w:hAnsi="Trebuchet MS"/>
        </w:rPr>
        <w:t>11</w:t>
      </w:r>
      <w:r w:rsidRPr="00F24F06">
        <w:rPr>
          <w:rFonts w:ascii="Trebuchet MS" w:hAnsi="Trebuchet MS"/>
        </w:rPr>
        <w:t>.2023</w:t>
      </w:r>
    </w:p>
    <w:sectPr w:rsidR="00995641" w:rsidRPr="00F24F0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8990" w14:textId="77777777" w:rsidR="00473482" w:rsidRDefault="00473482" w:rsidP="006B56FB">
      <w:r>
        <w:separator/>
      </w:r>
    </w:p>
  </w:endnote>
  <w:endnote w:type="continuationSeparator" w:id="0">
    <w:p w14:paraId="0F2511C0" w14:textId="77777777" w:rsidR="00473482" w:rsidRDefault="00473482"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6AA2F" w14:textId="77777777" w:rsidR="00473482" w:rsidRDefault="00473482" w:rsidP="006B56FB">
      <w:r>
        <w:separator/>
      </w:r>
    </w:p>
  </w:footnote>
  <w:footnote w:type="continuationSeparator" w:id="0">
    <w:p w14:paraId="7FC0869B" w14:textId="77777777" w:rsidR="00473482" w:rsidRDefault="00473482"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0E"/>
    <w:multiLevelType w:val="hybridMultilevel"/>
    <w:tmpl w:val="E864CABE"/>
    <w:lvl w:ilvl="0" w:tplc="23305E7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38717C"/>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5C1662"/>
    <w:multiLevelType w:val="hybridMultilevel"/>
    <w:tmpl w:val="D7127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2E2954"/>
    <w:multiLevelType w:val="hybridMultilevel"/>
    <w:tmpl w:val="93C8CF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1667BF"/>
    <w:multiLevelType w:val="hybridMultilevel"/>
    <w:tmpl w:val="E68E8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935A9E"/>
    <w:multiLevelType w:val="hybridMultilevel"/>
    <w:tmpl w:val="D39A45EA"/>
    <w:lvl w:ilvl="0" w:tplc="89C2403C">
      <w:start w:val="1"/>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F4A49"/>
    <w:multiLevelType w:val="hybridMultilevel"/>
    <w:tmpl w:val="700E46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9" w15:restartNumberingAfterBreak="0">
    <w:nsid w:val="15DF3D0E"/>
    <w:multiLevelType w:val="hybridMultilevel"/>
    <w:tmpl w:val="7C16C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17AF3D0D"/>
    <w:multiLevelType w:val="hybridMultilevel"/>
    <w:tmpl w:val="4AA4E3C6"/>
    <w:lvl w:ilvl="0" w:tplc="541AE1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A72D9F"/>
    <w:multiLevelType w:val="hybridMultilevel"/>
    <w:tmpl w:val="6ACA2660"/>
    <w:lvl w:ilvl="0" w:tplc="B662743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041BC4"/>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765CF6"/>
    <w:multiLevelType w:val="hybridMultilevel"/>
    <w:tmpl w:val="A0464882"/>
    <w:lvl w:ilvl="0" w:tplc="13A27C50">
      <w:start w:val="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6A53F01"/>
    <w:multiLevelType w:val="hybridMultilevel"/>
    <w:tmpl w:val="871232CA"/>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D072C75"/>
    <w:multiLevelType w:val="hybridMultilevel"/>
    <w:tmpl w:val="6DD86F8C"/>
    <w:lvl w:ilvl="0" w:tplc="EB7EEA34">
      <w:start w:val="1"/>
      <w:numFmt w:val="bullet"/>
      <w:lvlText w:val="·"/>
      <w:lvlJc w:val="left"/>
      <w:pPr>
        <w:ind w:left="709" w:hanging="360"/>
      </w:pPr>
      <w:rPr>
        <w:rFonts w:ascii="Symbol" w:eastAsia="Symbol" w:hAnsi="Symbol" w:cs="Symbol" w:hint="default"/>
      </w:rPr>
    </w:lvl>
    <w:lvl w:ilvl="1" w:tplc="4FFA9892">
      <w:start w:val="1"/>
      <w:numFmt w:val="bullet"/>
      <w:lvlText w:val="o"/>
      <w:lvlJc w:val="left"/>
      <w:pPr>
        <w:ind w:left="1429" w:hanging="360"/>
      </w:pPr>
      <w:rPr>
        <w:rFonts w:ascii="Courier New" w:eastAsia="Courier New" w:hAnsi="Courier New" w:cs="Courier New" w:hint="default"/>
      </w:rPr>
    </w:lvl>
    <w:lvl w:ilvl="2" w:tplc="92B81808">
      <w:start w:val="1"/>
      <w:numFmt w:val="bullet"/>
      <w:lvlText w:val="§"/>
      <w:lvlJc w:val="left"/>
      <w:pPr>
        <w:ind w:left="2149" w:hanging="360"/>
      </w:pPr>
      <w:rPr>
        <w:rFonts w:ascii="Wingdings" w:eastAsia="Wingdings" w:hAnsi="Wingdings" w:cs="Wingdings" w:hint="default"/>
      </w:rPr>
    </w:lvl>
    <w:lvl w:ilvl="3" w:tplc="603C5DD8">
      <w:start w:val="1"/>
      <w:numFmt w:val="bullet"/>
      <w:lvlText w:val="·"/>
      <w:lvlJc w:val="left"/>
      <w:pPr>
        <w:ind w:left="2869" w:hanging="360"/>
      </w:pPr>
      <w:rPr>
        <w:rFonts w:ascii="Symbol" w:eastAsia="Symbol" w:hAnsi="Symbol" w:cs="Symbol" w:hint="default"/>
      </w:rPr>
    </w:lvl>
    <w:lvl w:ilvl="4" w:tplc="9E56D482">
      <w:start w:val="1"/>
      <w:numFmt w:val="bullet"/>
      <w:lvlText w:val="o"/>
      <w:lvlJc w:val="left"/>
      <w:pPr>
        <w:ind w:left="3589" w:hanging="360"/>
      </w:pPr>
      <w:rPr>
        <w:rFonts w:ascii="Courier New" w:eastAsia="Courier New" w:hAnsi="Courier New" w:cs="Courier New" w:hint="default"/>
      </w:rPr>
    </w:lvl>
    <w:lvl w:ilvl="5" w:tplc="1AA8FC22">
      <w:start w:val="1"/>
      <w:numFmt w:val="bullet"/>
      <w:lvlText w:val="§"/>
      <w:lvlJc w:val="left"/>
      <w:pPr>
        <w:ind w:left="4309" w:hanging="360"/>
      </w:pPr>
      <w:rPr>
        <w:rFonts w:ascii="Wingdings" w:eastAsia="Wingdings" w:hAnsi="Wingdings" w:cs="Wingdings" w:hint="default"/>
      </w:rPr>
    </w:lvl>
    <w:lvl w:ilvl="6" w:tplc="49C8FBDA">
      <w:start w:val="1"/>
      <w:numFmt w:val="bullet"/>
      <w:lvlText w:val="·"/>
      <w:lvlJc w:val="left"/>
      <w:pPr>
        <w:ind w:left="5029" w:hanging="360"/>
      </w:pPr>
      <w:rPr>
        <w:rFonts w:ascii="Symbol" w:eastAsia="Symbol" w:hAnsi="Symbol" w:cs="Symbol" w:hint="default"/>
      </w:rPr>
    </w:lvl>
    <w:lvl w:ilvl="7" w:tplc="6B144150">
      <w:start w:val="1"/>
      <w:numFmt w:val="bullet"/>
      <w:lvlText w:val="o"/>
      <w:lvlJc w:val="left"/>
      <w:pPr>
        <w:ind w:left="5749" w:hanging="360"/>
      </w:pPr>
      <w:rPr>
        <w:rFonts w:ascii="Courier New" w:eastAsia="Courier New" w:hAnsi="Courier New" w:cs="Courier New" w:hint="default"/>
      </w:rPr>
    </w:lvl>
    <w:lvl w:ilvl="8" w:tplc="02EED972">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31A37EBF"/>
    <w:multiLevelType w:val="hybridMultilevel"/>
    <w:tmpl w:val="C0A294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3B55419"/>
    <w:multiLevelType w:val="hybridMultilevel"/>
    <w:tmpl w:val="9430A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5EA0B64"/>
    <w:multiLevelType w:val="hybridMultilevel"/>
    <w:tmpl w:val="95F67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F32D62"/>
    <w:multiLevelType w:val="hybridMultilevel"/>
    <w:tmpl w:val="299A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656F87"/>
    <w:multiLevelType w:val="hybridMultilevel"/>
    <w:tmpl w:val="D3E47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CF58FA"/>
    <w:multiLevelType w:val="hybridMultilevel"/>
    <w:tmpl w:val="CE6A5C0E"/>
    <w:lvl w:ilvl="0" w:tplc="3B4C63B0">
      <w:start w:val="1"/>
      <w:numFmt w:val="lowerLetter"/>
      <w:lvlText w:val="%1."/>
      <w:lvlJc w:val="left"/>
      <w:pPr>
        <w:ind w:left="1440" w:hanging="360"/>
      </w:pPr>
      <w:rPr>
        <w:rFonts w:cs="Times New Roman"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8"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196937"/>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84D5213"/>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270E6D"/>
    <w:multiLevelType w:val="hybridMultilevel"/>
    <w:tmpl w:val="AD925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570485F"/>
    <w:multiLevelType w:val="hybridMultilevel"/>
    <w:tmpl w:val="28C2E3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63E125B"/>
    <w:multiLevelType w:val="hybridMultilevel"/>
    <w:tmpl w:val="99BE7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163791"/>
    <w:multiLevelType w:val="hybridMultilevel"/>
    <w:tmpl w:val="BDD88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85817A4"/>
    <w:multiLevelType w:val="hybridMultilevel"/>
    <w:tmpl w:val="93D85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8D973F3"/>
    <w:multiLevelType w:val="hybridMultilevel"/>
    <w:tmpl w:val="A19C6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CB50FD0"/>
    <w:multiLevelType w:val="hybridMultilevel"/>
    <w:tmpl w:val="3566E3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7F843C85"/>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2"/>
  </w:num>
  <w:num w:numId="3">
    <w:abstractNumId w:val="37"/>
  </w:num>
  <w:num w:numId="4">
    <w:abstractNumId w:val="28"/>
  </w:num>
  <w:num w:numId="5">
    <w:abstractNumId w:val="15"/>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9"/>
  </w:num>
  <w:num w:numId="10">
    <w:abstractNumId w:val="24"/>
  </w:num>
  <w:num w:numId="11">
    <w:abstractNumId w:val="31"/>
  </w:num>
  <w:num w:numId="12">
    <w:abstractNumId w:val="18"/>
  </w:num>
  <w:num w:numId="13">
    <w:abstractNumId w:val="19"/>
  </w:num>
  <w:num w:numId="14">
    <w:abstractNumId w:val="36"/>
  </w:num>
  <w:num w:numId="15">
    <w:abstractNumId w:val="42"/>
  </w:num>
  <w:num w:numId="16">
    <w:abstractNumId w:val="33"/>
  </w:num>
  <w:num w:numId="17">
    <w:abstractNumId w:val="2"/>
  </w:num>
  <w:num w:numId="18">
    <w:abstractNumId w:val="9"/>
  </w:num>
  <w:num w:numId="19">
    <w:abstractNumId w:val="11"/>
  </w:num>
  <w:num w:numId="20">
    <w:abstractNumId w:val="22"/>
  </w:num>
  <w:num w:numId="21">
    <w:abstractNumId w:val="38"/>
  </w:num>
  <w:num w:numId="22">
    <w:abstractNumId w:val="20"/>
  </w:num>
  <w:num w:numId="23">
    <w:abstractNumId w:val="34"/>
  </w:num>
  <w:num w:numId="24">
    <w:abstractNumId w:val="13"/>
  </w:num>
  <w:num w:numId="25">
    <w:abstractNumId w:val="25"/>
  </w:num>
  <w:num w:numId="26">
    <w:abstractNumId w:val="6"/>
  </w:num>
  <w:num w:numId="27">
    <w:abstractNumId w:val="39"/>
  </w:num>
  <w:num w:numId="28">
    <w:abstractNumId w:val="5"/>
  </w:num>
  <w:num w:numId="29">
    <w:abstractNumId w:val="21"/>
  </w:num>
  <w:num w:numId="30">
    <w:abstractNumId w:val="0"/>
  </w:num>
  <w:num w:numId="31">
    <w:abstractNumId w:val="7"/>
  </w:num>
  <w:num w:numId="32">
    <w:abstractNumId w:val="41"/>
  </w:num>
  <w:num w:numId="33">
    <w:abstractNumId w:val="26"/>
  </w:num>
  <w:num w:numId="34">
    <w:abstractNumId w:val="43"/>
  </w:num>
  <w:num w:numId="35">
    <w:abstractNumId w:val="40"/>
  </w:num>
  <w:num w:numId="36">
    <w:abstractNumId w:val="35"/>
  </w:num>
  <w:num w:numId="37">
    <w:abstractNumId w:val="23"/>
  </w:num>
  <w:num w:numId="38">
    <w:abstractNumId w:val="3"/>
  </w:num>
  <w:num w:numId="39">
    <w:abstractNumId w:val="1"/>
  </w:num>
  <w:num w:numId="40">
    <w:abstractNumId w:val="30"/>
  </w:num>
  <w:num w:numId="41">
    <w:abstractNumId w:val="32"/>
  </w:num>
  <w:num w:numId="42">
    <w:abstractNumId w:val="14"/>
  </w:num>
  <w:num w:numId="43">
    <w:abstractNumId w:val="27"/>
  </w:num>
  <w:num w:numId="44">
    <w:abstractNumId w:val="17"/>
  </w:num>
  <w:num w:numId="4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6B88"/>
    <w:rsid w:val="00007107"/>
    <w:rsid w:val="00010CA8"/>
    <w:rsid w:val="00012954"/>
    <w:rsid w:val="000132CB"/>
    <w:rsid w:val="0001506A"/>
    <w:rsid w:val="00024928"/>
    <w:rsid w:val="000263CF"/>
    <w:rsid w:val="000266A6"/>
    <w:rsid w:val="000334CF"/>
    <w:rsid w:val="00033A77"/>
    <w:rsid w:val="000342DF"/>
    <w:rsid w:val="00034E92"/>
    <w:rsid w:val="00035079"/>
    <w:rsid w:val="00036BA4"/>
    <w:rsid w:val="000373DD"/>
    <w:rsid w:val="00041F78"/>
    <w:rsid w:val="00043473"/>
    <w:rsid w:val="000519A9"/>
    <w:rsid w:val="00052A5F"/>
    <w:rsid w:val="000546D1"/>
    <w:rsid w:val="00054939"/>
    <w:rsid w:val="00057003"/>
    <w:rsid w:val="00060022"/>
    <w:rsid w:val="00061577"/>
    <w:rsid w:val="000619D9"/>
    <w:rsid w:val="00063F26"/>
    <w:rsid w:val="000664CF"/>
    <w:rsid w:val="00067B16"/>
    <w:rsid w:val="0007265E"/>
    <w:rsid w:val="00072C5C"/>
    <w:rsid w:val="000771B3"/>
    <w:rsid w:val="000805A9"/>
    <w:rsid w:val="00080DED"/>
    <w:rsid w:val="00080DF2"/>
    <w:rsid w:val="00081F84"/>
    <w:rsid w:val="00083FC2"/>
    <w:rsid w:val="00090362"/>
    <w:rsid w:val="00090EEB"/>
    <w:rsid w:val="00091A30"/>
    <w:rsid w:val="00092C55"/>
    <w:rsid w:val="00092EE9"/>
    <w:rsid w:val="000A2801"/>
    <w:rsid w:val="000A4599"/>
    <w:rsid w:val="000A5BEA"/>
    <w:rsid w:val="000A6202"/>
    <w:rsid w:val="000B234E"/>
    <w:rsid w:val="000B4667"/>
    <w:rsid w:val="000B528B"/>
    <w:rsid w:val="000B7AA2"/>
    <w:rsid w:val="000B7B2A"/>
    <w:rsid w:val="000C4BC7"/>
    <w:rsid w:val="000C4C3E"/>
    <w:rsid w:val="000C5EE4"/>
    <w:rsid w:val="000D074D"/>
    <w:rsid w:val="000D236B"/>
    <w:rsid w:val="000D248C"/>
    <w:rsid w:val="000D288D"/>
    <w:rsid w:val="000D2F36"/>
    <w:rsid w:val="000E00A0"/>
    <w:rsid w:val="000E5582"/>
    <w:rsid w:val="000F3A38"/>
    <w:rsid w:val="00104A07"/>
    <w:rsid w:val="00104EBD"/>
    <w:rsid w:val="00106020"/>
    <w:rsid w:val="001060AC"/>
    <w:rsid w:val="00106F97"/>
    <w:rsid w:val="00111342"/>
    <w:rsid w:val="001113CD"/>
    <w:rsid w:val="001118E9"/>
    <w:rsid w:val="0011271F"/>
    <w:rsid w:val="00114AFD"/>
    <w:rsid w:val="00114B3F"/>
    <w:rsid w:val="00117B69"/>
    <w:rsid w:val="00117D9D"/>
    <w:rsid w:val="0012032B"/>
    <w:rsid w:val="00120813"/>
    <w:rsid w:val="00125E91"/>
    <w:rsid w:val="00127131"/>
    <w:rsid w:val="0012720E"/>
    <w:rsid w:val="00127394"/>
    <w:rsid w:val="00132057"/>
    <w:rsid w:val="00133E88"/>
    <w:rsid w:val="001375CD"/>
    <w:rsid w:val="00141C7C"/>
    <w:rsid w:val="00142A9D"/>
    <w:rsid w:val="00147897"/>
    <w:rsid w:val="00147E48"/>
    <w:rsid w:val="001501C6"/>
    <w:rsid w:val="00150B61"/>
    <w:rsid w:val="001548F1"/>
    <w:rsid w:val="00154F66"/>
    <w:rsid w:val="001559A5"/>
    <w:rsid w:val="0016019D"/>
    <w:rsid w:val="0016241C"/>
    <w:rsid w:val="00162C23"/>
    <w:rsid w:val="00162CEA"/>
    <w:rsid w:val="00166563"/>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07A2"/>
    <w:rsid w:val="001B2740"/>
    <w:rsid w:val="001B2D75"/>
    <w:rsid w:val="001B3548"/>
    <w:rsid w:val="001B3746"/>
    <w:rsid w:val="001B735E"/>
    <w:rsid w:val="001C5480"/>
    <w:rsid w:val="001C58E0"/>
    <w:rsid w:val="001C627F"/>
    <w:rsid w:val="001C6800"/>
    <w:rsid w:val="001C76A4"/>
    <w:rsid w:val="001D17E0"/>
    <w:rsid w:val="001D57DC"/>
    <w:rsid w:val="001D70A6"/>
    <w:rsid w:val="001D75F6"/>
    <w:rsid w:val="001E0A4A"/>
    <w:rsid w:val="001E1913"/>
    <w:rsid w:val="001E41D0"/>
    <w:rsid w:val="001E4D37"/>
    <w:rsid w:val="001E6C75"/>
    <w:rsid w:val="001E78CF"/>
    <w:rsid w:val="001F10A7"/>
    <w:rsid w:val="001F30EE"/>
    <w:rsid w:val="001F6848"/>
    <w:rsid w:val="001F7910"/>
    <w:rsid w:val="00202052"/>
    <w:rsid w:val="00211F9B"/>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713"/>
    <w:rsid w:val="00252A8A"/>
    <w:rsid w:val="0025310B"/>
    <w:rsid w:val="00253BCF"/>
    <w:rsid w:val="00254BD5"/>
    <w:rsid w:val="00257787"/>
    <w:rsid w:val="00265255"/>
    <w:rsid w:val="002704AC"/>
    <w:rsid w:val="0027091A"/>
    <w:rsid w:val="00270B90"/>
    <w:rsid w:val="00270C6A"/>
    <w:rsid w:val="00270CC2"/>
    <w:rsid w:val="00274651"/>
    <w:rsid w:val="002758C1"/>
    <w:rsid w:val="00286264"/>
    <w:rsid w:val="0029263C"/>
    <w:rsid w:val="002937C7"/>
    <w:rsid w:val="00294AD8"/>
    <w:rsid w:val="002A00F3"/>
    <w:rsid w:val="002A674F"/>
    <w:rsid w:val="002A6833"/>
    <w:rsid w:val="002C06E1"/>
    <w:rsid w:val="002C0BE8"/>
    <w:rsid w:val="002C420A"/>
    <w:rsid w:val="002C46C5"/>
    <w:rsid w:val="002C513E"/>
    <w:rsid w:val="002C61D2"/>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49A2"/>
    <w:rsid w:val="00337F51"/>
    <w:rsid w:val="00345D9E"/>
    <w:rsid w:val="003472BC"/>
    <w:rsid w:val="0035331A"/>
    <w:rsid w:val="003534B5"/>
    <w:rsid w:val="00353D27"/>
    <w:rsid w:val="00354001"/>
    <w:rsid w:val="00354297"/>
    <w:rsid w:val="00355302"/>
    <w:rsid w:val="00357568"/>
    <w:rsid w:val="003610D7"/>
    <w:rsid w:val="00362B32"/>
    <w:rsid w:val="00362CC1"/>
    <w:rsid w:val="00364715"/>
    <w:rsid w:val="00364753"/>
    <w:rsid w:val="003716E8"/>
    <w:rsid w:val="00373308"/>
    <w:rsid w:val="0037438B"/>
    <w:rsid w:val="003748F0"/>
    <w:rsid w:val="00377DD6"/>
    <w:rsid w:val="00380422"/>
    <w:rsid w:val="00381457"/>
    <w:rsid w:val="00381E21"/>
    <w:rsid w:val="003835BD"/>
    <w:rsid w:val="0038650E"/>
    <w:rsid w:val="00392034"/>
    <w:rsid w:val="00392100"/>
    <w:rsid w:val="00392AFD"/>
    <w:rsid w:val="0039428D"/>
    <w:rsid w:val="00394840"/>
    <w:rsid w:val="00394912"/>
    <w:rsid w:val="00395E3C"/>
    <w:rsid w:val="003A11E2"/>
    <w:rsid w:val="003A3C4E"/>
    <w:rsid w:val="003A4C0E"/>
    <w:rsid w:val="003A6386"/>
    <w:rsid w:val="003B2C3F"/>
    <w:rsid w:val="003B3849"/>
    <w:rsid w:val="003B3AE9"/>
    <w:rsid w:val="003B57D5"/>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07261"/>
    <w:rsid w:val="00410D50"/>
    <w:rsid w:val="00413A8C"/>
    <w:rsid w:val="0042170D"/>
    <w:rsid w:val="00421FAB"/>
    <w:rsid w:val="0042554A"/>
    <w:rsid w:val="00425D70"/>
    <w:rsid w:val="00430BF2"/>
    <w:rsid w:val="004316D2"/>
    <w:rsid w:val="00431957"/>
    <w:rsid w:val="00431A74"/>
    <w:rsid w:val="004328E3"/>
    <w:rsid w:val="00434E95"/>
    <w:rsid w:val="004359A2"/>
    <w:rsid w:val="004365EC"/>
    <w:rsid w:val="0044417E"/>
    <w:rsid w:val="00444B7E"/>
    <w:rsid w:val="00453463"/>
    <w:rsid w:val="00453E5A"/>
    <w:rsid w:val="00457F08"/>
    <w:rsid w:val="0046071E"/>
    <w:rsid w:val="00464BAA"/>
    <w:rsid w:val="004660F0"/>
    <w:rsid w:val="00466998"/>
    <w:rsid w:val="00471845"/>
    <w:rsid w:val="00473482"/>
    <w:rsid w:val="00475104"/>
    <w:rsid w:val="00485B1F"/>
    <w:rsid w:val="00485C8E"/>
    <w:rsid w:val="00485DD0"/>
    <w:rsid w:val="00485FDF"/>
    <w:rsid w:val="00487BF8"/>
    <w:rsid w:val="00490165"/>
    <w:rsid w:val="00490922"/>
    <w:rsid w:val="00494E7F"/>
    <w:rsid w:val="0049513B"/>
    <w:rsid w:val="00495B67"/>
    <w:rsid w:val="004A5C9C"/>
    <w:rsid w:val="004A646D"/>
    <w:rsid w:val="004B05F6"/>
    <w:rsid w:val="004B0E1C"/>
    <w:rsid w:val="004B548A"/>
    <w:rsid w:val="004B6847"/>
    <w:rsid w:val="004C24E4"/>
    <w:rsid w:val="004C27E8"/>
    <w:rsid w:val="004C4876"/>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555D"/>
    <w:rsid w:val="00505F3A"/>
    <w:rsid w:val="00506B09"/>
    <w:rsid w:val="00506B24"/>
    <w:rsid w:val="00507A73"/>
    <w:rsid w:val="005135AE"/>
    <w:rsid w:val="0051643C"/>
    <w:rsid w:val="005164C3"/>
    <w:rsid w:val="00520A79"/>
    <w:rsid w:val="00522791"/>
    <w:rsid w:val="005244E3"/>
    <w:rsid w:val="0052559B"/>
    <w:rsid w:val="00525B7B"/>
    <w:rsid w:val="00527085"/>
    <w:rsid w:val="00531697"/>
    <w:rsid w:val="005341DB"/>
    <w:rsid w:val="005365FE"/>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06CA"/>
    <w:rsid w:val="00576EA4"/>
    <w:rsid w:val="00577486"/>
    <w:rsid w:val="00581644"/>
    <w:rsid w:val="00583E3B"/>
    <w:rsid w:val="00591403"/>
    <w:rsid w:val="005A2869"/>
    <w:rsid w:val="005A3C80"/>
    <w:rsid w:val="005A406A"/>
    <w:rsid w:val="005A4733"/>
    <w:rsid w:val="005A6C4A"/>
    <w:rsid w:val="005A6D88"/>
    <w:rsid w:val="005B32C9"/>
    <w:rsid w:val="005B35BE"/>
    <w:rsid w:val="005B6981"/>
    <w:rsid w:val="005C1097"/>
    <w:rsid w:val="005C1FF0"/>
    <w:rsid w:val="005C3108"/>
    <w:rsid w:val="005C4619"/>
    <w:rsid w:val="005C4793"/>
    <w:rsid w:val="005C587A"/>
    <w:rsid w:val="005C5BE1"/>
    <w:rsid w:val="005C662E"/>
    <w:rsid w:val="005C7CA4"/>
    <w:rsid w:val="005D1903"/>
    <w:rsid w:val="005D1ABA"/>
    <w:rsid w:val="005D4301"/>
    <w:rsid w:val="005D5819"/>
    <w:rsid w:val="005E0229"/>
    <w:rsid w:val="005E0D13"/>
    <w:rsid w:val="005F48EC"/>
    <w:rsid w:val="005F491C"/>
    <w:rsid w:val="00602C42"/>
    <w:rsid w:val="00603000"/>
    <w:rsid w:val="00603103"/>
    <w:rsid w:val="006054C3"/>
    <w:rsid w:val="00605674"/>
    <w:rsid w:val="00610680"/>
    <w:rsid w:val="00612AD8"/>
    <w:rsid w:val="00613455"/>
    <w:rsid w:val="00614653"/>
    <w:rsid w:val="00616E2B"/>
    <w:rsid w:val="00620AE5"/>
    <w:rsid w:val="00621E23"/>
    <w:rsid w:val="00622ED8"/>
    <w:rsid w:val="00625746"/>
    <w:rsid w:val="006275D0"/>
    <w:rsid w:val="00630DA0"/>
    <w:rsid w:val="0063208C"/>
    <w:rsid w:val="00632676"/>
    <w:rsid w:val="006340CE"/>
    <w:rsid w:val="0063467C"/>
    <w:rsid w:val="00636034"/>
    <w:rsid w:val="006374AA"/>
    <w:rsid w:val="0064044D"/>
    <w:rsid w:val="00645DAF"/>
    <w:rsid w:val="006462B8"/>
    <w:rsid w:val="00647435"/>
    <w:rsid w:val="00651ADD"/>
    <w:rsid w:val="0065283C"/>
    <w:rsid w:val="00656E42"/>
    <w:rsid w:val="006642EF"/>
    <w:rsid w:val="0066612B"/>
    <w:rsid w:val="00666834"/>
    <w:rsid w:val="00671BE5"/>
    <w:rsid w:val="00673026"/>
    <w:rsid w:val="006737D4"/>
    <w:rsid w:val="00675C74"/>
    <w:rsid w:val="00676E3F"/>
    <w:rsid w:val="00677251"/>
    <w:rsid w:val="00680E64"/>
    <w:rsid w:val="0068278A"/>
    <w:rsid w:val="0068560D"/>
    <w:rsid w:val="006935D6"/>
    <w:rsid w:val="00696AAD"/>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977"/>
    <w:rsid w:val="006D1A3C"/>
    <w:rsid w:val="006D5742"/>
    <w:rsid w:val="006D7EE3"/>
    <w:rsid w:val="006E034D"/>
    <w:rsid w:val="006E47D9"/>
    <w:rsid w:val="006E52C5"/>
    <w:rsid w:val="006E5321"/>
    <w:rsid w:val="006E6D85"/>
    <w:rsid w:val="006F0608"/>
    <w:rsid w:val="006F364F"/>
    <w:rsid w:val="006F6A0A"/>
    <w:rsid w:val="00700B57"/>
    <w:rsid w:val="00701CE2"/>
    <w:rsid w:val="00702943"/>
    <w:rsid w:val="00703532"/>
    <w:rsid w:val="007048F7"/>
    <w:rsid w:val="00704BF4"/>
    <w:rsid w:val="00705A03"/>
    <w:rsid w:val="007071E6"/>
    <w:rsid w:val="00710489"/>
    <w:rsid w:val="00713053"/>
    <w:rsid w:val="00715D7C"/>
    <w:rsid w:val="00716AAA"/>
    <w:rsid w:val="00716FE8"/>
    <w:rsid w:val="00720FDB"/>
    <w:rsid w:val="00722D9E"/>
    <w:rsid w:val="0073196B"/>
    <w:rsid w:val="00734C19"/>
    <w:rsid w:val="007352BD"/>
    <w:rsid w:val="00737052"/>
    <w:rsid w:val="00741755"/>
    <w:rsid w:val="0074215F"/>
    <w:rsid w:val="00742342"/>
    <w:rsid w:val="00750F13"/>
    <w:rsid w:val="00751DD4"/>
    <w:rsid w:val="00753E67"/>
    <w:rsid w:val="007573A6"/>
    <w:rsid w:val="00761804"/>
    <w:rsid w:val="00765340"/>
    <w:rsid w:val="00766119"/>
    <w:rsid w:val="00767944"/>
    <w:rsid w:val="00774969"/>
    <w:rsid w:val="00776CBC"/>
    <w:rsid w:val="007771D4"/>
    <w:rsid w:val="007814AF"/>
    <w:rsid w:val="00783AAC"/>
    <w:rsid w:val="00785203"/>
    <w:rsid w:val="00786950"/>
    <w:rsid w:val="00786C3E"/>
    <w:rsid w:val="00790BCD"/>
    <w:rsid w:val="00791C5E"/>
    <w:rsid w:val="0079227C"/>
    <w:rsid w:val="00793108"/>
    <w:rsid w:val="00795AD8"/>
    <w:rsid w:val="00797BAB"/>
    <w:rsid w:val="007A171C"/>
    <w:rsid w:val="007A44B5"/>
    <w:rsid w:val="007A646E"/>
    <w:rsid w:val="007B0538"/>
    <w:rsid w:val="007B187C"/>
    <w:rsid w:val="007B3756"/>
    <w:rsid w:val="007C0891"/>
    <w:rsid w:val="007C2E9C"/>
    <w:rsid w:val="007C31C3"/>
    <w:rsid w:val="007C330D"/>
    <w:rsid w:val="007C377F"/>
    <w:rsid w:val="007C3C64"/>
    <w:rsid w:val="007C751F"/>
    <w:rsid w:val="007D200A"/>
    <w:rsid w:val="007D338C"/>
    <w:rsid w:val="007E04FB"/>
    <w:rsid w:val="007E6410"/>
    <w:rsid w:val="007E6C84"/>
    <w:rsid w:val="007E74C4"/>
    <w:rsid w:val="007E7570"/>
    <w:rsid w:val="007E779F"/>
    <w:rsid w:val="007F00C7"/>
    <w:rsid w:val="007F142E"/>
    <w:rsid w:val="007F1B08"/>
    <w:rsid w:val="007F33B8"/>
    <w:rsid w:val="007F4BF1"/>
    <w:rsid w:val="007F51F2"/>
    <w:rsid w:val="007F61D3"/>
    <w:rsid w:val="0080176C"/>
    <w:rsid w:val="008038DA"/>
    <w:rsid w:val="00804847"/>
    <w:rsid w:val="00805786"/>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237D"/>
    <w:rsid w:val="00853B54"/>
    <w:rsid w:val="0085746E"/>
    <w:rsid w:val="008601C8"/>
    <w:rsid w:val="00861EDD"/>
    <w:rsid w:val="008646F2"/>
    <w:rsid w:val="0086594C"/>
    <w:rsid w:val="008667FE"/>
    <w:rsid w:val="0086692B"/>
    <w:rsid w:val="00870344"/>
    <w:rsid w:val="00870675"/>
    <w:rsid w:val="0087145B"/>
    <w:rsid w:val="00872189"/>
    <w:rsid w:val="00874F85"/>
    <w:rsid w:val="00880203"/>
    <w:rsid w:val="008807D4"/>
    <w:rsid w:val="0088306A"/>
    <w:rsid w:val="0088435F"/>
    <w:rsid w:val="0088517F"/>
    <w:rsid w:val="00885814"/>
    <w:rsid w:val="00892A52"/>
    <w:rsid w:val="00894614"/>
    <w:rsid w:val="008A144A"/>
    <w:rsid w:val="008A19B2"/>
    <w:rsid w:val="008A64FA"/>
    <w:rsid w:val="008A6C52"/>
    <w:rsid w:val="008A7B20"/>
    <w:rsid w:val="008A7F42"/>
    <w:rsid w:val="008B43AA"/>
    <w:rsid w:val="008C03FB"/>
    <w:rsid w:val="008C57ED"/>
    <w:rsid w:val="008C726C"/>
    <w:rsid w:val="008C7F74"/>
    <w:rsid w:val="008D06BE"/>
    <w:rsid w:val="008D4FD1"/>
    <w:rsid w:val="008D5625"/>
    <w:rsid w:val="008D6DCF"/>
    <w:rsid w:val="008E158F"/>
    <w:rsid w:val="008E2F84"/>
    <w:rsid w:val="008E44BA"/>
    <w:rsid w:val="008F1210"/>
    <w:rsid w:val="008F1374"/>
    <w:rsid w:val="008F3FD8"/>
    <w:rsid w:val="008F5F48"/>
    <w:rsid w:val="008F5FFC"/>
    <w:rsid w:val="00900314"/>
    <w:rsid w:val="009034D8"/>
    <w:rsid w:val="00904573"/>
    <w:rsid w:val="0091112F"/>
    <w:rsid w:val="009121BB"/>
    <w:rsid w:val="009128D8"/>
    <w:rsid w:val="0091415A"/>
    <w:rsid w:val="0091607F"/>
    <w:rsid w:val="009164D0"/>
    <w:rsid w:val="00921661"/>
    <w:rsid w:val="00921781"/>
    <w:rsid w:val="00921BF6"/>
    <w:rsid w:val="00922EAC"/>
    <w:rsid w:val="0092302A"/>
    <w:rsid w:val="00924A4D"/>
    <w:rsid w:val="009305E3"/>
    <w:rsid w:val="009355C0"/>
    <w:rsid w:val="00937923"/>
    <w:rsid w:val="00942614"/>
    <w:rsid w:val="0094359E"/>
    <w:rsid w:val="0094487A"/>
    <w:rsid w:val="00945D39"/>
    <w:rsid w:val="0094692E"/>
    <w:rsid w:val="00946BB9"/>
    <w:rsid w:val="00947ABE"/>
    <w:rsid w:val="00950210"/>
    <w:rsid w:val="00956139"/>
    <w:rsid w:val="009577B4"/>
    <w:rsid w:val="009577D4"/>
    <w:rsid w:val="00960B64"/>
    <w:rsid w:val="0096252F"/>
    <w:rsid w:val="00963248"/>
    <w:rsid w:val="0096436F"/>
    <w:rsid w:val="0096474B"/>
    <w:rsid w:val="00967751"/>
    <w:rsid w:val="00971D54"/>
    <w:rsid w:val="00977DF2"/>
    <w:rsid w:val="00980C6B"/>
    <w:rsid w:val="00981A9F"/>
    <w:rsid w:val="00982316"/>
    <w:rsid w:val="009835C2"/>
    <w:rsid w:val="00983697"/>
    <w:rsid w:val="00986A44"/>
    <w:rsid w:val="00991D83"/>
    <w:rsid w:val="009941CB"/>
    <w:rsid w:val="00995641"/>
    <w:rsid w:val="00995892"/>
    <w:rsid w:val="009A0384"/>
    <w:rsid w:val="009A34A8"/>
    <w:rsid w:val="009A47E7"/>
    <w:rsid w:val="009A7F88"/>
    <w:rsid w:val="009B4381"/>
    <w:rsid w:val="009B5D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2E8"/>
    <w:rsid w:val="009F2DA5"/>
    <w:rsid w:val="009F4193"/>
    <w:rsid w:val="009F4236"/>
    <w:rsid w:val="00A007A6"/>
    <w:rsid w:val="00A008CE"/>
    <w:rsid w:val="00A00FBD"/>
    <w:rsid w:val="00A02386"/>
    <w:rsid w:val="00A04A41"/>
    <w:rsid w:val="00A04B9F"/>
    <w:rsid w:val="00A0750E"/>
    <w:rsid w:val="00A07EAF"/>
    <w:rsid w:val="00A12329"/>
    <w:rsid w:val="00A13787"/>
    <w:rsid w:val="00A13FAE"/>
    <w:rsid w:val="00A13FFA"/>
    <w:rsid w:val="00A14205"/>
    <w:rsid w:val="00A14697"/>
    <w:rsid w:val="00A17EBA"/>
    <w:rsid w:val="00A205D2"/>
    <w:rsid w:val="00A2149E"/>
    <w:rsid w:val="00A222ED"/>
    <w:rsid w:val="00A256D6"/>
    <w:rsid w:val="00A27739"/>
    <w:rsid w:val="00A313DE"/>
    <w:rsid w:val="00A42032"/>
    <w:rsid w:val="00A42EDE"/>
    <w:rsid w:val="00A43D49"/>
    <w:rsid w:val="00A4682E"/>
    <w:rsid w:val="00A475FE"/>
    <w:rsid w:val="00A47FE1"/>
    <w:rsid w:val="00A5107D"/>
    <w:rsid w:val="00A51EE5"/>
    <w:rsid w:val="00A54FA8"/>
    <w:rsid w:val="00A55743"/>
    <w:rsid w:val="00A57C5E"/>
    <w:rsid w:val="00A60607"/>
    <w:rsid w:val="00A61918"/>
    <w:rsid w:val="00A62684"/>
    <w:rsid w:val="00A6313D"/>
    <w:rsid w:val="00A63918"/>
    <w:rsid w:val="00A7534D"/>
    <w:rsid w:val="00A75D19"/>
    <w:rsid w:val="00A8227F"/>
    <w:rsid w:val="00A858E1"/>
    <w:rsid w:val="00A86499"/>
    <w:rsid w:val="00A87387"/>
    <w:rsid w:val="00A92D40"/>
    <w:rsid w:val="00A9410B"/>
    <w:rsid w:val="00A96C79"/>
    <w:rsid w:val="00A97473"/>
    <w:rsid w:val="00A97DFD"/>
    <w:rsid w:val="00AA217D"/>
    <w:rsid w:val="00AA330B"/>
    <w:rsid w:val="00AA597B"/>
    <w:rsid w:val="00AA6EAC"/>
    <w:rsid w:val="00AB0BF6"/>
    <w:rsid w:val="00AB2BD2"/>
    <w:rsid w:val="00AB7ACE"/>
    <w:rsid w:val="00AC259E"/>
    <w:rsid w:val="00AC2EC3"/>
    <w:rsid w:val="00AC54F1"/>
    <w:rsid w:val="00AD1086"/>
    <w:rsid w:val="00AD196B"/>
    <w:rsid w:val="00AD1B0A"/>
    <w:rsid w:val="00AD29ED"/>
    <w:rsid w:val="00AD3BD2"/>
    <w:rsid w:val="00AD3F82"/>
    <w:rsid w:val="00AD743F"/>
    <w:rsid w:val="00AD769E"/>
    <w:rsid w:val="00AE01DB"/>
    <w:rsid w:val="00AE3AE8"/>
    <w:rsid w:val="00AF0639"/>
    <w:rsid w:val="00AF1666"/>
    <w:rsid w:val="00AF16D4"/>
    <w:rsid w:val="00AF61E0"/>
    <w:rsid w:val="00B00629"/>
    <w:rsid w:val="00B024F3"/>
    <w:rsid w:val="00B038FB"/>
    <w:rsid w:val="00B06AE1"/>
    <w:rsid w:val="00B103FF"/>
    <w:rsid w:val="00B1389F"/>
    <w:rsid w:val="00B147FA"/>
    <w:rsid w:val="00B14BB5"/>
    <w:rsid w:val="00B15E9E"/>
    <w:rsid w:val="00B220B7"/>
    <w:rsid w:val="00B24868"/>
    <w:rsid w:val="00B24886"/>
    <w:rsid w:val="00B248F2"/>
    <w:rsid w:val="00B26531"/>
    <w:rsid w:val="00B279E3"/>
    <w:rsid w:val="00B27B89"/>
    <w:rsid w:val="00B27E76"/>
    <w:rsid w:val="00B30938"/>
    <w:rsid w:val="00B36C71"/>
    <w:rsid w:val="00B37853"/>
    <w:rsid w:val="00B42033"/>
    <w:rsid w:val="00B43775"/>
    <w:rsid w:val="00B44CFC"/>
    <w:rsid w:val="00B506C1"/>
    <w:rsid w:val="00B51618"/>
    <w:rsid w:val="00B51730"/>
    <w:rsid w:val="00B517D2"/>
    <w:rsid w:val="00B53A3F"/>
    <w:rsid w:val="00B5421E"/>
    <w:rsid w:val="00B55CAD"/>
    <w:rsid w:val="00B6208E"/>
    <w:rsid w:val="00B62157"/>
    <w:rsid w:val="00B62F37"/>
    <w:rsid w:val="00B64437"/>
    <w:rsid w:val="00B65DE2"/>
    <w:rsid w:val="00B70425"/>
    <w:rsid w:val="00B72434"/>
    <w:rsid w:val="00B726E7"/>
    <w:rsid w:val="00B72BD8"/>
    <w:rsid w:val="00B75568"/>
    <w:rsid w:val="00B75C07"/>
    <w:rsid w:val="00B77654"/>
    <w:rsid w:val="00B821FE"/>
    <w:rsid w:val="00B8480D"/>
    <w:rsid w:val="00B91663"/>
    <w:rsid w:val="00B9337F"/>
    <w:rsid w:val="00B95099"/>
    <w:rsid w:val="00B96FBE"/>
    <w:rsid w:val="00BA0C31"/>
    <w:rsid w:val="00BA38CF"/>
    <w:rsid w:val="00BA4009"/>
    <w:rsid w:val="00BA4AE6"/>
    <w:rsid w:val="00BB0860"/>
    <w:rsid w:val="00BB12B4"/>
    <w:rsid w:val="00BB281C"/>
    <w:rsid w:val="00BB40B6"/>
    <w:rsid w:val="00BB5003"/>
    <w:rsid w:val="00BC407D"/>
    <w:rsid w:val="00BD3419"/>
    <w:rsid w:val="00BD6B45"/>
    <w:rsid w:val="00BF61E6"/>
    <w:rsid w:val="00C162C9"/>
    <w:rsid w:val="00C20BAD"/>
    <w:rsid w:val="00C23AF1"/>
    <w:rsid w:val="00C24509"/>
    <w:rsid w:val="00C27E5C"/>
    <w:rsid w:val="00C30EDC"/>
    <w:rsid w:val="00C35C08"/>
    <w:rsid w:val="00C36900"/>
    <w:rsid w:val="00C37D94"/>
    <w:rsid w:val="00C4046A"/>
    <w:rsid w:val="00C4053B"/>
    <w:rsid w:val="00C40C05"/>
    <w:rsid w:val="00C42626"/>
    <w:rsid w:val="00C42955"/>
    <w:rsid w:val="00C459FE"/>
    <w:rsid w:val="00C46DC8"/>
    <w:rsid w:val="00C50D0A"/>
    <w:rsid w:val="00C50DA7"/>
    <w:rsid w:val="00C5114F"/>
    <w:rsid w:val="00C512A1"/>
    <w:rsid w:val="00C53018"/>
    <w:rsid w:val="00C61D45"/>
    <w:rsid w:val="00C6556B"/>
    <w:rsid w:val="00C65A03"/>
    <w:rsid w:val="00C65C00"/>
    <w:rsid w:val="00C74434"/>
    <w:rsid w:val="00C74A87"/>
    <w:rsid w:val="00C74BF1"/>
    <w:rsid w:val="00C82421"/>
    <w:rsid w:val="00C83C32"/>
    <w:rsid w:val="00C84A00"/>
    <w:rsid w:val="00C8735C"/>
    <w:rsid w:val="00C903A3"/>
    <w:rsid w:val="00C936FB"/>
    <w:rsid w:val="00C97982"/>
    <w:rsid w:val="00C97B90"/>
    <w:rsid w:val="00C97DBB"/>
    <w:rsid w:val="00CA06DF"/>
    <w:rsid w:val="00CA1ADF"/>
    <w:rsid w:val="00CA66E0"/>
    <w:rsid w:val="00CB1EC9"/>
    <w:rsid w:val="00CB2110"/>
    <w:rsid w:val="00CC1F98"/>
    <w:rsid w:val="00CC3E8D"/>
    <w:rsid w:val="00CC4855"/>
    <w:rsid w:val="00CC5E91"/>
    <w:rsid w:val="00CC7324"/>
    <w:rsid w:val="00CD31A3"/>
    <w:rsid w:val="00CE04DA"/>
    <w:rsid w:val="00CE0645"/>
    <w:rsid w:val="00CE5E31"/>
    <w:rsid w:val="00CF35D1"/>
    <w:rsid w:val="00CF5A34"/>
    <w:rsid w:val="00CF6FBC"/>
    <w:rsid w:val="00D03473"/>
    <w:rsid w:val="00D03D46"/>
    <w:rsid w:val="00D0539C"/>
    <w:rsid w:val="00D10200"/>
    <w:rsid w:val="00D123B1"/>
    <w:rsid w:val="00D14471"/>
    <w:rsid w:val="00D17BAB"/>
    <w:rsid w:val="00D20615"/>
    <w:rsid w:val="00D2220C"/>
    <w:rsid w:val="00D238B4"/>
    <w:rsid w:val="00D24C17"/>
    <w:rsid w:val="00D250FB"/>
    <w:rsid w:val="00D263CD"/>
    <w:rsid w:val="00D318BB"/>
    <w:rsid w:val="00D32899"/>
    <w:rsid w:val="00D354B5"/>
    <w:rsid w:val="00D36C3F"/>
    <w:rsid w:val="00D417E3"/>
    <w:rsid w:val="00D4232B"/>
    <w:rsid w:val="00D43C86"/>
    <w:rsid w:val="00D4425C"/>
    <w:rsid w:val="00D45268"/>
    <w:rsid w:val="00D5123A"/>
    <w:rsid w:val="00D51D1C"/>
    <w:rsid w:val="00D5253F"/>
    <w:rsid w:val="00D57AD1"/>
    <w:rsid w:val="00D62150"/>
    <w:rsid w:val="00D6316B"/>
    <w:rsid w:val="00D632FB"/>
    <w:rsid w:val="00D653E2"/>
    <w:rsid w:val="00D7079D"/>
    <w:rsid w:val="00D70B39"/>
    <w:rsid w:val="00D7175B"/>
    <w:rsid w:val="00D724B4"/>
    <w:rsid w:val="00D7313F"/>
    <w:rsid w:val="00D73788"/>
    <w:rsid w:val="00D74D26"/>
    <w:rsid w:val="00D82005"/>
    <w:rsid w:val="00D826F8"/>
    <w:rsid w:val="00D839F2"/>
    <w:rsid w:val="00D8405D"/>
    <w:rsid w:val="00D861B5"/>
    <w:rsid w:val="00D87F03"/>
    <w:rsid w:val="00D9000D"/>
    <w:rsid w:val="00D905AA"/>
    <w:rsid w:val="00D90B29"/>
    <w:rsid w:val="00D90DCB"/>
    <w:rsid w:val="00D9203A"/>
    <w:rsid w:val="00D94A01"/>
    <w:rsid w:val="00DA3427"/>
    <w:rsid w:val="00DB4597"/>
    <w:rsid w:val="00DB7E5A"/>
    <w:rsid w:val="00DB7FBC"/>
    <w:rsid w:val="00DC10BD"/>
    <w:rsid w:val="00DC1F8E"/>
    <w:rsid w:val="00DC23E2"/>
    <w:rsid w:val="00DC2455"/>
    <w:rsid w:val="00DC27FA"/>
    <w:rsid w:val="00DC38DC"/>
    <w:rsid w:val="00DC3E75"/>
    <w:rsid w:val="00DC5D21"/>
    <w:rsid w:val="00DC6581"/>
    <w:rsid w:val="00DD48AD"/>
    <w:rsid w:val="00DE184B"/>
    <w:rsid w:val="00DE6C00"/>
    <w:rsid w:val="00DE749B"/>
    <w:rsid w:val="00DF778F"/>
    <w:rsid w:val="00E048F5"/>
    <w:rsid w:val="00E050E5"/>
    <w:rsid w:val="00E07702"/>
    <w:rsid w:val="00E13DB8"/>
    <w:rsid w:val="00E172DA"/>
    <w:rsid w:val="00E30247"/>
    <w:rsid w:val="00E333BE"/>
    <w:rsid w:val="00E33792"/>
    <w:rsid w:val="00E33F9B"/>
    <w:rsid w:val="00E34D6F"/>
    <w:rsid w:val="00E3789C"/>
    <w:rsid w:val="00E402E0"/>
    <w:rsid w:val="00E416F0"/>
    <w:rsid w:val="00E443BD"/>
    <w:rsid w:val="00E46241"/>
    <w:rsid w:val="00E47542"/>
    <w:rsid w:val="00E52C5A"/>
    <w:rsid w:val="00E54829"/>
    <w:rsid w:val="00E55F39"/>
    <w:rsid w:val="00E57C11"/>
    <w:rsid w:val="00E60418"/>
    <w:rsid w:val="00E61743"/>
    <w:rsid w:val="00E65679"/>
    <w:rsid w:val="00E6710C"/>
    <w:rsid w:val="00E67784"/>
    <w:rsid w:val="00E732E4"/>
    <w:rsid w:val="00E7492A"/>
    <w:rsid w:val="00E75596"/>
    <w:rsid w:val="00E75618"/>
    <w:rsid w:val="00E77A32"/>
    <w:rsid w:val="00E8006C"/>
    <w:rsid w:val="00E82A78"/>
    <w:rsid w:val="00E82EE9"/>
    <w:rsid w:val="00E84EB7"/>
    <w:rsid w:val="00E8679F"/>
    <w:rsid w:val="00E87DB2"/>
    <w:rsid w:val="00E90A31"/>
    <w:rsid w:val="00E96743"/>
    <w:rsid w:val="00E975BB"/>
    <w:rsid w:val="00EA0D58"/>
    <w:rsid w:val="00EA1274"/>
    <w:rsid w:val="00EA25D8"/>
    <w:rsid w:val="00EA42D1"/>
    <w:rsid w:val="00EA6858"/>
    <w:rsid w:val="00EB0B50"/>
    <w:rsid w:val="00EB3F0B"/>
    <w:rsid w:val="00EB4876"/>
    <w:rsid w:val="00EB49C8"/>
    <w:rsid w:val="00EB59A6"/>
    <w:rsid w:val="00EB63CF"/>
    <w:rsid w:val="00EB6542"/>
    <w:rsid w:val="00EC176B"/>
    <w:rsid w:val="00EC43C5"/>
    <w:rsid w:val="00EC4A07"/>
    <w:rsid w:val="00ED5CFB"/>
    <w:rsid w:val="00EE2B5E"/>
    <w:rsid w:val="00EF0779"/>
    <w:rsid w:val="00EF183B"/>
    <w:rsid w:val="00EF5076"/>
    <w:rsid w:val="00EF587B"/>
    <w:rsid w:val="00EF5DD2"/>
    <w:rsid w:val="00F01152"/>
    <w:rsid w:val="00F02300"/>
    <w:rsid w:val="00F0242D"/>
    <w:rsid w:val="00F05B18"/>
    <w:rsid w:val="00F12B33"/>
    <w:rsid w:val="00F225A1"/>
    <w:rsid w:val="00F2328E"/>
    <w:rsid w:val="00F24243"/>
    <w:rsid w:val="00F24F06"/>
    <w:rsid w:val="00F26C26"/>
    <w:rsid w:val="00F3086A"/>
    <w:rsid w:val="00F30A9D"/>
    <w:rsid w:val="00F3312E"/>
    <w:rsid w:val="00F349BF"/>
    <w:rsid w:val="00F35A52"/>
    <w:rsid w:val="00F3693C"/>
    <w:rsid w:val="00F426B8"/>
    <w:rsid w:val="00F442D0"/>
    <w:rsid w:val="00F4691E"/>
    <w:rsid w:val="00F46B69"/>
    <w:rsid w:val="00F50AFD"/>
    <w:rsid w:val="00F52420"/>
    <w:rsid w:val="00F601D5"/>
    <w:rsid w:val="00F630B8"/>
    <w:rsid w:val="00F6361C"/>
    <w:rsid w:val="00F65B8B"/>
    <w:rsid w:val="00F65C5A"/>
    <w:rsid w:val="00F6756B"/>
    <w:rsid w:val="00F70356"/>
    <w:rsid w:val="00F71F59"/>
    <w:rsid w:val="00F740D7"/>
    <w:rsid w:val="00F74B16"/>
    <w:rsid w:val="00F76978"/>
    <w:rsid w:val="00F77B86"/>
    <w:rsid w:val="00F85B93"/>
    <w:rsid w:val="00F87D9A"/>
    <w:rsid w:val="00F91DF1"/>
    <w:rsid w:val="00F96383"/>
    <w:rsid w:val="00F96FE2"/>
    <w:rsid w:val="00FA4B2C"/>
    <w:rsid w:val="00FB06D4"/>
    <w:rsid w:val="00FB0E73"/>
    <w:rsid w:val="00FB1B99"/>
    <w:rsid w:val="00FB3099"/>
    <w:rsid w:val="00FB37AD"/>
    <w:rsid w:val="00FB57FB"/>
    <w:rsid w:val="00FB5DC4"/>
    <w:rsid w:val="00FB5E39"/>
    <w:rsid w:val="00FB6DAE"/>
    <w:rsid w:val="00FC0A83"/>
    <w:rsid w:val="00FC0AB4"/>
    <w:rsid w:val="00FC4693"/>
    <w:rsid w:val="00FC63BF"/>
    <w:rsid w:val="00FC7A02"/>
    <w:rsid w:val="00FD0EE3"/>
    <w:rsid w:val="00FD3A7E"/>
    <w:rsid w:val="00FD5CFC"/>
    <w:rsid w:val="00FD6523"/>
    <w:rsid w:val="00FE0F44"/>
    <w:rsid w:val="00FE190E"/>
    <w:rsid w:val="00FE359F"/>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AD743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 w:type="paragraph" w:customStyle="1" w:styleId="2berschriftText">
    <w:name w:val="2. Überschrift Text"/>
    <w:basedOn w:val="Standard"/>
    <w:qFormat/>
    <w:rsid w:val="00FB5DC4"/>
    <w:pPr>
      <w:widowControl w:val="0"/>
      <w:autoSpaceDE w:val="0"/>
      <w:autoSpaceDN w:val="0"/>
      <w:adjustRightInd w:val="0"/>
      <w:spacing w:after="240" w:line="300" w:lineRule="atLeast"/>
    </w:pPr>
    <w:rPr>
      <w:rFonts w:ascii="Open Sans" w:eastAsia="Cambria" w:hAnsi="Open Sans" w:cs="Times"/>
      <w:b/>
      <w:bCs/>
      <w:color w:val="000000"/>
      <w:sz w:val="20"/>
      <w:szCs w:val="20"/>
      <w:lang w:val="en-US"/>
    </w:rPr>
  </w:style>
  <w:style w:type="character" w:customStyle="1" w:styleId="berschrift2Zchn">
    <w:name w:val="Überschrift 2 Zchn"/>
    <w:basedOn w:val="Absatz-Standardschriftart"/>
    <w:link w:val="berschrift2"/>
    <w:uiPriority w:val="9"/>
    <w:rsid w:val="00AD743F"/>
    <w:rPr>
      <w:rFonts w:asciiTheme="majorHAnsi" w:eastAsiaTheme="majorEastAsia" w:hAnsiTheme="majorHAnsi" w:cstheme="majorBidi"/>
      <w:color w:val="2F5496" w:themeColor="accent1" w:themeShade="BF"/>
      <w:sz w:val="26"/>
      <w:szCs w:val="26"/>
      <w:lang w:eastAsia="en-US"/>
    </w:rPr>
  </w:style>
  <w:style w:type="paragraph" w:styleId="Endnotentext">
    <w:name w:val="endnote text"/>
    <w:basedOn w:val="Standard"/>
    <w:link w:val="EndnotentextZchn"/>
    <w:uiPriority w:val="99"/>
    <w:semiHidden/>
    <w:unhideWhenUsed/>
    <w:rsid w:val="00AD743F"/>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D743F"/>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AD743F"/>
    <w:rPr>
      <w:vertAlign w:val="superscript"/>
    </w:rPr>
  </w:style>
  <w:style w:type="paragraph" w:styleId="Literaturverzeichnis">
    <w:name w:val="Bibliography"/>
    <w:basedOn w:val="Standard"/>
    <w:next w:val="Standard"/>
    <w:uiPriority w:val="37"/>
    <w:unhideWhenUsed/>
    <w:rsid w:val="00AD743F"/>
    <w:pPr>
      <w:spacing w:after="160" w:line="259" w:lineRule="auto"/>
    </w:pPr>
    <w:rPr>
      <w:rFonts w:asciiTheme="minorHAnsi" w:eastAsiaTheme="minorHAnsi" w:hAnsiTheme="minorHAnsi" w:cstheme="minorBidi"/>
      <w:sz w:val="22"/>
      <w:szCs w:val="22"/>
      <w:lang w:eastAsia="en-US"/>
    </w:rPr>
  </w:style>
  <w:style w:type="paragraph" w:customStyle="1" w:styleId="xmsonormal">
    <w:name w:val="x_msonormal"/>
    <w:basedOn w:val="Standard"/>
    <w:rsid w:val="0085237D"/>
    <w:pPr>
      <w:spacing w:before="100" w:beforeAutospacing="1" w:after="100" w:afterAutospacing="1"/>
    </w:pPr>
  </w:style>
  <w:style w:type="paragraph" w:customStyle="1" w:styleId="xmsolistparagraph">
    <w:name w:val="x_msolistparagraph"/>
    <w:basedOn w:val="Standard"/>
    <w:rsid w:val="0085237D"/>
    <w:pPr>
      <w:spacing w:before="100" w:beforeAutospacing="1" w:after="100" w:afterAutospacing="1"/>
    </w:pPr>
  </w:style>
  <w:style w:type="character" w:customStyle="1" w:styleId="currenthithighlight">
    <w:name w:val="currenthithighlight"/>
    <w:basedOn w:val="Absatz-Standardschriftart"/>
    <w:rsid w:val="000C4BC7"/>
  </w:style>
  <w:style w:type="character" w:customStyle="1" w:styleId="highlight">
    <w:name w:val="highlight"/>
    <w:basedOn w:val="Absatz-Standardschriftart"/>
    <w:rsid w:val="000C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274946084">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3370765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021861140">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37476238">
      <w:bodyDiv w:val="1"/>
      <w:marLeft w:val="0"/>
      <w:marRight w:val="0"/>
      <w:marTop w:val="0"/>
      <w:marBottom w:val="0"/>
      <w:divBdr>
        <w:top w:val="none" w:sz="0" w:space="0" w:color="auto"/>
        <w:left w:val="none" w:sz="0" w:space="0" w:color="auto"/>
        <w:bottom w:val="none" w:sz="0" w:space="0" w:color="auto"/>
        <w:right w:val="none" w:sz="0" w:space="0" w:color="auto"/>
      </w:divBdr>
      <w:divsChild>
        <w:div w:id="1678387135">
          <w:marLeft w:val="0"/>
          <w:marRight w:val="0"/>
          <w:marTop w:val="0"/>
          <w:marBottom w:val="0"/>
          <w:divBdr>
            <w:top w:val="none" w:sz="0" w:space="0" w:color="auto"/>
            <w:left w:val="none" w:sz="0" w:space="0" w:color="auto"/>
            <w:bottom w:val="none" w:sz="0" w:space="0" w:color="auto"/>
            <w:right w:val="none" w:sz="0" w:space="0" w:color="auto"/>
          </w:divBdr>
        </w:div>
        <w:div w:id="1364937181">
          <w:marLeft w:val="0"/>
          <w:marRight w:val="0"/>
          <w:marTop w:val="0"/>
          <w:marBottom w:val="0"/>
          <w:divBdr>
            <w:top w:val="none" w:sz="0" w:space="0" w:color="auto"/>
            <w:left w:val="none" w:sz="0" w:space="0" w:color="auto"/>
            <w:bottom w:val="none" w:sz="0" w:space="0" w:color="auto"/>
            <w:right w:val="none" w:sz="0" w:space="0" w:color="auto"/>
          </w:divBdr>
        </w:div>
        <w:div w:id="1252466053">
          <w:marLeft w:val="0"/>
          <w:marRight w:val="0"/>
          <w:marTop w:val="0"/>
          <w:marBottom w:val="0"/>
          <w:divBdr>
            <w:top w:val="none" w:sz="0" w:space="0" w:color="auto"/>
            <w:left w:val="none" w:sz="0" w:space="0" w:color="auto"/>
            <w:bottom w:val="none" w:sz="0" w:space="0" w:color="auto"/>
            <w:right w:val="none" w:sz="0" w:space="0" w:color="auto"/>
          </w:divBdr>
        </w:div>
        <w:div w:id="236597894">
          <w:marLeft w:val="0"/>
          <w:marRight w:val="0"/>
          <w:marTop w:val="0"/>
          <w:marBottom w:val="0"/>
          <w:divBdr>
            <w:top w:val="none" w:sz="0" w:space="0" w:color="auto"/>
            <w:left w:val="none" w:sz="0" w:space="0" w:color="auto"/>
            <w:bottom w:val="none" w:sz="0" w:space="0" w:color="auto"/>
            <w:right w:val="none" w:sz="0" w:space="0" w:color="auto"/>
          </w:divBdr>
        </w:div>
        <w:div w:id="1755518295">
          <w:marLeft w:val="0"/>
          <w:marRight w:val="0"/>
          <w:marTop w:val="0"/>
          <w:marBottom w:val="0"/>
          <w:divBdr>
            <w:top w:val="none" w:sz="0" w:space="0" w:color="auto"/>
            <w:left w:val="none" w:sz="0" w:space="0" w:color="auto"/>
            <w:bottom w:val="none" w:sz="0" w:space="0" w:color="auto"/>
            <w:right w:val="none" w:sz="0" w:space="0" w:color="auto"/>
          </w:divBdr>
        </w:div>
      </w:divsChild>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0252442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Vol22</b:Tag>
    <b:SourceType>Report</b:SourceType>
    <b:Guid>{DA6C4CA2-1272-4F55-A77D-0EB0BB5DBA0B}</b:Guid>
    <b:Title>Gesamtevaluation des Innovationsfonds - Wissenschaftliche Auswertung der Förderung aus dem Innovationsfonds gem. §92a Abs. 5 SGB V</b:Title>
    <b:Year>2022</b:Year>
    <b:Author>
      <b:Author>
        <b:NameList>
          <b:Person>
            <b:Last>Vollmer</b:Last>
            <b:First>J</b:First>
          </b:Person>
          <b:Person>
            <b:Last>Riedel</b:Last>
            <b:First>W</b:First>
          </b:Person>
          <b:Person>
            <b:Last>Ettelt</b:Last>
            <b:First>S</b:First>
          </b:Person>
          <b:Person>
            <b:Last>Hornik</b:Last>
            <b:First>A</b:First>
          </b:Person>
          <b:Person>
            <b:First>Maday,</b:First>
            <b:Middle>C</b:Middle>
          </b:Person>
          <b:Person>
            <b:Last>Czichon</b:Last>
            <b:First>J.-F</b:First>
          </b:Person>
          <b:Person>
            <b:Last>Heimer</b:Last>
            <b:First>A</b:First>
          </b:Person>
          <b:Person>
            <b:Last>Kröger</b:Last>
            <b:First>G</b:First>
          </b:Person>
        </b:NameList>
      </b:Author>
    </b:Author>
    <b:City>Berlin</b:City>
    <b:RefOrder>1</b:RefOrder>
  </b:Source>
</b:Sources>
</file>

<file path=customXml/itemProps1.xml><?xml version="1.0" encoding="utf-8"?>
<ds:datastoreItem xmlns:ds="http://schemas.openxmlformats.org/officeDocument/2006/customXml" ds:itemID="{2DFEC6BF-B9E5-456F-B08A-501B8673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6895</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7945</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bboehm</cp:lastModifiedBy>
  <cp:revision>2</cp:revision>
  <cp:lastPrinted>2023-08-10T13:20:00Z</cp:lastPrinted>
  <dcterms:created xsi:type="dcterms:W3CDTF">2023-12-08T12:04:00Z</dcterms:created>
  <dcterms:modified xsi:type="dcterms:W3CDTF">2023-12-08T12:04:00Z</dcterms:modified>
</cp:coreProperties>
</file>