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A5C8D" w14:textId="3E5AFE84" w:rsidR="001F30AF" w:rsidRDefault="00350364" w:rsidP="00D56325">
      <w:pPr>
        <w:pStyle w:val="berschrift1"/>
        <w:jc w:val="both"/>
      </w:pPr>
      <w:r>
        <w:t xml:space="preserve">Enttäuschung </w:t>
      </w:r>
      <w:r w:rsidR="001A272D">
        <w:t xml:space="preserve">der Patientenvertretung </w:t>
      </w:r>
      <w:r>
        <w:t xml:space="preserve">über das neue </w:t>
      </w:r>
      <w:r w:rsidR="00BD40C6">
        <w:br/>
      </w:r>
      <w:bookmarkStart w:id="0" w:name="_GoBack"/>
      <w:bookmarkEnd w:id="0"/>
      <w:r>
        <w:t xml:space="preserve">strukturierte Behandlungsprogramm </w:t>
      </w:r>
      <w:r w:rsidR="00FD193A">
        <w:t xml:space="preserve">(DMP) </w:t>
      </w:r>
      <w:r>
        <w:t>für Adipositas</w:t>
      </w:r>
    </w:p>
    <w:p w14:paraId="32CD39CE" w14:textId="77777777" w:rsidR="004125C9" w:rsidRPr="004125C9" w:rsidRDefault="004125C9" w:rsidP="00D56325">
      <w:pPr>
        <w:jc w:val="both"/>
      </w:pPr>
    </w:p>
    <w:p w14:paraId="326A1198" w14:textId="77777777" w:rsidR="00995A06" w:rsidRDefault="00742612" w:rsidP="00D56325">
      <w:pPr>
        <w:jc w:val="both"/>
        <w:rPr>
          <w:sz w:val="20"/>
          <w:szCs w:val="20"/>
        </w:rPr>
      </w:pPr>
      <w:r w:rsidRPr="00742612">
        <w:rPr>
          <w:sz w:val="20"/>
          <w:szCs w:val="20"/>
        </w:rPr>
        <w:t>Berlin, 16.11.2023: Der Gemeinsame Bundesausschuss (G-BA) hat heute ein Disease-Management-Programm (DMP) für Erwachsene mit Adipositas beschlossen. Leider wurden wichtige Bausteine wie die Ernährungstherapie sowie reduzierte Anforderungen an die Patientenschulung nicht aufgenommen.</w:t>
      </w:r>
    </w:p>
    <w:p w14:paraId="53C0A6DD" w14:textId="77777777" w:rsidR="00995A06" w:rsidRDefault="00995A06" w:rsidP="00D56325">
      <w:pPr>
        <w:jc w:val="both"/>
        <w:rPr>
          <w:sz w:val="20"/>
          <w:szCs w:val="20"/>
        </w:rPr>
      </w:pPr>
    </w:p>
    <w:p w14:paraId="36D78471" w14:textId="20CE3D6F" w:rsidR="00CE10A8" w:rsidRPr="00B82EEB" w:rsidRDefault="00742612" w:rsidP="00D56325">
      <w:pPr>
        <w:jc w:val="both"/>
        <w:rPr>
          <w:sz w:val="20"/>
          <w:szCs w:val="20"/>
        </w:rPr>
      </w:pPr>
      <w:r w:rsidRPr="00742612">
        <w:rPr>
          <w:sz w:val="20"/>
          <w:szCs w:val="20"/>
        </w:rPr>
        <w:t xml:space="preserve">Der Gesetzgeber hatte den G-BA beauftragt, ein strukturiertes Behandlungsprogramm für Menschen mit Adipositas zu entwickeln. Leider konnte eine leitliniengerechte </w:t>
      </w:r>
      <w:proofErr w:type="spellStart"/>
      <w:r w:rsidRPr="00742612">
        <w:rPr>
          <w:sz w:val="20"/>
          <w:szCs w:val="20"/>
        </w:rPr>
        <w:t>Adipositastherapie</w:t>
      </w:r>
      <w:proofErr w:type="spellEnd"/>
      <w:r w:rsidRPr="00742612">
        <w:rPr>
          <w:sz w:val="20"/>
          <w:szCs w:val="20"/>
        </w:rPr>
        <w:t xml:space="preserve"> im neuen DMP aufgrund verschiedener leistungsrechtlicher Restriktionen nicht umgesetzt werden. So ist beispielsweise die für die Betroffenen wichtige individuelle Ernährungstherapie keine Regelleistung der gesetzlichen Krankenversicherung.</w:t>
      </w:r>
      <w:r w:rsidR="007A6645">
        <w:rPr>
          <w:sz w:val="20"/>
        </w:rPr>
        <w:t xml:space="preserve"> </w:t>
      </w:r>
      <w:r w:rsidR="00D743B8" w:rsidRPr="00B82EEB">
        <w:rPr>
          <w:sz w:val="20"/>
          <w:szCs w:val="20"/>
        </w:rPr>
        <w:t xml:space="preserve">Betroffenen bleibt häufig nur die Eigenfinanzierung. </w:t>
      </w:r>
    </w:p>
    <w:p w14:paraId="0500BFE4" w14:textId="77777777" w:rsidR="00E54C80" w:rsidRPr="00B82EEB" w:rsidRDefault="00E54C80" w:rsidP="00D56325">
      <w:pPr>
        <w:jc w:val="both"/>
        <w:rPr>
          <w:sz w:val="20"/>
          <w:szCs w:val="20"/>
        </w:rPr>
      </w:pPr>
    </w:p>
    <w:p w14:paraId="6A4E9FF9" w14:textId="124FA7F9" w:rsidR="00742612" w:rsidRDefault="00AB1982" w:rsidP="00D56325">
      <w:pPr>
        <w:jc w:val="both"/>
        <w:rPr>
          <w:sz w:val="20"/>
          <w:szCs w:val="20"/>
        </w:rPr>
      </w:pPr>
      <w:r w:rsidRPr="00B82EEB">
        <w:rPr>
          <w:sz w:val="20"/>
          <w:szCs w:val="20"/>
        </w:rPr>
        <w:t xml:space="preserve">Große Hoffnung hatte die Patientenvertretung auch in die Patientenschulungen gesetzt, die als zentrale Maßnahme des DMPs Adipositas gelten. Es konnte jedoch kein Schulungsprogramm identifiziert werden, </w:t>
      </w:r>
      <w:r w:rsidR="00F01B8E">
        <w:rPr>
          <w:sz w:val="20"/>
          <w:szCs w:val="20"/>
        </w:rPr>
        <w:t>dass</w:t>
      </w:r>
      <w:r w:rsidR="00742612">
        <w:rPr>
          <w:sz w:val="20"/>
          <w:szCs w:val="20"/>
        </w:rPr>
        <w:t xml:space="preserve"> </w:t>
      </w:r>
      <w:r w:rsidRPr="00B82EEB">
        <w:rPr>
          <w:sz w:val="20"/>
          <w:szCs w:val="20"/>
        </w:rPr>
        <w:t xml:space="preserve">alle Voraussetzungen für ein flächendeckendes Angebot erfüllt. </w:t>
      </w:r>
      <w:r w:rsidR="00F4631D" w:rsidRPr="00B82EEB">
        <w:rPr>
          <w:sz w:val="20"/>
          <w:szCs w:val="20"/>
        </w:rPr>
        <w:t>„</w:t>
      </w:r>
      <w:r w:rsidRPr="00B82EEB">
        <w:rPr>
          <w:sz w:val="20"/>
          <w:szCs w:val="20"/>
        </w:rPr>
        <w:t xml:space="preserve">Wir hatten uns erhofft, </w:t>
      </w:r>
      <w:r w:rsidR="00C067DD" w:rsidRPr="00B82EEB">
        <w:rPr>
          <w:sz w:val="20"/>
          <w:szCs w:val="20"/>
        </w:rPr>
        <w:t>dass</w:t>
      </w:r>
      <w:r w:rsidR="004125C9" w:rsidRPr="00B82EEB">
        <w:rPr>
          <w:sz w:val="20"/>
          <w:szCs w:val="20"/>
        </w:rPr>
        <w:t xml:space="preserve"> möglichst viele</w:t>
      </w:r>
      <w:r w:rsidR="00C067DD" w:rsidRPr="00B82EEB">
        <w:rPr>
          <w:sz w:val="20"/>
          <w:szCs w:val="20"/>
        </w:rPr>
        <w:t xml:space="preserve"> Menschen mit Adipositas</w:t>
      </w:r>
      <w:r w:rsidR="003A4EC2" w:rsidRPr="00B82EEB">
        <w:rPr>
          <w:sz w:val="20"/>
          <w:szCs w:val="20"/>
        </w:rPr>
        <w:t xml:space="preserve"> </w:t>
      </w:r>
      <w:r w:rsidR="00865D4A" w:rsidRPr="00B82EEB">
        <w:rPr>
          <w:sz w:val="20"/>
          <w:szCs w:val="20"/>
        </w:rPr>
        <w:t>frühzeitig</w:t>
      </w:r>
      <w:r w:rsidR="00A37F31" w:rsidRPr="00B82EEB">
        <w:rPr>
          <w:sz w:val="20"/>
          <w:szCs w:val="20"/>
        </w:rPr>
        <w:t xml:space="preserve"> </w:t>
      </w:r>
      <w:r w:rsidR="00C067DD" w:rsidRPr="00B82EEB">
        <w:rPr>
          <w:sz w:val="20"/>
          <w:szCs w:val="20"/>
        </w:rPr>
        <w:t xml:space="preserve">zumindest </w:t>
      </w:r>
      <w:r w:rsidR="00E54C80" w:rsidRPr="00B82EEB">
        <w:rPr>
          <w:sz w:val="20"/>
          <w:szCs w:val="20"/>
        </w:rPr>
        <w:t xml:space="preserve">Zugang zu </w:t>
      </w:r>
      <w:r w:rsidR="00C067DD" w:rsidRPr="00B82EEB">
        <w:rPr>
          <w:sz w:val="20"/>
          <w:szCs w:val="20"/>
        </w:rPr>
        <w:t>eine</w:t>
      </w:r>
      <w:r w:rsidR="00E54C80" w:rsidRPr="00B82EEB">
        <w:rPr>
          <w:sz w:val="20"/>
          <w:szCs w:val="20"/>
        </w:rPr>
        <w:t>r</w:t>
      </w:r>
      <w:r w:rsidR="00C067DD" w:rsidRPr="00B82EEB">
        <w:rPr>
          <w:sz w:val="20"/>
          <w:szCs w:val="20"/>
        </w:rPr>
        <w:t xml:space="preserve"> Patientenschulung </w:t>
      </w:r>
      <w:r w:rsidR="00A37F31" w:rsidRPr="00B82EEB">
        <w:rPr>
          <w:sz w:val="20"/>
          <w:szCs w:val="20"/>
        </w:rPr>
        <w:t>e</w:t>
      </w:r>
      <w:r w:rsidR="00C067DD" w:rsidRPr="00B82EEB">
        <w:rPr>
          <w:sz w:val="20"/>
          <w:szCs w:val="20"/>
        </w:rPr>
        <w:t>rhalten</w:t>
      </w:r>
      <w:r w:rsidR="00E54C80" w:rsidRPr="00B82EEB">
        <w:rPr>
          <w:sz w:val="20"/>
          <w:szCs w:val="20"/>
        </w:rPr>
        <w:t xml:space="preserve">, </w:t>
      </w:r>
      <w:r w:rsidR="00C067DD" w:rsidRPr="00B82EEB">
        <w:rPr>
          <w:sz w:val="20"/>
          <w:szCs w:val="20"/>
        </w:rPr>
        <w:t xml:space="preserve">in der </w:t>
      </w:r>
      <w:r w:rsidR="00E54C80" w:rsidRPr="00B82EEB">
        <w:rPr>
          <w:sz w:val="20"/>
          <w:szCs w:val="20"/>
        </w:rPr>
        <w:t xml:space="preserve">sie </w:t>
      </w:r>
      <w:r w:rsidR="00F01B8E">
        <w:rPr>
          <w:sz w:val="20"/>
          <w:szCs w:val="20"/>
        </w:rPr>
        <w:t>lernen</w:t>
      </w:r>
      <w:r w:rsidR="00742612">
        <w:rPr>
          <w:sz w:val="20"/>
          <w:szCs w:val="20"/>
        </w:rPr>
        <w:t>, ihren Lebensstil zu ändern</w:t>
      </w:r>
      <w:r w:rsidRPr="00B82EEB">
        <w:rPr>
          <w:sz w:val="20"/>
          <w:szCs w:val="20"/>
        </w:rPr>
        <w:t>, so Herr Wirtz, Patientenvertreter im G-BA.</w:t>
      </w:r>
    </w:p>
    <w:p w14:paraId="2F448853" w14:textId="782A6AF6" w:rsidR="00A37F31" w:rsidRPr="00742612" w:rsidRDefault="00F01B8E" w:rsidP="00D563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r w:rsidRPr="00B82EEB">
        <w:rPr>
          <w:sz w:val="20"/>
          <w:szCs w:val="20"/>
        </w:rPr>
        <w:t>Patientenvertretung</w:t>
      </w:r>
      <w:r w:rsidR="00AB1982" w:rsidRPr="00B82EEB">
        <w:rPr>
          <w:sz w:val="20"/>
          <w:szCs w:val="20"/>
        </w:rPr>
        <w:t xml:space="preserve"> </w:t>
      </w:r>
      <w:r w:rsidR="00742612">
        <w:rPr>
          <w:sz w:val="20"/>
          <w:szCs w:val="20"/>
        </w:rPr>
        <w:t xml:space="preserve">konnte sich </w:t>
      </w:r>
      <w:r w:rsidR="000741F8" w:rsidRPr="00B82EEB">
        <w:rPr>
          <w:sz w:val="20"/>
          <w:szCs w:val="20"/>
        </w:rPr>
        <w:t>auch</w:t>
      </w:r>
      <w:r w:rsidR="00AB1982" w:rsidRPr="00B82EEB">
        <w:rPr>
          <w:sz w:val="20"/>
          <w:szCs w:val="20"/>
        </w:rPr>
        <w:t xml:space="preserve"> </w:t>
      </w:r>
      <w:r w:rsidR="00F4631D" w:rsidRPr="00B82EEB">
        <w:rPr>
          <w:sz w:val="20"/>
          <w:szCs w:val="20"/>
        </w:rPr>
        <w:t>nicht damit durchsetzen, dass Versicherte</w:t>
      </w:r>
      <w:r w:rsidR="00A37F31" w:rsidRPr="00B82EEB">
        <w:rPr>
          <w:rFonts w:cs="Arial"/>
          <w:sz w:val="20"/>
          <w:szCs w:val="20"/>
        </w:rPr>
        <w:t xml:space="preserve"> </w:t>
      </w:r>
      <w:r w:rsidR="008A3441" w:rsidRPr="00B82EEB">
        <w:rPr>
          <w:rFonts w:cs="Arial"/>
          <w:sz w:val="20"/>
          <w:szCs w:val="20"/>
        </w:rPr>
        <w:t xml:space="preserve">bereits </w:t>
      </w:r>
      <w:r w:rsidR="00A37F31" w:rsidRPr="00B82EEB">
        <w:rPr>
          <w:rFonts w:cs="Arial"/>
          <w:sz w:val="20"/>
          <w:szCs w:val="20"/>
        </w:rPr>
        <w:t>mit</w:t>
      </w:r>
      <w:r w:rsidR="001F30AF" w:rsidRPr="00B82EEB">
        <w:rPr>
          <w:rFonts w:cs="Arial"/>
          <w:sz w:val="20"/>
          <w:szCs w:val="20"/>
        </w:rPr>
        <w:t xml:space="preserve"> einem Body-Mass-Index (BMI) ab 30 kg/ m² in das DMP eingeschrieben </w:t>
      </w:r>
      <w:r w:rsidR="000741F8" w:rsidRPr="00B82EEB">
        <w:rPr>
          <w:rFonts w:cs="Arial"/>
          <w:sz w:val="20"/>
          <w:szCs w:val="20"/>
        </w:rPr>
        <w:t>werden</w:t>
      </w:r>
      <w:r w:rsidR="001F30AF" w:rsidRPr="00B82EEB">
        <w:rPr>
          <w:rFonts w:cs="Arial"/>
          <w:sz w:val="20"/>
          <w:szCs w:val="20"/>
        </w:rPr>
        <w:t xml:space="preserve"> können</w:t>
      </w:r>
      <w:r w:rsidR="000741F8" w:rsidRPr="00B82EEB">
        <w:rPr>
          <w:rFonts w:cs="Arial"/>
          <w:sz w:val="20"/>
          <w:szCs w:val="20"/>
        </w:rPr>
        <w:t>.</w:t>
      </w:r>
      <w:r w:rsidR="009E3073" w:rsidRPr="00B82EEB">
        <w:rPr>
          <w:rFonts w:cs="Arial"/>
          <w:sz w:val="20"/>
          <w:szCs w:val="20"/>
        </w:rPr>
        <w:t xml:space="preserve"> </w:t>
      </w:r>
      <w:r w:rsidR="00742612" w:rsidRPr="00742612">
        <w:rPr>
          <w:rFonts w:cs="Arial"/>
          <w:sz w:val="20"/>
          <w:szCs w:val="20"/>
        </w:rPr>
        <w:t>Damit wird aus Sicht der Patientenvertretung das präventive Ziel dieser strukturierten und bedarfsgerechten Versorgung verfehlt.</w:t>
      </w:r>
    </w:p>
    <w:p w14:paraId="15393B4D" w14:textId="1B536A77" w:rsidR="009E3073" w:rsidRDefault="009E3073" w:rsidP="00D56325">
      <w:pPr>
        <w:jc w:val="both"/>
        <w:rPr>
          <w:sz w:val="20"/>
          <w:szCs w:val="20"/>
        </w:rPr>
      </w:pPr>
    </w:p>
    <w:p w14:paraId="6175EEB1" w14:textId="10081356" w:rsidR="00A37F31" w:rsidRPr="00B82EEB" w:rsidRDefault="00DB6BD8" w:rsidP="00D5632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Auch wenn </w:t>
      </w:r>
      <w:r w:rsidR="00742612">
        <w:rPr>
          <w:sz w:val="20"/>
          <w:szCs w:val="20"/>
        </w:rPr>
        <w:t xml:space="preserve">zunächst </w:t>
      </w:r>
      <w:r>
        <w:rPr>
          <w:sz w:val="20"/>
          <w:szCs w:val="20"/>
        </w:rPr>
        <w:t>die Beratungen</w:t>
      </w:r>
      <w:r w:rsidR="007D59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für das DMP Adipositas abgeschlossen sind, </w:t>
      </w:r>
      <w:r w:rsidR="00F01B8E">
        <w:rPr>
          <w:sz w:val="20"/>
          <w:szCs w:val="20"/>
        </w:rPr>
        <w:t>sind nun</w:t>
      </w:r>
      <w:r>
        <w:rPr>
          <w:sz w:val="20"/>
          <w:szCs w:val="20"/>
        </w:rPr>
        <w:t xml:space="preserve"> der Gesetzgeber und die gemeinsame Selbstverwaltung gefordert, die aufgezeigten Versorgungslücken im Sinne der Betroffenen zu schließen.</w:t>
      </w:r>
      <w:r w:rsidR="00A33D3F" w:rsidRPr="00B82EEB">
        <w:rPr>
          <w:sz w:val="20"/>
          <w:szCs w:val="20"/>
        </w:rPr>
        <w:t xml:space="preserve"> </w:t>
      </w:r>
    </w:p>
    <w:p w14:paraId="2536AB83" w14:textId="7E2A6BE0" w:rsidR="00271A50" w:rsidRDefault="00271A50" w:rsidP="00FE0FFC">
      <w:pPr>
        <w:rPr>
          <w:sz w:val="20"/>
          <w:szCs w:val="20"/>
        </w:rPr>
      </w:pPr>
    </w:p>
    <w:p w14:paraId="3C796291" w14:textId="77777777" w:rsidR="00D56325" w:rsidRPr="00B82EEB" w:rsidRDefault="00D56325" w:rsidP="00FE0FFC">
      <w:pPr>
        <w:rPr>
          <w:sz w:val="20"/>
          <w:szCs w:val="20"/>
        </w:rPr>
      </w:pPr>
    </w:p>
    <w:p w14:paraId="08D1A961" w14:textId="479FF278" w:rsidR="00244268" w:rsidRDefault="00826D0B" w:rsidP="00A46600">
      <w:pPr>
        <w:rPr>
          <w:sz w:val="18"/>
          <w:szCs w:val="18"/>
          <w:highlight w:val="yellow"/>
        </w:rPr>
      </w:pPr>
      <w:r w:rsidRPr="00CA44C5">
        <w:rPr>
          <w:sz w:val="18"/>
          <w:szCs w:val="18"/>
        </w:rPr>
        <w:t>Ansprechpartner</w:t>
      </w:r>
      <w:r w:rsidR="00244268" w:rsidRPr="00CA44C5">
        <w:rPr>
          <w:sz w:val="18"/>
          <w:szCs w:val="18"/>
        </w:rPr>
        <w:t>:</w:t>
      </w:r>
      <w:r w:rsidRPr="00CA44C5">
        <w:rPr>
          <w:sz w:val="18"/>
          <w:szCs w:val="18"/>
        </w:rPr>
        <w:t xml:space="preserve"> </w:t>
      </w:r>
      <w:r w:rsidR="001170DF" w:rsidRPr="00CA44C5">
        <w:rPr>
          <w:sz w:val="18"/>
          <w:szCs w:val="18"/>
        </w:rPr>
        <w:t>Michael Wirtz,</w:t>
      </w:r>
      <w:r w:rsidR="00857396" w:rsidRPr="00CA44C5">
        <w:rPr>
          <w:sz w:val="18"/>
          <w:szCs w:val="18"/>
        </w:rPr>
        <w:t xml:space="preserve"> Patientenvertreter,</w:t>
      </w:r>
      <w:r w:rsidR="001170DF" w:rsidRPr="00CA44C5">
        <w:rPr>
          <w:sz w:val="18"/>
          <w:szCs w:val="18"/>
        </w:rPr>
        <w:t xml:space="preserve"> </w:t>
      </w:r>
      <w:hyperlink r:id="rId8" w:history="1">
        <w:r w:rsidR="00B82EEB" w:rsidRPr="00CA44C5">
          <w:rPr>
            <w:rStyle w:val="Hyperlink"/>
            <w:sz w:val="18"/>
            <w:szCs w:val="18"/>
          </w:rPr>
          <w:t>michael.wirtz@adipositas-selbsthilfe.de</w:t>
        </w:r>
      </w:hyperlink>
      <w:r w:rsidR="00B82EEB" w:rsidRPr="00CA44C5">
        <w:rPr>
          <w:sz w:val="18"/>
          <w:szCs w:val="18"/>
        </w:rPr>
        <w:t xml:space="preserve"> </w:t>
      </w:r>
      <w:r w:rsidR="001170DF" w:rsidRPr="00CA44C5">
        <w:rPr>
          <w:sz w:val="18"/>
          <w:szCs w:val="18"/>
          <w:highlight w:val="yellow"/>
        </w:rPr>
        <w:t xml:space="preserve"> </w:t>
      </w:r>
    </w:p>
    <w:p w14:paraId="3F1C14B3" w14:textId="61C0207C" w:rsidR="00CA44C5" w:rsidRDefault="00CA44C5" w:rsidP="00A46600">
      <w:pPr>
        <w:rPr>
          <w:sz w:val="18"/>
          <w:szCs w:val="18"/>
        </w:rPr>
      </w:pPr>
    </w:p>
    <w:p w14:paraId="4461FCC2" w14:textId="77777777" w:rsidR="00D56325" w:rsidRPr="00CA44C5" w:rsidRDefault="00D56325" w:rsidP="00A46600">
      <w:pPr>
        <w:rPr>
          <w:sz w:val="18"/>
          <w:szCs w:val="18"/>
        </w:rPr>
      </w:pPr>
    </w:p>
    <w:p w14:paraId="6E5BA3A9" w14:textId="02881AE3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_______________</w:t>
      </w:r>
      <w:r w:rsidR="00B82EEB">
        <w:rPr>
          <w:rFonts w:cs="Arial"/>
          <w:sz w:val="18"/>
          <w:szCs w:val="18"/>
        </w:rPr>
        <w:t>___________________________________________________________________________</w:t>
      </w:r>
    </w:p>
    <w:p w14:paraId="4CA277CA" w14:textId="6167AF62" w:rsidR="00244268" w:rsidRPr="00244268" w:rsidRDefault="00244268" w:rsidP="00244268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 xml:space="preserve">Die Patientenvertretung im G-BA besteht aus </w:t>
      </w:r>
      <w:proofErr w:type="spellStart"/>
      <w:proofErr w:type="gramStart"/>
      <w:r w:rsidRPr="00244268">
        <w:rPr>
          <w:rFonts w:cs="Arial"/>
          <w:sz w:val="18"/>
          <w:szCs w:val="18"/>
        </w:rPr>
        <w:t>Vertreter</w:t>
      </w:r>
      <w:r w:rsidR="00CA44C5">
        <w:rPr>
          <w:rFonts w:cs="Arial"/>
          <w:sz w:val="18"/>
          <w:szCs w:val="18"/>
        </w:rPr>
        <w:t>:</w:t>
      </w:r>
      <w:r w:rsidRPr="00244268">
        <w:rPr>
          <w:rFonts w:cs="Arial"/>
          <w:sz w:val="18"/>
          <w:szCs w:val="18"/>
        </w:rPr>
        <w:t>innen</w:t>
      </w:r>
      <w:proofErr w:type="spellEnd"/>
      <w:proofErr w:type="gramEnd"/>
      <w:r w:rsidR="00CA44C5">
        <w:rPr>
          <w:rFonts w:cs="Arial"/>
          <w:sz w:val="18"/>
          <w:szCs w:val="18"/>
        </w:rPr>
        <w:t xml:space="preserve"> </w:t>
      </w:r>
      <w:r w:rsidRPr="00244268">
        <w:rPr>
          <w:rFonts w:cs="Arial"/>
          <w:sz w:val="18"/>
          <w:szCs w:val="18"/>
        </w:rPr>
        <w:t xml:space="preserve">der vier maßgeblichen Patientenorganisationen </w:t>
      </w:r>
      <w:r w:rsidR="00D56325">
        <w:rPr>
          <w:rFonts w:cs="Arial"/>
          <w:sz w:val="18"/>
          <w:szCs w:val="18"/>
        </w:rPr>
        <w:br/>
      </w:r>
      <w:r w:rsidRPr="00244268">
        <w:rPr>
          <w:rFonts w:cs="Arial"/>
          <w:sz w:val="18"/>
          <w:szCs w:val="18"/>
        </w:rPr>
        <w:t xml:space="preserve">entsprechend der Patientenbeteiligungsverordnung: </w:t>
      </w:r>
    </w:p>
    <w:p w14:paraId="0FDA61B8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Deutscher Behindertenrat,</w:t>
      </w:r>
    </w:p>
    <w:p w14:paraId="47E38172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Bundesarbeitsgemeinschaft PatientInnenstellen und -initiativen,</w:t>
      </w:r>
    </w:p>
    <w:p w14:paraId="7DE9D5B1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Deutsche Arbeitsgemeinschaft Selbsthilfegruppen e.V.</w:t>
      </w:r>
    </w:p>
    <w:p w14:paraId="0EB7DAFE" w14:textId="77777777" w:rsidR="00244268" w:rsidRPr="00244268" w:rsidRDefault="00244268" w:rsidP="00244268">
      <w:pPr>
        <w:numPr>
          <w:ilvl w:val="0"/>
          <w:numId w:val="3"/>
        </w:num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Verbraucherzentrale Bundesverband e.V.</w:t>
      </w:r>
    </w:p>
    <w:p w14:paraId="3E590722" w14:textId="77777777" w:rsidR="001A60AB" w:rsidRPr="00826D0B" w:rsidRDefault="00244268" w:rsidP="00826D0B">
      <w:pPr>
        <w:jc w:val="both"/>
        <w:rPr>
          <w:rFonts w:cs="Arial"/>
          <w:sz w:val="18"/>
          <w:szCs w:val="18"/>
        </w:rPr>
      </w:pPr>
      <w:r w:rsidRPr="00244268">
        <w:rPr>
          <w:rFonts w:cs="Arial"/>
          <w:sz w:val="18"/>
          <w:szCs w:val="18"/>
        </w:rPr>
        <w:t>Die Patientenvertretung im G-BA kann mitberaten und Anträge stellen, hat aber kein Stimmrecht.</w:t>
      </w:r>
    </w:p>
    <w:sectPr w:rsidR="001A60AB" w:rsidRPr="00826D0B" w:rsidSect="007D5B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7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6E5A6" w14:textId="77777777" w:rsidR="00253A83" w:rsidRDefault="00253A83" w:rsidP="00103F6D">
      <w:r>
        <w:separator/>
      </w:r>
    </w:p>
  </w:endnote>
  <w:endnote w:type="continuationSeparator" w:id="0">
    <w:p w14:paraId="25205145" w14:textId="77777777" w:rsidR="00253A83" w:rsidRDefault="00253A83" w:rsidP="0010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93B6B" w14:textId="77777777" w:rsidR="009A58B5" w:rsidRDefault="009A58B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5A0E4" w14:textId="77777777" w:rsidR="009A58B5" w:rsidRDefault="009A58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5C894" w14:textId="77777777" w:rsidR="009A58B5" w:rsidRDefault="009A58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850AD" w14:textId="77777777" w:rsidR="00253A83" w:rsidRDefault="00253A83" w:rsidP="00103F6D">
      <w:r>
        <w:separator/>
      </w:r>
    </w:p>
  </w:footnote>
  <w:footnote w:type="continuationSeparator" w:id="0">
    <w:p w14:paraId="1111075A" w14:textId="77777777" w:rsidR="00253A83" w:rsidRDefault="00253A83" w:rsidP="0010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3EF0" w14:textId="77777777" w:rsidR="009A58B5" w:rsidRDefault="009A58B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65C4" w14:textId="77777777" w:rsidR="00103F6D" w:rsidRPr="00132AB7" w:rsidRDefault="001E47CB" w:rsidP="00132AB7">
    <w:pPr>
      <w:pStyle w:val="Kopfzeile"/>
    </w:pPr>
    <w:r>
      <w:rPr>
        <w:noProof/>
      </w:rPr>
      <w:drawing>
        <wp:inline distT="0" distB="0" distL="0" distR="0" wp14:anchorId="31E99BC6" wp14:editId="6A09B6F2">
          <wp:extent cx="5787390" cy="654050"/>
          <wp:effectExtent l="0" t="0" r="0" b="0"/>
          <wp:docPr id="12" name="Bild 12" descr="cid:abbac8a7-74c7-4c0c-ad14-774f8fc46c8d@AGKA.int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id:abbac8a7-74c7-4c0c-ad14-774f8fc46c8d@AGKA.inter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739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75E7A" w14:textId="77777777" w:rsidR="009A58B5" w:rsidRDefault="009A58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39B8"/>
    <w:multiLevelType w:val="hybridMultilevel"/>
    <w:tmpl w:val="180C0C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3BDB"/>
    <w:multiLevelType w:val="hybridMultilevel"/>
    <w:tmpl w:val="FDAC6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F2511"/>
    <w:multiLevelType w:val="hybridMultilevel"/>
    <w:tmpl w:val="48DEC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66D2D"/>
    <w:multiLevelType w:val="hybridMultilevel"/>
    <w:tmpl w:val="F73C3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1B"/>
    <w:rsid w:val="000170F3"/>
    <w:rsid w:val="00031576"/>
    <w:rsid w:val="0006762C"/>
    <w:rsid w:val="000741F8"/>
    <w:rsid w:val="00093198"/>
    <w:rsid w:val="00103F6D"/>
    <w:rsid w:val="001170DF"/>
    <w:rsid w:val="00132AB7"/>
    <w:rsid w:val="00140073"/>
    <w:rsid w:val="00154209"/>
    <w:rsid w:val="001561C5"/>
    <w:rsid w:val="00163C2D"/>
    <w:rsid w:val="0018379D"/>
    <w:rsid w:val="001A272D"/>
    <w:rsid w:val="001A485D"/>
    <w:rsid w:val="001A60AB"/>
    <w:rsid w:val="001C7EB2"/>
    <w:rsid w:val="001E47CB"/>
    <w:rsid w:val="001F30AF"/>
    <w:rsid w:val="00200838"/>
    <w:rsid w:val="00201019"/>
    <w:rsid w:val="002045C9"/>
    <w:rsid w:val="002048BB"/>
    <w:rsid w:val="00244268"/>
    <w:rsid w:val="00253A83"/>
    <w:rsid w:val="00271A50"/>
    <w:rsid w:val="00287BD2"/>
    <w:rsid w:val="002A5932"/>
    <w:rsid w:val="002C70AC"/>
    <w:rsid w:val="002E3C01"/>
    <w:rsid w:val="00350364"/>
    <w:rsid w:val="00372762"/>
    <w:rsid w:val="00393F44"/>
    <w:rsid w:val="003A4EC2"/>
    <w:rsid w:val="0041071B"/>
    <w:rsid w:val="004125C9"/>
    <w:rsid w:val="00482502"/>
    <w:rsid w:val="004A5656"/>
    <w:rsid w:val="004C217F"/>
    <w:rsid w:val="0055269C"/>
    <w:rsid w:val="0056606D"/>
    <w:rsid w:val="0058693B"/>
    <w:rsid w:val="005A1C3D"/>
    <w:rsid w:val="005A1F51"/>
    <w:rsid w:val="005A6E61"/>
    <w:rsid w:val="005D0DE5"/>
    <w:rsid w:val="00644821"/>
    <w:rsid w:val="0067177B"/>
    <w:rsid w:val="00682B05"/>
    <w:rsid w:val="00742612"/>
    <w:rsid w:val="007942CD"/>
    <w:rsid w:val="00796D55"/>
    <w:rsid w:val="007A6645"/>
    <w:rsid w:val="007B4261"/>
    <w:rsid w:val="007C570E"/>
    <w:rsid w:val="007D59B6"/>
    <w:rsid w:val="007D5BB0"/>
    <w:rsid w:val="007D5CB5"/>
    <w:rsid w:val="007F22AE"/>
    <w:rsid w:val="00826D0B"/>
    <w:rsid w:val="00841C7A"/>
    <w:rsid w:val="00857211"/>
    <w:rsid w:val="00857396"/>
    <w:rsid w:val="00865D4A"/>
    <w:rsid w:val="008A1A13"/>
    <w:rsid w:val="008A220C"/>
    <w:rsid w:val="008A3441"/>
    <w:rsid w:val="008A39BD"/>
    <w:rsid w:val="008C66B8"/>
    <w:rsid w:val="00901CCF"/>
    <w:rsid w:val="00970834"/>
    <w:rsid w:val="00973B03"/>
    <w:rsid w:val="00977CBA"/>
    <w:rsid w:val="00992205"/>
    <w:rsid w:val="00995A06"/>
    <w:rsid w:val="009A351D"/>
    <w:rsid w:val="009A58B5"/>
    <w:rsid w:val="009E3073"/>
    <w:rsid w:val="00A33D3F"/>
    <w:rsid w:val="00A37F31"/>
    <w:rsid w:val="00A46600"/>
    <w:rsid w:val="00A66F4D"/>
    <w:rsid w:val="00A74BBC"/>
    <w:rsid w:val="00AB1982"/>
    <w:rsid w:val="00AF4F81"/>
    <w:rsid w:val="00B12AAD"/>
    <w:rsid w:val="00B44B90"/>
    <w:rsid w:val="00B63E69"/>
    <w:rsid w:val="00B82EEB"/>
    <w:rsid w:val="00B86458"/>
    <w:rsid w:val="00B95ADA"/>
    <w:rsid w:val="00BD0A5A"/>
    <w:rsid w:val="00BD40C6"/>
    <w:rsid w:val="00C067DD"/>
    <w:rsid w:val="00C1024E"/>
    <w:rsid w:val="00C356C4"/>
    <w:rsid w:val="00C93BEB"/>
    <w:rsid w:val="00C9706A"/>
    <w:rsid w:val="00CA44C5"/>
    <w:rsid w:val="00CB5A84"/>
    <w:rsid w:val="00CE10A8"/>
    <w:rsid w:val="00CF6A36"/>
    <w:rsid w:val="00D072FB"/>
    <w:rsid w:val="00D14AA3"/>
    <w:rsid w:val="00D56325"/>
    <w:rsid w:val="00D743B8"/>
    <w:rsid w:val="00D9601D"/>
    <w:rsid w:val="00DB6BD8"/>
    <w:rsid w:val="00DD056A"/>
    <w:rsid w:val="00E2415A"/>
    <w:rsid w:val="00E24E43"/>
    <w:rsid w:val="00E50A78"/>
    <w:rsid w:val="00E54C80"/>
    <w:rsid w:val="00E87A01"/>
    <w:rsid w:val="00ED6870"/>
    <w:rsid w:val="00F01B8E"/>
    <w:rsid w:val="00F17635"/>
    <w:rsid w:val="00F4631D"/>
    <w:rsid w:val="00FD0A3B"/>
    <w:rsid w:val="00FD193A"/>
    <w:rsid w:val="00FD7985"/>
    <w:rsid w:val="00FE0FFC"/>
    <w:rsid w:val="00FF4C6B"/>
    <w:rsid w:val="00FF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E6513B"/>
  <w15:chartTrackingRefBased/>
  <w15:docId w15:val="{225EC26D-AC4B-4D61-B3BD-9DC81707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6600"/>
    <w:pPr>
      <w:spacing w:line="360" w:lineRule="auto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6600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fett">
    <w:name w:val="textfett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Pr>
      <w:rFonts w:cs="Arial"/>
    </w:rPr>
  </w:style>
  <w:style w:type="paragraph" w:styleId="Kopfzeile">
    <w:name w:val="header"/>
    <w:basedOn w:val="Standard"/>
    <w:link w:val="Kopf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3F6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3F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3F6D"/>
    <w:rPr>
      <w:sz w:val="24"/>
      <w:szCs w:val="24"/>
    </w:rPr>
  </w:style>
  <w:style w:type="paragraph" w:styleId="KeinLeerraum">
    <w:name w:val="No Spacing"/>
    <w:uiPriority w:val="1"/>
    <w:qFormat/>
    <w:rsid w:val="00B44B90"/>
    <w:rPr>
      <w:sz w:val="24"/>
      <w:szCs w:val="24"/>
    </w:rPr>
  </w:style>
  <w:style w:type="character" w:customStyle="1" w:styleId="berschrift1Zchn">
    <w:name w:val="Überschrift 1 Zchn"/>
    <w:link w:val="berschrift1"/>
    <w:uiPriority w:val="9"/>
    <w:rsid w:val="00A4660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7F22AE"/>
    <w:pPr>
      <w:ind w:left="720"/>
      <w:contextualSpacing/>
    </w:pPr>
  </w:style>
  <w:style w:type="paragraph" w:customStyle="1" w:styleId="Default">
    <w:name w:val="Default"/>
    <w:rsid w:val="004A56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72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72F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072F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072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072FB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D743B8"/>
    <w:rPr>
      <w:rFonts w:ascii="Arial" w:hAnsi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B82EE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2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wirtz@adipositas-selbsthilfe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bbac8a7-74c7-4c0c-ad14-774f8fc46c8d@AGKA.inter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37DD-A3AB-4D89-A834-DB0E0AA11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MM 13.09.2012</vt:lpstr>
    </vt:vector>
  </TitlesOfParts>
  <Company>BAG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MM 13.09.2012</dc:title>
  <dc:subject/>
  <dc:creator>PatV</dc:creator>
  <cp:keywords/>
  <cp:lastModifiedBy>PatV</cp:lastModifiedBy>
  <cp:revision>4</cp:revision>
  <cp:lastPrinted>2023-11-16T09:16:00Z</cp:lastPrinted>
  <dcterms:created xsi:type="dcterms:W3CDTF">2023-11-16T09:35:00Z</dcterms:created>
  <dcterms:modified xsi:type="dcterms:W3CDTF">2023-11-16T09:36:00Z</dcterms:modified>
</cp:coreProperties>
</file>