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1D33F" w14:textId="77777777" w:rsidR="001C6AD3" w:rsidRDefault="001C6AD3" w:rsidP="003A6CFE">
      <w:pPr>
        <w:spacing w:line="276" w:lineRule="auto"/>
        <w:jc w:val="both"/>
        <w:rPr>
          <w:rFonts w:ascii="Trebuchet MS" w:hAnsi="Trebuchet MS"/>
          <w:b/>
          <w:sz w:val="28"/>
          <w:szCs w:val="32"/>
        </w:rPr>
      </w:pPr>
    </w:p>
    <w:p w14:paraId="7151EE6D" w14:textId="77777777" w:rsidR="003A6CFE" w:rsidRPr="00EF708D" w:rsidRDefault="003A6CFE" w:rsidP="003A6CFE">
      <w:pPr>
        <w:spacing w:line="276" w:lineRule="auto"/>
        <w:jc w:val="both"/>
        <w:rPr>
          <w:rFonts w:ascii="Trebuchet MS" w:hAnsi="Trebuchet MS"/>
          <w:b/>
          <w:sz w:val="28"/>
          <w:szCs w:val="32"/>
        </w:rPr>
      </w:pPr>
      <w:r w:rsidRPr="00EF708D">
        <w:rPr>
          <w:rFonts w:ascii="Trebuchet MS" w:hAnsi="Trebuchet MS"/>
          <w:b/>
          <w:sz w:val="28"/>
          <w:szCs w:val="32"/>
        </w:rPr>
        <w:t>Pressemitteilung</w:t>
      </w:r>
    </w:p>
    <w:p w14:paraId="6F34C3EE" w14:textId="77777777" w:rsidR="003A6CFE" w:rsidRDefault="003A6CFE" w:rsidP="003A6CFE">
      <w:pPr>
        <w:spacing w:line="276" w:lineRule="auto"/>
        <w:jc w:val="both"/>
        <w:rPr>
          <w:rFonts w:ascii="Trebuchet MS" w:hAnsi="Trebuchet MS"/>
          <w:b/>
          <w:sz w:val="32"/>
          <w:szCs w:val="32"/>
        </w:rPr>
      </w:pPr>
    </w:p>
    <w:p w14:paraId="564D76DF" w14:textId="77777777" w:rsidR="003A6CFE" w:rsidRPr="00411790" w:rsidRDefault="003A6CFE" w:rsidP="00EF708D">
      <w:pPr>
        <w:spacing w:line="276" w:lineRule="auto"/>
        <w:rPr>
          <w:rFonts w:ascii="Trebuchet MS" w:hAnsi="Trebuchet MS"/>
          <w:b/>
          <w:sz w:val="28"/>
          <w:szCs w:val="28"/>
        </w:rPr>
      </w:pPr>
      <w:r w:rsidRPr="00411790">
        <w:rPr>
          <w:rFonts w:ascii="Trebuchet MS" w:hAnsi="Trebuchet MS"/>
          <w:b/>
          <w:sz w:val="28"/>
          <w:szCs w:val="28"/>
        </w:rPr>
        <w:t>Patientenvertretung muss Gesundheitsversorgung als gleichberechtigter Partner konstruktiv mitgestalten können</w:t>
      </w:r>
    </w:p>
    <w:p w14:paraId="74D63B20" w14:textId="77777777" w:rsidR="003A6CFE" w:rsidRPr="0099159A" w:rsidRDefault="003A6CFE" w:rsidP="003A6CFE">
      <w:pPr>
        <w:spacing w:line="276" w:lineRule="auto"/>
        <w:jc w:val="both"/>
        <w:rPr>
          <w:rFonts w:ascii="Trebuchet MS" w:hAnsi="Trebuchet MS"/>
          <w:sz w:val="22"/>
          <w:szCs w:val="22"/>
        </w:rPr>
      </w:pPr>
    </w:p>
    <w:p w14:paraId="59A72CF7" w14:textId="77777777" w:rsidR="003A6CFE" w:rsidRPr="007338AF" w:rsidRDefault="003A6CFE" w:rsidP="003A6CFE">
      <w:pPr>
        <w:spacing w:line="276" w:lineRule="auto"/>
        <w:jc w:val="both"/>
        <w:rPr>
          <w:rFonts w:ascii="Trebuchet MS" w:hAnsi="Trebuchet MS"/>
          <w:b/>
          <w:sz w:val="22"/>
          <w:szCs w:val="22"/>
        </w:rPr>
      </w:pPr>
      <w:r w:rsidRPr="00902820">
        <w:rPr>
          <w:rFonts w:ascii="Trebuchet MS" w:hAnsi="Trebuchet MS"/>
          <w:b/>
          <w:szCs w:val="22"/>
        </w:rPr>
        <w:t xml:space="preserve">Umfassendes </w:t>
      </w:r>
      <w:hyperlink r:id="rId7" w:history="1">
        <w:r w:rsidRPr="00543353">
          <w:rPr>
            <w:rStyle w:val="Hyperlink"/>
            <w:rFonts w:ascii="Trebuchet MS" w:hAnsi="Trebuchet MS"/>
            <w:b/>
            <w:szCs w:val="22"/>
          </w:rPr>
          <w:t>Forderungspapier</w:t>
        </w:r>
      </w:hyperlink>
      <w:r w:rsidR="00543353">
        <w:rPr>
          <w:rFonts w:ascii="Trebuchet MS" w:hAnsi="Trebuchet MS"/>
          <w:b/>
          <w:szCs w:val="22"/>
        </w:rPr>
        <w:t xml:space="preserve"> </w:t>
      </w:r>
      <w:r w:rsidRPr="00902820">
        <w:rPr>
          <w:rFonts w:ascii="Trebuchet MS" w:hAnsi="Trebuchet MS"/>
          <w:b/>
          <w:szCs w:val="22"/>
        </w:rPr>
        <w:t xml:space="preserve">der maßgeblichen Patientenvertretungen </w:t>
      </w:r>
      <w:r>
        <w:rPr>
          <w:rFonts w:ascii="Trebuchet MS" w:hAnsi="Trebuchet MS"/>
          <w:b/>
          <w:szCs w:val="22"/>
        </w:rPr>
        <w:t xml:space="preserve">im </w:t>
      </w:r>
      <w:r w:rsidR="00543353">
        <w:rPr>
          <w:rFonts w:ascii="Trebuchet MS" w:hAnsi="Trebuchet MS"/>
          <w:b/>
          <w:szCs w:val="22"/>
        </w:rPr>
        <w:br/>
      </w:r>
      <w:r>
        <w:rPr>
          <w:rFonts w:ascii="Trebuchet MS" w:hAnsi="Trebuchet MS"/>
          <w:b/>
          <w:szCs w:val="22"/>
        </w:rPr>
        <w:t xml:space="preserve">G-BA </w:t>
      </w:r>
      <w:r w:rsidRPr="00902820">
        <w:rPr>
          <w:rFonts w:ascii="Trebuchet MS" w:hAnsi="Trebuchet MS"/>
          <w:b/>
          <w:szCs w:val="22"/>
        </w:rPr>
        <w:t xml:space="preserve">verdeutlicht </w:t>
      </w:r>
      <w:r>
        <w:rPr>
          <w:rFonts w:ascii="Trebuchet MS" w:hAnsi="Trebuchet MS"/>
          <w:b/>
          <w:szCs w:val="22"/>
        </w:rPr>
        <w:t xml:space="preserve">notwendigen </w:t>
      </w:r>
      <w:r w:rsidRPr="00902820">
        <w:rPr>
          <w:rFonts w:ascii="Trebuchet MS" w:hAnsi="Trebuchet MS"/>
          <w:b/>
          <w:szCs w:val="22"/>
        </w:rPr>
        <w:t>strukturelle</w:t>
      </w:r>
      <w:r>
        <w:rPr>
          <w:rFonts w:ascii="Trebuchet MS" w:hAnsi="Trebuchet MS"/>
          <w:b/>
          <w:szCs w:val="22"/>
        </w:rPr>
        <w:t>n Wandel</w:t>
      </w:r>
      <w:r w:rsidRPr="00902820">
        <w:rPr>
          <w:rFonts w:ascii="Trebuchet MS" w:hAnsi="Trebuchet MS"/>
          <w:b/>
          <w:szCs w:val="22"/>
        </w:rPr>
        <w:t xml:space="preserve"> als Basisvoraussetzung für eine </w:t>
      </w:r>
      <w:r w:rsidRPr="007338AF">
        <w:rPr>
          <w:rFonts w:ascii="Trebuchet MS" w:hAnsi="Trebuchet MS"/>
          <w:b/>
          <w:szCs w:val="22"/>
        </w:rPr>
        <w:t xml:space="preserve">tatsächliche Stärkung der Patientenvertretung </w:t>
      </w:r>
    </w:p>
    <w:p w14:paraId="7D74E0C2" w14:textId="77777777" w:rsidR="003A6CFE" w:rsidRPr="00543353" w:rsidRDefault="003A6CFE" w:rsidP="003A6CFE">
      <w:pPr>
        <w:pStyle w:val="StandardWeb"/>
        <w:spacing w:before="0" w:beforeAutospacing="0" w:after="0" w:afterAutospacing="0" w:line="276" w:lineRule="auto"/>
        <w:rPr>
          <w:rFonts w:ascii="Trebuchet MS" w:hAnsi="Trebuchet MS"/>
          <w:b/>
          <w:sz w:val="22"/>
          <w:szCs w:val="22"/>
        </w:rPr>
      </w:pPr>
    </w:p>
    <w:p w14:paraId="07DF7B4D" w14:textId="77777777" w:rsidR="003A6CFE" w:rsidRPr="002730B6" w:rsidRDefault="003A6CFE" w:rsidP="003A6CFE">
      <w:pPr>
        <w:spacing w:line="276" w:lineRule="auto"/>
        <w:jc w:val="both"/>
        <w:rPr>
          <w:rFonts w:ascii="Trebuchet MS" w:hAnsi="Trebuchet MS"/>
          <w:sz w:val="22"/>
          <w:szCs w:val="22"/>
        </w:rPr>
      </w:pPr>
      <w:r w:rsidRPr="007F778C">
        <w:rPr>
          <w:rFonts w:ascii="Trebuchet MS" w:hAnsi="Trebuchet MS"/>
          <w:b/>
          <w:sz w:val="22"/>
          <w:szCs w:val="22"/>
        </w:rPr>
        <w:t xml:space="preserve">Düsseldorf/Berlin </w:t>
      </w:r>
      <w:r w:rsidR="007F778C">
        <w:rPr>
          <w:rFonts w:ascii="Trebuchet MS" w:hAnsi="Trebuchet MS"/>
          <w:b/>
          <w:sz w:val="22"/>
          <w:szCs w:val="22"/>
        </w:rPr>
        <w:t>27.09</w:t>
      </w:r>
      <w:r w:rsidRPr="007F778C">
        <w:rPr>
          <w:rFonts w:ascii="Trebuchet MS" w:hAnsi="Trebuchet MS"/>
          <w:b/>
          <w:sz w:val="22"/>
          <w:szCs w:val="22"/>
        </w:rPr>
        <w:t>.2023.</w:t>
      </w:r>
      <w:r w:rsidRPr="007F778C">
        <w:rPr>
          <w:rFonts w:ascii="Trebuchet MS" w:hAnsi="Trebuchet MS"/>
          <w:sz w:val="22"/>
          <w:szCs w:val="22"/>
        </w:rPr>
        <w:t xml:space="preserve"> </w:t>
      </w:r>
      <w:r>
        <w:rPr>
          <w:rFonts w:ascii="Trebuchet MS" w:hAnsi="Trebuchet MS"/>
          <w:sz w:val="22"/>
          <w:szCs w:val="22"/>
        </w:rPr>
        <w:t xml:space="preserve">Für eine </w:t>
      </w:r>
      <w:r w:rsidRPr="0099159A">
        <w:rPr>
          <w:rFonts w:ascii="Trebuchet MS" w:hAnsi="Trebuchet MS"/>
          <w:sz w:val="22"/>
          <w:szCs w:val="22"/>
        </w:rPr>
        <w:t xml:space="preserve">Stärkung der Patientenvertretung im </w:t>
      </w:r>
      <w:r>
        <w:rPr>
          <w:rFonts w:ascii="Trebuchet MS" w:hAnsi="Trebuchet MS"/>
          <w:sz w:val="22"/>
          <w:szCs w:val="22"/>
        </w:rPr>
        <w:t>Gemeinsamen Bundesausschuss (</w:t>
      </w:r>
      <w:r w:rsidRPr="0099159A">
        <w:rPr>
          <w:rFonts w:ascii="Trebuchet MS" w:hAnsi="Trebuchet MS"/>
          <w:sz w:val="22"/>
          <w:szCs w:val="22"/>
        </w:rPr>
        <w:t>G-BA</w:t>
      </w:r>
      <w:r>
        <w:rPr>
          <w:rFonts w:ascii="Trebuchet MS" w:hAnsi="Trebuchet MS"/>
          <w:sz w:val="22"/>
          <w:szCs w:val="22"/>
        </w:rPr>
        <w:t xml:space="preserve">) sind entsprechende Rahmenbedingungen im derzeit vom </w:t>
      </w:r>
      <w:r w:rsidRPr="0099159A">
        <w:rPr>
          <w:rFonts w:ascii="Trebuchet MS" w:hAnsi="Trebuchet MS"/>
          <w:sz w:val="22"/>
          <w:szCs w:val="22"/>
        </w:rPr>
        <w:t>Bundesgesundheitsministerium</w:t>
      </w:r>
      <w:r>
        <w:rPr>
          <w:rFonts w:ascii="Trebuchet MS" w:hAnsi="Trebuchet MS"/>
          <w:sz w:val="22"/>
          <w:szCs w:val="22"/>
        </w:rPr>
        <w:t xml:space="preserve"> bearbeiteten </w:t>
      </w:r>
      <w:r w:rsidRPr="0099159A">
        <w:rPr>
          <w:rFonts w:ascii="Trebuchet MS" w:hAnsi="Trebuchet MS"/>
          <w:sz w:val="22"/>
          <w:szCs w:val="22"/>
        </w:rPr>
        <w:t>Versorgungsgesetz I (Gesundheitsversorgungs</w:t>
      </w:r>
      <w:r>
        <w:rPr>
          <w:rFonts w:ascii="Trebuchet MS" w:hAnsi="Trebuchet MS"/>
          <w:sz w:val="22"/>
          <w:szCs w:val="22"/>
        </w:rPr>
        <w:t>-</w:t>
      </w:r>
      <w:proofErr w:type="spellStart"/>
      <w:r w:rsidRPr="0099159A">
        <w:rPr>
          <w:rFonts w:ascii="Trebuchet MS" w:hAnsi="Trebuchet MS"/>
          <w:sz w:val="22"/>
          <w:szCs w:val="22"/>
        </w:rPr>
        <w:t>stärkungsgesetz</w:t>
      </w:r>
      <w:proofErr w:type="spellEnd"/>
      <w:r w:rsidRPr="0099159A">
        <w:rPr>
          <w:rFonts w:ascii="Trebuchet MS" w:hAnsi="Trebuchet MS"/>
          <w:sz w:val="22"/>
          <w:szCs w:val="22"/>
        </w:rPr>
        <w:t xml:space="preserve"> – GVSG</w:t>
      </w:r>
      <w:r>
        <w:rPr>
          <w:rFonts w:ascii="Trebuchet MS" w:hAnsi="Trebuchet MS"/>
          <w:sz w:val="22"/>
          <w:szCs w:val="22"/>
        </w:rPr>
        <w:t xml:space="preserve">) zu schaffen. </w:t>
      </w:r>
      <w:r w:rsidRPr="0099159A">
        <w:rPr>
          <w:rFonts w:ascii="Trebuchet MS" w:hAnsi="Trebuchet MS"/>
          <w:sz w:val="22"/>
          <w:szCs w:val="22"/>
        </w:rPr>
        <w:t>Um den Entscheidungsträgern eine Entwicklungs</w:t>
      </w:r>
      <w:r>
        <w:rPr>
          <w:rFonts w:ascii="Trebuchet MS" w:hAnsi="Trebuchet MS"/>
          <w:sz w:val="22"/>
          <w:szCs w:val="22"/>
        </w:rPr>
        <w:t>-</w:t>
      </w:r>
      <w:r w:rsidRPr="0099159A">
        <w:rPr>
          <w:rFonts w:ascii="Trebuchet MS" w:hAnsi="Trebuchet MS"/>
          <w:sz w:val="22"/>
          <w:szCs w:val="22"/>
        </w:rPr>
        <w:t>perspektive vorzutragen, haben die maßgeblichen Patientenorganisationen ein</w:t>
      </w:r>
      <w:r>
        <w:rPr>
          <w:rFonts w:ascii="Trebuchet MS" w:hAnsi="Trebuchet MS"/>
          <w:sz w:val="22"/>
          <w:szCs w:val="22"/>
        </w:rPr>
        <w:t xml:space="preserve"> umfassende</w:t>
      </w:r>
      <w:r w:rsidR="006A6059">
        <w:rPr>
          <w:rFonts w:ascii="Trebuchet MS" w:hAnsi="Trebuchet MS"/>
          <w:sz w:val="22"/>
          <w:szCs w:val="22"/>
        </w:rPr>
        <w:t>s</w:t>
      </w:r>
      <w:r>
        <w:rPr>
          <w:rFonts w:ascii="Trebuchet MS" w:hAnsi="Trebuchet MS"/>
          <w:sz w:val="22"/>
          <w:szCs w:val="22"/>
        </w:rPr>
        <w:t xml:space="preserve"> </w:t>
      </w:r>
      <w:r w:rsidRPr="0099159A">
        <w:rPr>
          <w:rFonts w:ascii="Trebuchet MS" w:hAnsi="Trebuchet MS"/>
          <w:sz w:val="22"/>
          <w:szCs w:val="22"/>
        </w:rPr>
        <w:t>Forderungspapier zusammengestellt.</w:t>
      </w:r>
    </w:p>
    <w:p w14:paraId="2389E02A" w14:textId="77777777" w:rsidR="003A6CFE" w:rsidRPr="0099159A" w:rsidRDefault="003A6CFE" w:rsidP="003A6CFE">
      <w:pPr>
        <w:pStyle w:val="Listenabsatz"/>
        <w:spacing w:line="276" w:lineRule="auto"/>
        <w:ind w:left="0"/>
        <w:jc w:val="both"/>
        <w:rPr>
          <w:rFonts w:ascii="Trebuchet MS" w:eastAsia="Arial" w:hAnsi="Trebuchet MS" w:cs="Arial"/>
        </w:rPr>
      </w:pPr>
    </w:p>
    <w:p w14:paraId="7B695EA8" w14:textId="77777777" w:rsidR="00041754" w:rsidRDefault="003A6CFE" w:rsidP="003A6CFE">
      <w:pPr>
        <w:spacing w:line="276" w:lineRule="auto"/>
        <w:jc w:val="both"/>
        <w:rPr>
          <w:rFonts w:ascii="Trebuchet MS" w:hAnsi="Trebuchet MS"/>
          <w:sz w:val="22"/>
        </w:rPr>
      </w:pPr>
      <w:r w:rsidRPr="00BB037D">
        <w:rPr>
          <w:rFonts w:ascii="Trebuchet MS" w:hAnsi="Trebuchet MS"/>
          <w:sz w:val="22"/>
        </w:rPr>
        <w:t>Darin bemängeln sie insbesondere das große Missverhältnis der Kräfte zum Nachteil der Patientenvertretung, die in Beteiligungsgremien nach § 140f SGB V auf Bundes- und Landesebene ein gesetzlich gewolltes und über Jahre weiterentwickeltes Antrags- und Mitberatungsrecht hat. Im G-BA wird sie dabei lediglich von einer Stabsstelle Patientenbeteiligung mit derzeit knapp zehn</w:t>
      </w:r>
      <w:r w:rsidRPr="00BB037D">
        <w:rPr>
          <w:rFonts w:ascii="Trebuchet MS" w:hAnsi="Trebuchet MS"/>
          <w:i/>
          <w:iCs/>
          <w:sz w:val="22"/>
        </w:rPr>
        <w:t xml:space="preserve"> </w:t>
      </w:r>
      <w:r w:rsidRPr="00BB037D">
        <w:rPr>
          <w:rFonts w:ascii="Trebuchet MS" w:hAnsi="Trebuchet MS"/>
          <w:sz w:val="22"/>
        </w:rPr>
        <w:t xml:space="preserve">Vollzeitstellen (VZÄ) unterstützt, während allein die Beratungen des Unterausschusses Arzneimittel des G-BA in dessen Geschäftsstelle durch 50 MitarbeiterInnen fachlich vorbereitet werden. </w:t>
      </w:r>
    </w:p>
    <w:p w14:paraId="1461441A" w14:textId="77777777" w:rsidR="00041754" w:rsidRDefault="00041754" w:rsidP="003A6CFE">
      <w:pPr>
        <w:spacing w:line="276" w:lineRule="auto"/>
        <w:jc w:val="both"/>
        <w:rPr>
          <w:rFonts w:ascii="Trebuchet MS" w:hAnsi="Trebuchet MS"/>
          <w:sz w:val="22"/>
        </w:rPr>
      </w:pPr>
    </w:p>
    <w:p w14:paraId="727E50AA" w14:textId="77777777" w:rsidR="003A6CFE" w:rsidRPr="00041754" w:rsidRDefault="00041754" w:rsidP="00041754">
      <w:pPr>
        <w:pStyle w:val="Listenabsatz"/>
        <w:spacing w:line="276" w:lineRule="auto"/>
        <w:ind w:left="0"/>
        <w:jc w:val="both"/>
        <w:rPr>
          <w:rFonts w:ascii="Trebuchet MS" w:eastAsia="Arial" w:hAnsi="Trebuchet MS" w:cs="Arial"/>
          <w:b/>
          <w:sz w:val="20"/>
        </w:rPr>
      </w:pPr>
      <w:r>
        <w:rPr>
          <w:rFonts w:ascii="Trebuchet MS" w:hAnsi="Trebuchet MS"/>
        </w:rPr>
        <w:t>„</w:t>
      </w:r>
      <w:r w:rsidR="003A6CFE" w:rsidRPr="00BB037D">
        <w:rPr>
          <w:rFonts w:ascii="Trebuchet MS" w:hAnsi="Trebuchet MS"/>
        </w:rPr>
        <w:t>Dieses Missverhältnis an professioneller Unterstützung und Begleitung der Gremienarbeit gilt es durch neue gesetzliche Vorgaben zu beseitigen, um eine vollwertige Ausschöpfung des bereits bestehenden Antragsrechts und die Ausübung eines zukünftige</w:t>
      </w:r>
      <w:r w:rsidR="00B06D89">
        <w:rPr>
          <w:rFonts w:ascii="Trebuchet MS" w:hAnsi="Trebuchet MS"/>
        </w:rPr>
        <w:t>n</w:t>
      </w:r>
      <w:r w:rsidR="003A6CFE" w:rsidRPr="00BB037D">
        <w:rPr>
          <w:rFonts w:ascii="Trebuchet MS" w:hAnsi="Trebuchet MS"/>
        </w:rPr>
        <w:t xml:space="preserve"> Stimmrecht</w:t>
      </w:r>
      <w:r w:rsidR="00B06D89">
        <w:rPr>
          <w:rFonts w:ascii="Trebuchet MS" w:hAnsi="Trebuchet MS"/>
        </w:rPr>
        <w:t>s</w:t>
      </w:r>
      <w:r w:rsidR="003A6CFE" w:rsidRPr="00BB037D">
        <w:rPr>
          <w:rFonts w:ascii="Trebuchet MS" w:hAnsi="Trebuchet MS"/>
        </w:rPr>
        <w:t xml:space="preserve"> </w:t>
      </w:r>
      <w:r w:rsidR="003A6CFE">
        <w:rPr>
          <w:rFonts w:ascii="Trebuchet MS" w:hAnsi="Trebuchet MS"/>
        </w:rPr>
        <w:t xml:space="preserve">realisieren </w:t>
      </w:r>
      <w:r w:rsidR="003A6CFE" w:rsidRPr="00BB037D">
        <w:rPr>
          <w:rFonts w:ascii="Trebuchet MS" w:hAnsi="Trebuchet MS"/>
        </w:rPr>
        <w:t>zu können</w:t>
      </w:r>
      <w:r w:rsidRPr="00041754">
        <w:rPr>
          <w:rFonts w:ascii="Trebuchet MS" w:hAnsi="Trebuchet MS"/>
        </w:rPr>
        <w:t xml:space="preserve">“, dies sagt </w:t>
      </w:r>
      <w:r>
        <w:rPr>
          <w:rFonts w:ascii="Trebuchet MS" w:hAnsi="Trebuchet MS"/>
        </w:rPr>
        <w:t xml:space="preserve">Dr. Martin Danner, </w:t>
      </w:r>
      <w:r w:rsidRPr="00041754">
        <w:rPr>
          <w:rFonts w:ascii="Trebuchet MS" w:hAnsi="Trebuchet MS"/>
        </w:rPr>
        <w:t>Sprecher</w:t>
      </w:r>
      <w:r w:rsidRPr="00041754">
        <w:rPr>
          <w:rFonts w:ascii="Trebuchet MS" w:hAnsi="Trebuchet MS"/>
          <w:b/>
        </w:rPr>
        <w:t xml:space="preserve"> </w:t>
      </w:r>
      <w:r w:rsidRPr="00041754">
        <w:rPr>
          <w:rStyle w:val="Fett"/>
          <w:rFonts w:ascii="Trebuchet MS" w:hAnsi="Trebuchet MS"/>
          <w:b w:val="0"/>
        </w:rPr>
        <w:t>des Koordinierungsausschusses der maßgeblichen Patientenvertretung nach §</w:t>
      </w:r>
      <w:r w:rsidR="00926156">
        <w:rPr>
          <w:rStyle w:val="Fett"/>
          <w:rFonts w:ascii="Trebuchet MS" w:hAnsi="Trebuchet MS"/>
          <w:b w:val="0"/>
        </w:rPr>
        <w:t xml:space="preserve"> </w:t>
      </w:r>
      <w:r w:rsidRPr="00041754">
        <w:rPr>
          <w:rStyle w:val="Fett"/>
          <w:rFonts w:ascii="Trebuchet MS" w:hAnsi="Trebuchet MS"/>
          <w:b w:val="0"/>
        </w:rPr>
        <w:t>140f SG</w:t>
      </w:r>
      <w:r>
        <w:rPr>
          <w:rStyle w:val="Fett"/>
          <w:rFonts w:ascii="Trebuchet MS" w:hAnsi="Trebuchet MS"/>
          <w:b w:val="0"/>
        </w:rPr>
        <w:t>B</w:t>
      </w:r>
      <w:r w:rsidRPr="00041754">
        <w:rPr>
          <w:rStyle w:val="Fett"/>
          <w:rFonts w:ascii="Trebuchet MS" w:hAnsi="Trebuchet MS"/>
          <w:b w:val="0"/>
        </w:rPr>
        <w:t>-V.</w:t>
      </w:r>
    </w:p>
    <w:p w14:paraId="72E984F0" w14:textId="77777777" w:rsidR="003A6CFE" w:rsidRPr="00306239" w:rsidRDefault="003A6CFE" w:rsidP="003A6CFE">
      <w:pPr>
        <w:pStyle w:val="Listenabsatz"/>
        <w:spacing w:line="276" w:lineRule="auto"/>
        <w:ind w:left="0"/>
        <w:jc w:val="both"/>
        <w:rPr>
          <w:rFonts w:ascii="Trebuchet MS" w:eastAsia="Arial" w:hAnsi="Trebuchet MS" w:cs="Arial"/>
        </w:rPr>
      </w:pPr>
    </w:p>
    <w:p w14:paraId="039DDCB5" w14:textId="77777777" w:rsidR="003A6CFE" w:rsidRPr="0099159A" w:rsidRDefault="003A6CFE" w:rsidP="003A6CFE">
      <w:pPr>
        <w:pStyle w:val="Listenabsatz"/>
        <w:spacing w:line="276" w:lineRule="auto"/>
        <w:ind w:left="0"/>
        <w:jc w:val="both"/>
        <w:rPr>
          <w:rFonts w:ascii="Trebuchet MS" w:hAnsi="Trebuchet MS"/>
        </w:rPr>
      </w:pPr>
      <w:r>
        <w:rPr>
          <w:rFonts w:ascii="Trebuchet MS" w:hAnsi="Trebuchet MS"/>
        </w:rPr>
        <w:t>Denn w</w:t>
      </w:r>
      <w:r w:rsidRPr="0099159A">
        <w:rPr>
          <w:rFonts w:ascii="Trebuchet MS" w:hAnsi="Trebuchet MS"/>
        </w:rPr>
        <w:t xml:space="preserve">ährend die Selbstverwaltungspartner von gesetzlicher Krankenversicherung, Kassenärztlicher Bundesvereinigung, Kassenzahnärztlicher Bundesvereinigung und Deutscher Krankenhausgesellschaft ihre Aufgaben mit einem hohen personellen Aufwand </w:t>
      </w:r>
      <w:proofErr w:type="spellStart"/>
      <w:r w:rsidRPr="0099159A">
        <w:rPr>
          <w:rFonts w:ascii="Trebuchet MS" w:hAnsi="Trebuchet MS"/>
        </w:rPr>
        <w:t>bewerk</w:t>
      </w:r>
      <w:proofErr w:type="spellEnd"/>
      <w:r>
        <w:rPr>
          <w:rFonts w:ascii="Trebuchet MS" w:hAnsi="Trebuchet MS"/>
        </w:rPr>
        <w:t>-</w:t>
      </w:r>
      <w:r w:rsidRPr="0099159A">
        <w:rPr>
          <w:rFonts w:ascii="Trebuchet MS" w:hAnsi="Trebuchet MS"/>
        </w:rPr>
        <w:t xml:space="preserve">stelligen, bewältigen die überwiegend ehrenamtlich tätigen 300 </w:t>
      </w:r>
      <w:proofErr w:type="spellStart"/>
      <w:r w:rsidRPr="0099159A">
        <w:rPr>
          <w:rFonts w:ascii="Trebuchet MS" w:hAnsi="Trebuchet MS"/>
        </w:rPr>
        <w:t>Patientenvertreter</w:t>
      </w:r>
      <w:r>
        <w:rPr>
          <w:rFonts w:ascii="Trebuchet MS" w:hAnsi="Trebuchet MS"/>
        </w:rPr>
        <w:t>I</w:t>
      </w:r>
      <w:r w:rsidRPr="0099159A">
        <w:rPr>
          <w:rFonts w:ascii="Trebuchet MS" w:hAnsi="Trebuchet MS"/>
        </w:rPr>
        <w:t>nnen</w:t>
      </w:r>
      <w:proofErr w:type="spellEnd"/>
      <w:r w:rsidRPr="0099159A">
        <w:rPr>
          <w:rFonts w:ascii="Trebuchet MS" w:hAnsi="Trebuchet MS"/>
        </w:rPr>
        <w:t xml:space="preserve"> die Beratungen und den zeitlichen Aufwand zur fachlichen Vorbereitung zusätzlich zu ihren eigentlichen Kernaufgaben unentgeltlich.</w:t>
      </w:r>
    </w:p>
    <w:p w14:paraId="5A28C66C" w14:textId="77777777" w:rsidR="003A6CFE" w:rsidRPr="0099159A" w:rsidRDefault="003A6CFE" w:rsidP="003A6CFE">
      <w:pPr>
        <w:pStyle w:val="Listenabsatz"/>
        <w:spacing w:line="276" w:lineRule="auto"/>
        <w:ind w:left="0"/>
        <w:jc w:val="both"/>
        <w:rPr>
          <w:rFonts w:ascii="Trebuchet MS" w:hAnsi="Trebuchet MS"/>
        </w:rPr>
      </w:pPr>
    </w:p>
    <w:p w14:paraId="6950FFB0" w14:textId="77777777" w:rsidR="003A6CFE" w:rsidRPr="0099159A" w:rsidRDefault="003A6CFE" w:rsidP="003A6CFE">
      <w:pPr>
        <w:spacing w:line="276" w:lineRule="auto"/>
        <w:jc w:val="both"/>
        <w:rPr>
          <w:rFonts w:ascii="Trebuchet MS" w:eastAsia="Arial" w:hAnsi="Trebuchet MS" w:cs="Arial"/>
          <w:sz w:val="22"/>
          <w:szCs w:val="22"/>
        </w:rPr>
      </w:pPr>
      <w:r w:rsidRPr="0099159A">
        <w:rPr>
          <w:rFonts w:ascii="Trebuchet MS" w:hAnsi="Trebuchet MS"/>
          <w:sz w:val="22"/>
          <w:szCs w:val="22"/>
        </w:rPr>
        <w:t xml:space="preserve">Damit die Patientenvertretung ihren gesetzlichen Auftrag im Gesundheitswesen sachgerecht wahrnehmen kann, </w:t>
      </w:r>
      <w:r>
        <w:rPr>
          <w:rFonts w:ascii="Trebuchet MS" w:hAnsi="Trebuchet MS"/>
          <w:sz w:val="22"/>
          <w:szCs w:val="22"/>
        </w:rPr>
        <w:t xml:space="preserve">ist ein </w:t>
      </w:r>
      <w:r w:rsidRPr="0099159A">
        <w:rPr>
          <w:rFonts w:ascii="Trebuchet MS" w:hAnsi="Trebuchet MS"/>
          <w:sz w:val="22"/>
          <w:szCs w:val="22"/>
        </w:rPr>
        <w:t>systematisch</w:t>
      </w:r>
      <w:r>
        <w:rPr>
          <w:rFonts w:ascii="Trebuchet MS" w:hAnsi="Trebuchet MS"/>
          <w:sz w:val="22"/>
          <w:szCs w:val="22"/>
        </w:rPr>
        <w:t>er und nachhaltiger Wandel</w:t>
      </w:r>
      <w:r w:rsidRPr="0099159A">
        <w:rPr>
          <w:rFonts w:ascii="Trebuchet MS" w:hAnsi="Trebuchet MS"/>
          <w:sz w:val="22"/>
          <w:szCs w:val="22"/>
        </w:rPr>
        <w:t xml:space="preserve"> </w:t>
      </w:r>
      <w:r>
        <w:rPr>
          <w:rFonts w:ascii="Trebuchet MS" w:hAnsi="Trebuchet MS"/>
          <w:sz w:val="22"/>
          <w:szCs w:val="22"/>
        </w:rPr>
        <w:t>notwendig</w:t>
      </w:r>
      <w:r w:rsidRPr="0099159A">
        <w:rPr>
          <w:rFonts w:ascii="Trebuchet MS" w:hAnsi="Trebuchet MS"/>
          <w:sz w:val="22"/>
          <w:szCs w:val="22"/>
        </w:rPr>
        <w:t>. Dazu ist professionell</w:t>
      </w:r>
      <w:r w:rsidR="00543353">
        <w:rPr>
          <w:rFonts w:ascii="Trebuchet MS" w:hAnsi="Trebuchet MS"/>
          <w:sz w:val="22"/>
          <w:szCs w:val="22"/>
        </w:rPr>
        <w:t>es</w:t>
      </w:r>
      <w:r w:rsidRPr="0099159A">
        <w:rPr>
          <w:rFonts w:ascii="Trebuchet MS" w:hAnsi="Trebuchet MS"/>
          <w:sz w:val="22"/>
          <w:szCs w:val="22"/>
        </w:rPr>
        <w:t xml:space="preserve"> hauptamtliches Personal eine unabdingbare Grundvoraussetzung sowie die Sicherstellung und Koordination der Patientenbeteiligung bei den gesetzlich benannten </w:t>
      </w:r>
      <w:r w:rsidRPr="0099159A">
        <w:rPr>
          <w:rFonts w:ascii="Trebuchet MS" w:hAnsi="Trebuchet MS"/>
          <w:sz w:val="22"/>
          <w:szCs w:val="22"/>
        </w:rPr>
        <w:lastRenderedPageBreak/>
        <w:t xml:space="preserve">Organisationen. Dazu gehört die Finanzierung der Koordinierungsstelle für das Benennungsverfahren, </w:t>
      </w:r>
      <w:r>
        <w:rPr>
          <w:rFonts w:ascii="Trebuchet MS" w:hAnsi="Trebuchet MS"/>
          <w:sz w:val="22"/>
          <w:szCs w:val="22"/>
        </w:rPr>
        <w:t>wie auch eine entsprechende Entschädigung der</w:t>
      </w:r>
      <w:r w:rsidRPr="0099159A">
        <w:rPr>
          <w:rFonts w:ascii="Trebuchet MS" w:hAnsi="Trebuchet MS"/>
          <w:sz w:val="22"/>
          <w:szCs w:val="22"/>
        </w:rPr>
        <w:t xml:space="preserve"> SprecherInnen für ihre im G-BA unerlässliche Aufgabe, die nicht als „Einkommen“ gewertet werden</w:t>
      </w:r>
      <w:r>
        <w:rPr>
          <w:rFonts w:ascii="Trebuchet MS" w:hAnsi="Trebuchet MS"/>
          <w:sz w:val="22"/>
          <w:szCs w:val="22"/>
        </w:rPr>
        <w:t xml:space="preserve"> darf</w:t>
      </w:r>
      <w:r w:rsidRPr="0099159A">
        <w:rPr>
          <w:rFonts w:ascii="Trebuchet MS" w:hAnsi="Trebuchet MS"/>
          <w:sz w:val="22"/>
          <w:szCs w:val="22"/>
        </w:rPr>
        <w:t xml:space="preserve">. Erst </w:t>
      </w:r>
      <w:r>
        <w:rPr>
          <w:rFonts w:ascii="Trebuchet MS" w:hAnsi="Trebuchet MS"/>
          <w:sz w:val="22"/>
          <w:szCs w:val="22"/>
        </w:rPr>
        <w:t>wenn diese Voraussetzungen geschaffen sind, ist eine</w:t>
      </w:r>
      <w:r w:rsidRPr="0099159A">
        <w:rPr>
          <w:rFonts w:ascii="Trebuchet MS" w:hAnsi="Trebuchet MS"/>
          <w:sz w:val="22"/>
          <w:szCs w:val="22"/>
        </w:rPr>
        <w:t xml:space="preserve"> Erweiterung d</w:t>
      </w:r>
      <w:r>
        <w:rPr>
          <w:rFonts w:ascii="Trebuchet MS" w:hAnsi="Trebuchet MS"/>
          <w:sz w:val="22"/>
          <w:szCs w:val="22"/>
        </w:rPr>
        <w:t xml:space="preserve">es </w:t>
      </w:r>
      <w:r w:rsidRPr="0099159A">
        <w:rPr>
          <w:rFonts w:ascii="Trebuchet MS" w:hAnsi="Trebuchet MS"/>
          <w:sz w:val="22"/>
          <w:szCs w:val="22"/>
        </w:rPr>
        <w:t xml:space="preserve">Auftrags </w:t>
      </w:r>
      <w:r>
        <w:rPr>
          <w:rFonts w:ascii="Trebuchet MS" w:hAnsi="Trebuchet MS"/>
          <w:sz w:val="22"/>
          <w:szCs w:val="22"/>
        </w:rPr>
        <w:t xml:space="preserve">der Patientenvertretung denkbar. </w:t>
      </w:r>
    </w:p>
    <w:p w14:paraId="636DF6B3" w14:textId="77777777" w:rsidR="003A6CFE" w:rsidRPr="0099159A" w:rsidRDefault="003A6CFE" w:rsidP="003A6CFE">
      <w:pPr>
        <w:spacing w:line="276" w:lineRule="auto"/>
        <w:jc w:val="both"/>
        <w:rPr>
          <w:rFonts w:ascii="Trebuchet MS" w:eastAsia="Arial" w:hAnsi="Trebuchet MS" w:cs="Arial"/>
          <w:sz w:val="22"/>
          <w:szCs w:val="22"/>
        </w:rPr>
      </w:pPr>
    </w:p>
    <w:p w14:paraId="0C9E2339" w14:textId="77777777" w:rsidR="003A6CFE" w:rsidRDefault="003A6CFE" w:rsidP="003A6CFE">
      <w:pPr>
        <w:spacing w:line="276" w:lineRule="auto"/>
        <w:jc w:val="both"/>
        <w:rPr>
          <w:rStyle w:val="Ohne"/>
          <w:rFonts w:ascii="Trebuchet MS" w:hAnsi="Trebuchet MS"/>
          <w:sz w:val="22"/>
          <w:szCs w:val="22"/>
        </w:rPr>
      </w:pPr>
      <w:r w:rsidRPr="0099159A">
        <w:rPr>
          <w:rFonts w:ascii="Trebuchet MS" w:hAnsi="Trebuchet MS"/>
          <w:sz w:val="22"/>
          <w:szCs w:val="22"/>
        </w:rPr>
        <w:t xml:space="preserve">In einem sich dramatisch wandelnden Gesundheitssystem ist die Organisation der Patientenbeteiligung als Aufgabe im öffentlichen Interesse unverzichtbar, um denjenigen eine wirkmächtige Stimme zu geben, um die es in der Versorgung eigentlich geht und die in den bisherigen Strukturen der Selbstverwaltung völlig unterrepräsentiert sind. </w:t>
      </w:r>
      <w:r>
        <w:rPr>
          <w:rFonts w:ascii="Trebuchet MS" w:hAnsi="Trebuchet MS"/>
          <w:sz w:val="22"/>
          <w:szCs w:val="22"/>
        </w:rPr>
        <w:t xml:space="preserve">Daher fordern </w:t>
      </w:r>
      <w:r>
        <w:rPr>
          <w:rStyle w:val="Ohne"/>
          <w:rFonts w:ascii="Trebuchet MS" w:hAnsi="Trebuchet MS"/>
          <w:sz w:val="22"/>
          <w:szCs w:val="22"/>
        </w:rPr>
        <w:t>d</w:t>
      </w:r>
      <w:r w:rsidRPr="0099159A">
        <w:rPr>
          <w:rStyle w:val="Ohne"/>
          <w:rFonts w:ascii="Trebuchet MS" w:hAnsi="Trebuchet MS"/>
          <w:sz w:val="22"/>
          <w:szCs w:val="22"/>
        </w:rPr>
        <w:t xml:space="preserve">ie Patientenorganisationen </w:t>
      </w:r>
      <w:r>
        <w:rPr>
          <w:rStyle w:val="Ohne"/>
          <w:rFonts w:ascii="Trebuchet MS" w:hAnsi="Trebuchet MS"/>
          <w:sz w:val="22"/>
          <w:szCs w:val="22"/>
        </w:rPr>
        <w:t xml:space="preserve">auch </w:t>
      </w:r>
      <w:r w:rsidRPr="0099159A">
        <w:rPr>
          <w:rStyle w:val="Ohne"/>
          <w:rFonts w:ascii="Trebuchet MS" w:hAnsi="Trebuchet MS"/>
          <w:sz w:val="22"/>
          <w:szCs w:val="22"/>
        </w:rPr>
        <w:t xml:space="preserve">eine zusätzliche Person als unparteiisches Mitglied im </w:t>
      </w:r>
      <w:r w:rsidR="00543353">
        <w:rPr>
          <w:rStyle w:val="Ohne"/>
          <w:rFonts w:ascii="Trebuchet MS" w:hAnsi="Trebuchet MS"/>
          <w:sz w:val="22"/>
          <w:szCs w:val="22"/>
        </w:rPr>
        <w:br/>
      </w:r>
      <w:r w:rsidRPr="0099159A">
        <w:rPr>
          <w:rStyle w:val="Ohne"/>
          <w:rFonts w:ascii="Trebuchet MS" w:hAnsi="Trebuchet MS"/>
          <w:sz w:val="22"/>
          <w:szCs w:val="22"/>
        </w:rPr>
        <w:t xml:space="preserve">G-BA und das Recht auf deren Benennung. </w:t>
      </w:r>
    </w:p>
    <w:p w14:paraId="29B9EE4B" w14:textId="77777777" w:rsidR="003A6CFE" w:rsidRDefault="003A6CFE" w:rsidP="003A6CFE">
      <w:pPr>
        <w:spacing w:line="276" w:lineRule="auto"/>
        <w:jc w:val="both"/>
        <w:rPr>
          <w:rStyle w:val="Ohne"/>
          <w:rFonts w:ascii="Trebuchet MS" w:hAnsi="Trebuchet MS"/>
          <w:sz w:val="22"/>
          <w:szCs w:val="22"/>
        </w:rPr>
      </w:pPr>
    </w:p>
    <w:p w14:paraId="1A9CB3D6" w14:textId="77777777" w:rsidR="003A6CFE" w:rsidRPr="007F778C" w:rsidRDefault="003A6CFE" w:rsidP="003A6CFE">
      <w:pPr>
        <w:spacing w:line="276" w:lineRule="auto"/>
        <w:jc w:val="both"/>
        <w:rPr>
          <w:rFonts w:ascii="Trebuchet MS" w:hAnsi="Trebuchet MS"/>
          <w:b/>
          <w:sz w:val="22"/>
          <w:szCs w:val="22"/>
        </w:rPr>
      </w:pPr>
    </w:p>
    <w:p w14:paraId="08ABEADE" w14:textId="77777777" w:rsidR="003A6CFE" w:rsidRPr="007F778C" w:rsidRDefault="007F778C">
      <w:pPr>
        <w:rPr>
          <w:rFonts w:ascii="Trebuchet MS" w:hAnsi="Trebuchet MS"/>
          <w:b/>
        </w:rPr>
      </w:pPr>
      <w:r w:rsidRPr="007F778C">
        <w:rPr>
          <w:rFonts w:ascii="Trebuchet MS" w:hAnsi="Trebuchet MS"/>
          <w:b/>
        </w:rPr>
        <w:t xml:space="preserve">Ansprechpartner: </w:t>
      </w:r>
    </w:p>
    <w:p w14:paraId="465DFD1F" w14:textId="77777777" w:rsidR="007F778C" w:rsidRDefault="007F778C">
      <w:pPr>
        <w:rPr>
          <w:rFonts w:ascii="Trebuchet MS" w:hAnsi="Trebuchet MS"/>
        </w:rPr>
      </w:pPr>
    </w:p>
    <w:p w14:paraId="1EC46A20" w14:textId="77777777" w:rsidR="007F778C" w:rsidRDefault="007F778C" w:rsidP="007F778C">
      <w:pPr>
        <w:rPr>
          <w:rFonts w:ascii="Trebuchet MS" w:eastAsiaTheme="minorEastAsia" w:hAnsi="Trebuchet MS"/>
          <w:noProof/>
        </w:rPr>
      </w:pPr>
      <w:r>
        <w:rPr>
          <w:rFonts w:ascii="Trebuchet MS" w:eastAsiaTheme="minorEastAsia" w:hAnsi="Trebuchet MS"/>
          <w:noProof/>
        </w:rPr>
        <w:t>Dr. Martin Danner</w:t>
      </w:r>
    </w:p>
    <w:p w14:paraId="70281B9F" w14:textId="77777777" w:rsidR="007F778C" w:rsidRDefault="007F778C" w:rsidP="007F778C">
      <w:pPr>
        <w:rPr>
          <w:rFonts w:ascii="Trebuchet MS" w:eastAsiaTheme="minorEastAsia" w:hAnsi="Trebuchet MS"/>
          <w:noProof/>
        </w:rPr>
      </w:pPr>
      <w:r>
        <w:rPr>
          <w:rFonts w:ascii="Trebuchet MS" w:eastAsiaTheme="minorEastAsia" w:hAnsi="Trebuchet MS"/>
          <w:noProof/>
        </w:rPr>
        <w:t>Bundesgeschäftsführer</w:t>
      </w:r>
    </w:p>
    <w:p w14:paraId="4DB8A656" w14:textId="77777777" w:rsidR="007F778C" w:rsidRDefault="007F778C" w:rsidP="007F778C">
      <w:pPr>
        <w:rPr>
          <w:rFonts w:ascii="Trebuchet MS" w:eastAsiaTheme="minorEastAsia" w:hAnsi="Trebuchet MS"/>
          <w:noProof/>
        </w:rPr>
      </w:pPr>
      <w:r>
        <w:rPr>
          <w:rFonts w:ascii="Trebuchet MS" w:eastAsiaTheme="minorEastAsia" w:hAnsi="Trebuchet MS"/>
          <w:noProof/>
        </w:rPr>
        <w:t>Bundesarbeitsgemeinschaft Selbsthilfe von Menschen mit Behinderung,</w:t>
      </w:r>
    </w:p>
    <w:p w14:paraId="3FD20995" w14:textId="77777777" w:rsidR="007F778C" w:rsidRDefault="007F778C" w:rsidP="007F778C">
      <w:pPr>
        <w:rPr>
          <w:rFonts w:ascii="Trebuchet MS" w:eastAsiaTheme="minorEastAsia" w:hAnsi="Trebuchet MS"/>
          <w:noProof/>
        </w:rPr>
      </w:pPr>
      <w:r>
        <w:rPr>
          <w:rFonts w:ascii="Trebuchet MS" w:eastAsiaTheme="minorEastAsia" w:hAnsi="Trebuchet MS"/>
          <w:noProof/>
        </w:rPr>
        <w:t>chronischer Erkrankung und ihren Angehörigen e. V.</w:t>
      </w:r>
      <w:r w:rsidR="00543353">
        <w:rPr>
          <w:rFonts w:ascii="Trebuchet MS" w:eastAsiaTheme="minorEastAsia" w:hAnsi="Trebuchet MS"/>
          <w:noProof/>
        </w:rPr>
        <w:t xml:space="preserve"> – BAG SELBSTHILFE</w:t>
      </w:r>
    </w:p>
    <w:p w14:paraId="77C678E2" w14:textId="77777777" w:rsidR="007F778C" w:rsidRDefault="007F778C" w:rsidP="007F778C">
      <w:pPr>
        <w:rPr>
          <w:rFonts w:ascii="Trebuchet MS" w:eastAsiaTheme="minorEastAsia" w:hAnsi="Trebuchet MS"/>
          <w:noProof/>
        </w:rPr>
      </w:pPr>
      <w:r>
        <w:rPr>
          <w:rFonts w:ascii="Trebuchet MS" w:eastAsiaTheme="minorEastAsia" w:hAnsi="Trebuchet MS"/>
          <w:noProof/>
        </w:rPr>
        <w:t>Kirchfeldstr. 149</w:t>
      </w:r>
    </w:p>
    <w:p w14:paraId="14187B8D" w14:textId="77777777" w:rsidR="007F778C" w:rsidRDefault="007F778C" w:rsidP="007F778C">
      <w:pPr>
        <w:rPr>
          <w:rFonts w:ascii="Trebuchet MS" w:eastAsiaTheme="minorEastAsia" w:hAnsi="Trebuchet MS"/>
          <w:noProof/>
        </w:rPr>
      </w:pPr>
      <w:r>
        <w:rPr>
          <w:rFonts w:ascii="Trebuchet MS" w:eastAsiaTheme="minorEastAsia" w:hAnsi="Trebuchet MS"/>
          <w:noProof/>
        </w:rPr>
        <w:t>40215 Düsseldorf</w:t>
      </w:r>
    </w:p>
    <w:p w14:paraId="0A489709" w14:textId="77777777" w:rsidR="007F778C" w:rsidRDefault="007F778C" w:rsidP="007F778C">
      <w:pPr>
        <w:rPr>
          <w:rFonts w:ascii="Trebuchet MS" w:eastAsiaTheme="minorEastAsia" w:hAnsi="Trebuchet MS"/>
          <w:noProof/>
        </w:rPr>
      </w:pPr>
    </w:p>
    <w:p w14:paraId="1DD6DA56" w14:textId="77777777" w:rsidR="007F778C" w:rsidRDefault="007F778C" w:rsidP="007F778C">
      <w:pPr>
        <w:rPr>
          <w:rFonts w:ascii="Trebuchet MS" w:eastAsiaTheme="minorEastAsia" w:hAnsi="Trebuchet MS"/>
          <w:noProof/>
        </w:rPr>
      </w:pPr>
      <w:r>
        <w:rPr>
          <w:rFonts w:ascii="Trebuchet MS" w:eastAsiaTheme="minorEastAsia" w:hAnsi="Trebuchet MS"/>
          <w:noProof/>
        </w:rPr>
        <w:t>Tel.:  0211 – 31006-</w:t>
      </w:r>
      <w:r w:rsidR="00543353">
        <w:rPr>
          <w:rFonts w:ascii="Trebuchet MS" w:eastAsiaTheme="minorEastAsia" w:hAnsi="Trebuchet MS"/>
          <w:noProof/>
        </w:rPr>
        <w:t>50</w:t>
      </w:r>
    </w:p>
    <w:p w14:paraId="5682D335" w14:textId="77777777" w:rsidR="007F778C" w:rsidRDefault="007F778C" w:rsidP="007F778C">
      <w:pPr>
        <w:rPr>
          <w:rFonts w:ascii="Trebuchet MS" w:eastAsiaTheme="minorEastAsia" w:hAnsi="Trebuchet MS"/>
          <w:noProof/>
        </w:rPr>
      </w:pPr>
      <w:r>
        <w:rPr>
          <w:rFonts w:ascii="Trebuchet MS" w:eastAsiaTheme="minorEastAsia" w:hAnsi="Trebuchet MS"/>
          <w:noProof/>
        </w:rPr>
        <w:t>Fax.: 0211 – 31006-48</w:t>
      </w:r>
    </w:p>
    <w:p w14:paraId="73ED7A68" w14:textId="77777777" w:rsidR="007F778C" w:rsidRDefault="00411790" w:rsidP="007F778C">
      <w:pPr>
        <w:rPr>
          <w:rFonts w:ascii="Trebuchet MS" w:eastAsiaTheme="minorEastAsia" w:hAnsi="Trebuchet MS"/>
          <w:noProof/>
        </w:rPr>
      </w:pPr>
      <w:hyperlink r:id="rId8" w:history="1">
        <w:r w:rsidR="007F778C">
          <w:rPr>
            <w:rStyle w:val="Hyperlink"/>
            <w:rFonts w:ascii="Trebuchet MS" w:eastAsiaTheme="minorEastAsia" w:hAnsi="Trebuchet MS"/>
            <w:noProof/>
          </w:rPr>
          <w:t>geschaeftsfuehrer@bag-selbsthilfe.de</w:t>
        </w:r>
      </w:hyperlink>
    </w:p>
    <w:p w14:paraId="787DE608" w14:textId="77777777" w:rsidR="007F778C" w:rsidRDefault="007F778C" w:rsidP="007F778C">
      <w:pPr>
        <w:rPr>
          <w:rFonts w:ascii="Trebuchet MS" w:eastAsiaTheme="minorEastAsia" w:hAnsi="Trebuchet MS"/>
          <w:noProof/>
        </w:rPr>
      </w:pPr>
    </w:p>
    <w:p w14:paraId="10EEC3A9" w14:textId="77777777" w:rsidR="007F778C" w:rsidRPr="007F778C" w:rsidRDefault="007F778C">
      <w:pPr>
        <w:rPr>
          <w:rFonts w:ascii="Trebuchet MS" w:hAnsi="Trebuchet MS"/>
        </w:rPr>
      </w:pPr>
    </w:p>
    <w:sectPr w:rsidR="007F778C" w:rsidRPr="007F778C">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3061D" w14:textId="77777777" w:rsidR="007F778C" w:rsidRDefault="007F778C" w:rsidP="007F778C">
      <w:r>
        <w:separator/>
      </w:r>
    </w:p>
  </w:endnote>
  <w:endnote w:type="continuationSeparator" w:id="0">
    <w:p w14:paraId="6847603E" w14:textId="77777777" w:rsidR="007F778C" w:rsidRDefault="007F778C" w:rsidP="007F7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4DC86" w14:textId="77777777" w:rsidR="007F778C" w:rsidRDefault="007F778C" w:rsidP="007F778C">
      <w:r>
        <w:separator/>
      </w:r>
    </w:p>
  </w:footnote>
  <w:footnote w:type="continuationSeparator" w:id="0">
    <w:p w14:paraId="0A31F1EF" w14:textId="77777777" w:rsidR="007F778C" w:rsidRDefault="007F778C" w:rsidP="007F7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D4D4F" w14:textId="77777777" w:rsidR="007F778C" w:rsidRDefault="007F778C">
    <w:pPr>
      <w:pStyle w:val="Kopfzeile"/>
    </w:pPr>
  </w:p>
  <w:p w14:paraId="752BB201" w14:textId="77777777" w:rsidR="007F778C" w:rsidRDefault="007F778C">
    <w:pPr>
      <w:pStyle w:val="Kopfzeile"/>
    </w:pPr>
    <w:r w:rsidRPr="007F778C">
      <w:rPr>
        <w:noProof/>
      </w:rPr>
      <w:drawing>
        <wp:anchor distT="36576" distB="36576" distL="36576" distR="36576" simplePos="0" relativeHeight="251660288" behindDoc="0" locked="0" layoutInCell="1" allowOverlap="1" wp14:anchorId="65DEB242" wp14:editId="2B698184">
          <wp:simplePos x="0" y="0"/>
          <wp:positionH relativeFrom="column">
            <wp:posOffset>4309110</wp:posOffset>
          </wp:positionH>
          <wp:positionV relativeFrom="paragraph">
            <wp:posOffset>197485</wp:posOffset>
          </wp:positionV>
          <wp:extent cx="1036320" cy="445135"/>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320" cy="445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F778C">
      <w:rPr>
        <w:noProof/>
      </w:rPr>
      <w:drawing>
        <wp:anchor distT="36576" distB="36576" distL="36576" distR="36576" simplePos="0" relativeHeight="251661312" behindDoc="0" locked="0" layoutInCell="1" allowOverlap="1" wp14:anchorId="099A823E" wp14:editId="07833D79">
          <wp:simplePos x="0" y="0"/>
          <wp:positionH relativeFrom="column">
            <wp:posOffset>3128645</wp:posOffset>
          </wp:positionH>
          <wp:positionV relativeFrom="paragraph">
            <wp:posOffset>173355</wp:posOffset>
          </wp:positionV>
          <wp:extent cx="1188720" cy="536575"/>
          <wp:effectExtent l="0" t="0" r="0" b="0"/>
          <wp:wrapNone/>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8720" cy="5365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F778C">
      <w:rPr>
        <w:noProof/>
      </w:rPr>
      <w:drawing>
        <wp:anchor distT="36576" distB="36576" distL="36576" distR="36576" simplePos="0" relativeHeight="251662336" behindDoc="0" locked="0" layoutInCell="1" allowOverlap="1" wp14:anchorId="50DA003B" wp14:editId="5647B6E4">
          <wp:simplePos x="0" y="0"/>
          <wp:positionH relativeFrom="column">
            <wp:posOffset>2167890</wp:posOffset>
          </wp:positionH>
          <wp:positionV relativeFrom="paragraph">
            <wp:posOffset>196215</wp:posOffset>
          </wp:positionV>
          <wp:extent cx="959485" cy="473710"/>
          <wp:effectExtent l="0" t="0" r="0" b="254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9485" cy="473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F778C">
      <w:rPr>
        <w:noProof/>
      </w:rPr>
      <w:drawing>
        <wp:anchor distT="36576" distB="36576" distL="36576" distR="36576" simplePos="0" relativeHeight="251663360" behindDoc="0" locked="0" layoutInCell="1" allowOverlap="1" wp14:anchorId="18403268" wp14:editId="71DA70A2">
          <wp:simplePos x="0" y="0"/>
          <wp:positionH relativeFrom="column">
            <wp:posOffset>1543050</wp:posOffset>
          </wp:positionH>
          <wp:positionV relativeFrom="paragraph">
            <wp:posOffset>219075</wp:posOffset>
          </wp:positionV>
          <wp:extent cx="786765" cy="42672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6765" cy="42672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F778C">
      <w:rPr>
        <w:noProof/>
      </w:rPr>
      <w:drawing>
        <wp:anchor distT="36576" distB="36576" distL="36576" distR="36576" simplePos="0" relativeHeight="251664384" behindDoc="0" locked="0" layoutInCell="1" allowOverlap="1" wp14:anchorId="641FE12C" wp14:editId="360E4B99">
          <wp:simplePos x="0" y="0"/>
          <wp:positionH relativeFrom="column">
            <wp:posOffset>1033780</wp:posOffset>
          </wp:positionH>
          <wp:positionV relativeFrom="paragraph">
            <wp:posOffset>282575</wp:posOffset>
          </wp:positionV>
          <wp:extent cx="579120" cy="433070"/>
          <wp:effectExtent l="0" t="0" r="0" b="508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9120" cy="433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F778C">
      <w:rPr>
        <w:noProof/>
      </w:rPr>
      <w:drawing>
        <wp:anchor distT="36576" distB="36576" distL="36576" distR="36576" simplePos="0" relativeHeight="251665408" behindDoc="0" locked="0" layoutInCell="1" allowOverlap="1" wp14:anchorId="5D76F4A9" wp14:editId="3794ED8F">
          <wp:simplePos x="0" y="0"/>
          <wp:positionH relativeFrom="column">
            <wp:posOffset>0</wp:posOffset>
          </wp:positionH>
          <wp:positionV relativeFrom="paragraph">
            <wp:posOffset>274955</wp:posOffset>
          </wp:positionV>
          <wp:extent cx="896620" cy="502285"/>
          <wp:effectExtent l="0" t="0" r="0" b="0"/>
          <wp:wrapNone/>
          <wp:docPr id="19" name="Grafik 19" descr="BAGPlogo14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GPlogo14 (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6620" cy="5022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7F778C">
      <w:rPr>
        <w:noProof/>
      </w:rPr>
      <w:drawing>
        <wp:anchor distT="36576" distB="36576" distL="36576" distR="36576" simplePos="0" relativeHeight="251659264" behindDoc="0" locked="0" layoutInCell="1" allowOverlap="1" wp14:anchorId="676A4B95" wp14:editId="73E27BA7">
          <wp:simplePos x="0" y="0"/>
          <wp:positionH relativeFrom="column">
            <wp:posOffset>5340350</wp:posOffset>
          </wp:positionH>
          <wp:positionV relativeFrom="paragraph">
            <wp:posOffset>213995</wp:posOffset>
          </wp:positionV>
          <wp:extent cx="1219200" cy="463550"/>
          <wp:effectExtent l="0" t="0" r="0" b="0"/>
          <wp:wrapNone/>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0" cy="4635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2858B631" w14:textId="77777777" w:rsidR="007F778C" w:rsidRDefault="007F778C">
    <w:pPr>
      <w:pStyle w:val="Kopfzeile"/>
    </w:pPr>
  </w:p>
  <w:p w14:paraId="6E5249F1" w14:textId="77777777" w:rsidR="007F778C" w:rsidRDefault="007F778C">
    <w:pPr>
      <w:pStyle w:val="Kopfzeile"/>
    </w:pPr>
  </w:p>
  <w:p w14:paraId="65EBA214" w14:textId="77777777" w:rsidR="007F778C" w:rsidRDefault="007F778C">
    <w:pPr>
      <w:pStyle w:val="Kopfzeile"/>
    </w:pPr>
  </w:p>
  <w:p w14:paraId="1BB5B91A" w14:textId="77777777" w:rsidR="007F778C" w:rsidRDefault="007F778C">
    <w:pPr>
      <w:pStyle w:val="Kopfzeile"/>
    </w:pPr>
  </w:p>
  <w:p w14:paraId="258ADA23" w14:textId="77777777" w:rsidR="007F778C" w:rsidRDefault="007F778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FE"/>
    <w:rsid w:val="00041754"/>
    <w:rsid w:val="00101C5F"/>
    <w:rsid w:val="001C6AD3"/>
    <w:rsid w:val="00306239"/>
    <w:rsid w:val="003A6CFE"/>
    <w:rsid w:val="00411790"/>
    <w:rsid w:val="00543353"/>
    <w:rsid w:val="006A6059"/>
    <w:rsid w:val="007F778C"/>
    <w:rsid w:val="008416F7"/>
    <w:rsid w:val="00926156"/>
    <w:rsid w:val="00B06D89"/>
    <w:rsid w:val="00B540E9"/>
    <w:rsid w:val="00DB49B3"/>
    <w:rsid w:val="00EF708D"/>
    <w:rsid w:val="00F34D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004651"/>
  <w15:chartTrackingRefBased/>
  <w15:docId w15:val="{2822F904-476A-4B25-BF6E-F2AFC737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A6CFE"/>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rsid w:val="003A6CFE"/>
    <w:pPr>
      <w:spacing w:before="100" w:beforeAutospacing="1" w:after="100" w:afterAutospacing="1"/>
    </w:pPr>
  </w:style>
  <w:style w:type="paragraph" w:styleId="Listenabsatz">
    <w:name w:val="List Paragraph"/>
    <w:basedOn w:val="Standard"/>
    <w:qFormat/>
    <w:rsid w:val="003A6CFE"/>
    <w:pPr>
      <w:ind w:left="720"/>
    </w:pPr>
    <w:rPr>
      <w:rFonts w:ascii="Calibri" w:eastAsia="Calibri" w:hAnsi="Calibri" w:cs="Calibri"/>
      <w:sz w:val="22"/>
      <w:szCs w:val="22"/>
      <w:lang w:eastAsia="en-US"/>
    </w:rPr>
  </w:style>
  <w:style w:type="character" w:customStyle="1" w:styleId="Ohne">
    <w:name w:val="Ohne"/>
    <w:rsid w:val="003A6CFE"/>
  </w:style>
  <w:style w:type="character" w:styleId="Fett">
    <w:name w:val="Strong"/>
    <w:uiPriority w:val="22"/>
    <w:qFormat/>
    <w:rsid w:val="00041754"/>
    <w:rPr>
      <w:b/>
      <w:bCs/>
    </w:rPr>
  </w:style>
  <w:style w:type="paragraph" w:styleId="Kopfzeile">
    <w:name w:val="header"/>
    <w:basedOn w:val="Standard"/>
    <w:link w:val="KopfzeileZchn"/>
    <w:uiPriority w:val="99"/>
    <w:unhideWhenUsed/>
    <w:rsid w:val="007F778C"/>
    <w:pPr>
      <w:tabs>
        <w:tab w:val="center" w:pos="4536"/>
        <w:tab w:val="right" w:pos="9072"/>
      </w:tabs>
    </w:pPr>
  </w:style>
  <w:style w:type="character" w:customStyle="1" w:styleId="KopfzeileZchn">
    <w:name w:val="Kopfzeile Zchn"/>
    <w:basedOn w:val="Absatz-Standardschriftart"/>
    <w:link w:val="Kopfzeile"/>
    <w:uiPriority w:val="99"/>
    <w:rsid w:val="007F778C"/>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7F778C"/>
    <w:pPr>
      <w:tabs>
        <w:tab w:val="center" w:pos="4536"/>
        <w:tab w:val="right" w:pos="9072"/>
      </w:tabs>
    </w:pPr>
  </w:style>
  <w:style w:type="character" w:customStyle="1" w:styleId="FuzeileZchn">
    <w:name w:val="Fußzeile Zchn"/>
    <w:basedOn w:val="Absatz-Standardschriftart"/>
    <w:link w:val="Fuzeile"/>
    <w:uiPriority w:val="99"/>
    <w:rsid w:val="007F778C"/>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7F778C"/>
    <w:rPr>
      <w:color w:val="0000FF"/>
      <w:u w:val="single"/>
    </w:rPr>
  </w:style>
  <w:style w:type="character" w:styleId="NichtaufgelsteErwhnung">
    <w:name w:val="Unresolved Mention"/>
    <w:basedOn w:val="Absatz-Standardschriftart"/>
    <w:uiPriority w:val="99"/>
    <w:semiHidden/>
    <w:unhideWhenUsed/>
    <w:rsid w:val="00543353"/>
    <w:rPr>
      <w:color w:val="605E5C"/>
      <w:shd w:val="clear" w:color="auto" w:fill="E1DFDD"/>
    </w:rPr>
  </w:style>
  <w:style w:type="character" w:styleId="BesuchterLink">
    <w:name w:val="FollowedHyperlink"/>
    <w:basedOn w:val="Absatz-Standardschriftart"/>
    <w:uiPriority w:val="99"/>
    <w:semiHidden/>
    <w:unhideWhenUsed/>
    <w:rsid w:val="005433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012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schaeftsfuehrer@bag-selbsthilfe.de" TargetMode="External"/><Relationship Id="rId3" Type="http://schemas.openxmlformats.org/officeDocument/2006/relationships/settings" Target="settings.xml"/><Relationship Id="rId7" Type="http://schemas.openxmlformats.org/officeDocument/2006/relationships/hyperlink" Target="https://www.bag-selbsthilfe.de/fileadmin/user_upload/News/2023/23-07-21_Forderungen_der_PatV_zum_GVSG__End.docx"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72417-111C-4A3C-8BF0-B772DB68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3390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Stefan Bach</cp:lastModifiedBy>
  <cp:revision>4</cp:revision>
  <dcterms:created xsi:type="dcterms:W3CDTF">2023-09-27T06:13:00Z</dcterms:created>
  <dcterms:modified xsi:type="dcterms:W3CDTF">2023-09-27T08:29:00Z</dcterms:modified>
</cp:coreProperties>
</file>