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B55E58" w:rsidTr="00C71FEC">
        <w:trPr>
          <w:trHeight w:val="2153"/>
        </w:trPr>
        <w:tc>
          <w:tcPr>
            <w:tcW w:w="5229" w:type="dxa"/>
          </w:tcPr>
          <w:p w:rsidR="00B55E58" w:rsidRDefault="00B55E58" w:rsidP="00B55E58">
            <w:pPr>
              <w:spacing w:after="0" w:line="240" w:lineRule="auto"/>
              <w:jc w:val="both"/>
              <w:rPr>
                <w:rFonts w:ascii="Trebuchet MS" w:hAnsi="Trebuchet MS"/>
              </w:rPr>
            </w:pPr>
          </w:p>
          <w:p w:rsidR="00B55E58" w:rsidRDefault="00B55E58" w:rsidP="00B55E58">
            <w:pPr>
              <w:spacing w:after="0" w:line="240" w:lineRule="auto"/>
              <w:jc w:val="both"/>
              <w:rPr>
                <w:rFonts w:ascii="Trebuchet MS" w:hAnsi="Trebuchet MS"/>
              </w:rPr>
            </w:pPr>
            <w:r>
              <w:rPr>
                <w:rFonts w:ascii="Trebuchet MS" w:hAnsi="Trebuchet MS"/>
                <w:noProof/>
              </w:rPr>
              <w:drawing>
                <wp:inline distT="0" distB="0" distL="0" distR="0" wp14:anchorId="12279115" wp14:editId="12F57E2A">
                  <wp:extent cx="1682750" cy="1244600"/>
                  <wp:effectExtent l="0" t="0" r="0" b="0"/>
                  <wp:docPr id="3"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rsidR="00B55E58" w:rsidRDefault="00B55E58" w:rsidP="00B55E58">
            <w:pPr>
              <w:spacing w:after="0" w:line="240" w:lineRule="auto"/>
              <w:jc w:val="both"/>
              <w:rPr>
                <w:rFonts w:ascii="Trebuchet MS" w:hAnsi="Trebuchet MS"/>
              </w:rPr>
            </w:pPr>
          </w:p>
          <w:p w:rsidR="00B55E58" w:rsidRDefault="00B55E58" w:rsidP="00B55E58">
            <w:pPr>
              <w:spacing w:after="0" w:line="240" w:lineRule="auto"/>
              <w:jc w:val="both"/>
              <w:rPr>
                <w:rFonts w:ascii="Trebuchet MS" w:hAnsi="Trebuchet MS"/>
              </w:rPr>
            </w:pPr>
          </w:p>
          <w:p w:rsidR="00B55E58" w:rsidRPr="007708FD" w:rsidRDefault="00B55E58" w:rsidP="00B55E58">
            <w:pPr>
              <w:spacing w:after="0" w:line="240" w:lineRule="auto"/>
              <w:jc w:val="both"/>
              <w:rPr>
                <w:rFonts w:ascii="Trebuchet MS" w:hAnsi="Trebuchet MS"/>
                <w:lang w:val="de-DE"/>
              </w:rPr>
            </w:pPr>
            <w:r w:rsidRPr="007708FD">
              <w:rPr>
                <w:rFonts w:ascii="Trebuchet MS" w:hAnsi="Trebuchet MS"/>
                <w:lang w:val="de-DE"/>
              </w:rPr>
              <w:t>Bundesarbeitsgemeinschaft Selbsthilfe von</w:t>
            </w:r>
          </w:p>
          <w:p w:rsidR="00B55E58" w:rsidRPr="007708FD" w:rsidRDefault="00B55E58" w:rsidP="00B55E58">
            <w:pPr>
              <w:spacing w:after="0" w:line="240" w:lineRule="auto"/>
              <w:jc w:val="both"/>
              <w:rPr>
                <w:rFonts w:ascii="Trebuchet MS" w:hAnsi="Trebuchet MS"/>
                <w:lang w:val="de-DE"/>
              </w:rPr>
            </w:pPr>
            <w:r w:rsidRPr="007708FD">
              <w:rPr>
                <w:rFonts w:ascii="Trebuchet MS" w:hAnsi="Trebuchet MS"/>
                <w:lang w:val="de-DE"/>
              </w:rPr>
              <w:t xml:space="preserve">Menschen mit Behinderung und chronischer </w:t>
            </w:r>
          </w:p>
          <w:p w:rsidR="00B55E58" w:rsidRPr="007708FD" w:rsidRDefault="00B55E58" w:rsidP="00B55E58">
            <w:pPr>
              <w:spacing w:after="0" w:line="240" w:lineRule="auto"/>
              <w:jc w:val="both"/>
              <w:rPr>
                <w:rFonts w:ascii="Trebuchet MS" w:hAnsi="Trebuchet MS"/>
                <w:lang w:val="de-DE"/>
              </w:rPr>
            </w:pPr>
            <w:r w:rsidRPr="007708FD">
              <w:rPr>
                <w:rFonts w:ascii="Trebuchet MS" w:hAnsi="Trebuchet MS"/>
                <w:lang w:val="de-DE"/>
              </w:rPr>
              <w:t xml:space="preserve">Erkrankung und ihren Angehörigen e.V. </w:t>
            </w:r>
          </w:p>
          <w:p w:rsidR="00B55E58" w:rsidRPr="007708FD" w:rsidRDefault="00B55E58" w:rsidP="00B55E58">
            <w:pPr>
              <w:spacing w:after="0" w:line="240" w:lineRule="auto"/>
              <w:jc w:val="both"/>
              <w:rPr>
                <w:rFonts w:ascii="Trebuchet MS" w:hAnsi="Trebuchet MS"/>
                <w:lang w:val="de-DE"/>
              </w:rPr>
            </w:pPr>
            <w:r w:rsidRPr="007708FD">
              <w:rPr>
                <w:rFonts w:ascii="Trebuchet MS" w:hAnsi="Trebuchet MS"/>
                <w:lang w:val="de-DE"/>
              </w:rPr>
              <w:t xml:space="preserve">BAG SELBSTHILFE </w:t>
            </w:r>
          </w:p>
          <w:p w:rsidR="00B55E58" w:rsidRPr="007708FD" w:rsidRDefault="00B55E58" w:rsidP="00B55E58">
            <w:pPr>
              <w:spacing w:after="0" w:line="240" w:lineRule="auto"/>
              <w:jc w:val="both"/>
              <w:rPr>
                <w:rFonts w:ascii="Trebuchet MS" w:hAnsi="Trebuchet MS"/>
                <w:lang w:val="de-DE"/>
              </w:rPr>
            </w:pPr>
            <w:r w:rsidRPr="007708FD">
              <w:rPr>
                <w:rFonts w:ascii="Trebuchet MS" w:hAnsi="Trebuchet MS"/>
                <w:lang w:val="de-DE"/>
              </w:rPr>
              <w:t>Kirchfeldstr. 149</w:t>
            </w:r>
          </w:p>
          <w:p w:rsidR="00B55E58" w:rsidRPr="007708FD" w:rsidRDefault="00B55E58" w:rsidP="00B55E58">
            <w:pPr>
              <w:spacing w:after="0" w:line="240" w:lineRule="auto"/>
              <w:jc w:val="both"/>
              <w:rPr>
                <w:rFonts w:ascii="Trebuchet MS" w:hAnsi="Trebuchet MS"/>
                <w:lang w:val="de-DE"/>
              </w:rPr>
            </w:pPr>
            <w:r w:rsidRPr="007708FD">
              <w:rPr>
                <w:rFonts w:ascii="Trebuchet MS" w:hAnsi="Trebuchet MS"/>
                <w:lang w:val="de-DE"/>
              </w:rPr>
              <w:t>40215 Düsseldorf</w:t>
            </w:r>
          </w:p>
          <w:p w:rsidR="00B55E58" w:rsidRPr="007708FD" w:rsidRDefault="00B55E58" w:rsidP="00B55E58">
            <w:pPr>
              <w:spacing w:after="0" w:line="240" w:lineRule="auto"/>
              <w:jc w:val="both"/>
              <w:rPr>
                <w:rFonts w:ascii="Trebuchet MS" w:hAnsi="Trebuchet MS"/>
                <w:lang w:val="de-DE"/>
              </w:rPr>
            </w:pPr>
            <w:r w:rsidRPr="007708FD">
              <w:rPr>
                <w:rFonts w:ascii="Trebuchet MS" w:hAnsi="Trebuchet MS"/>
                <w:lang w:val="de-DE"/>
              </w:rPr>
              <w:t>Tel. 0211/31006-</w:t>
            </w:r>
            <w:r w:rsidR="00891908" w:rsidRPr="007708FD">
              <w:rPr>
                <w:rFonts w:ascii="Trebuchet MS" w:hAnsi="Trebuchet MS"/>
                <w:lang w:val="de-DE"/>
              </w:rPr>
              <w:t>0</w:t>
            </w:r>
          </w:p>
          <w:p w:rsidR="00B55E58" w:rsidRDefault="00B55E58" w:rsidP="00B55E58">
            <w:pPr>
              <w:spacing w:after="0" w:line="240" w:lineRule="auto"/>
              <w:jc w:val="both"/>
              <w:rPr>
                <w:rFonts w:ascii="Trebuchet MS" w:hAnsi="Trebuchet MS"/>
              </w:rPr>
            </w:pPr>
            <w:r>
              <w:rPr>
                <w:rFonts w:ascii="Trebuchet MS" w:hAnsi="Trebuchet MS"/>
              </w:rPr>
              <w:t>Fax. 0211/31006-48</w:t>
            </w:r>
          </w:p>
          <w:p w:rsidR="00B55E58" w:rsidRDefault="00B55E58" w:rsidP="00B55E58">
            <w:pPr>
              <w:spacing w:after="0" w:line="240" w:lineRule="auto"/>
              <w:jc w:val="both"/>
              <w:rPr>
                <w:rFonts w:ascii="Trebuchet MS" w:hAnsi="Trebuchet MS"/>
              </w:rPr>
            </w:pPr>
          </w:p>
        </w:tc>
      </w:tr>
    </w:tbl>
    <w:p w:rsidR="00B55E58" w:rsidRDefault="00B55E58" w:rsidP="00B55E58">
      <w:pPr>
        <w:spacing w:after="0" w:line="240" w:lineRule="auto"/>
        <w:jc w:val="both"/>
        <w:rPr>
          <w:rFonts w:ascii="Trebuchet MS" w:hAnsi="Trebuchet MS"/>
        </w:rPr>
      </w:pPr>
    </w:p>
    <w:p w:rsidR="00B55E58" w:rsidRDefault="00B55E58" w:rsidP="00B55E58">
      <w:pPr>
        <w:spacing w:after="0" w:line="240" w:lineRule="auto"/>
        <w:jc w:val="both"/>
        <w:rPr>
          <w:rFonts w:ascii="Trebuchet MS" w:hAnsi="Trebuchet MS"/>
          <w:b/>
          <w:bCs/>
          <w:sz w:val="28"/>
          <w:szCs w:val="28"/>
        </w:rPr>
      </w:pPr>
      <w:r>
        <w:rPr>
          <w:rFonts w:ascii="Trebuchet MS" w:hAnsi="Trebuchet MS"/>
          <w:noProof/>
        </w:rPr>
        <mc:AlternateContent>
          <mc:Choice Requires="wps">
            <w:drawing>
              <wp:anchor distT="0" distB="0" distL="114300" distR="114300" simplePos="0" relativeHeight="251659264" behindDoc="0" locked="0" layoutInCell="1" allowOverlap="1" wp14:anchorId="6EF5D930" wp14:editId="6899EEA9">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6DF3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010506" w:rsidRDefault="00010506" w:rsidP="00B55E58">
      <w:pPr>
        <w:jc w:val="center"/>
        <w:rPr>
          <w:rFonts w:ascii="Trebuchet MS" w:hAnsi="Trebuchet MS"/>
          <w:b/>
          <w:bCs/>
          <w:sz w:val="32"/>
          <w:szCs w:val="32"/>
        </w:rPr>
      </w:pPr>
    </w:p>
    <w:p w:rsidR="00010506" w:rsidRDefault="00010506" w:rsidP="00B55E58">
      <w:pPr>
        <w:jc w:val="center"/>
        <w:rPr>
          <w:rFonts w:ascii="Trebuchet MS" w:hAnsi="Trebuchet MS"/>
          <w:b/>
          <w:bCs/>
          <w:sz w:val="32"/>
          <w:szCs w:val="32"/>
        </w:rPr>
      </w:pPr>
    </w:p>
    <w:p w:rsidR="00D66372" w:rsidRDefault="00D66372" w:rsidP="00B55E58">
      <w:pPr>
        <w:jc w:val="center"/>
        <w:rPr>
          <w:rFonts w:ascii="Trebuchet MS" w:hAnsi="Trebuchet MS"/>
          <w:b/>
          <w:bCs/>
          <w:sz w:val="32"/>
          <w:szCs w:val="32"/>
        </w:rPr>
      </w:pPr>
    </w:p>
    <w:p w:rsidR="00204F12" w:rsidRPr="00204F12" w:rsidRDefault="00204F12" w:rsidP="00204F12">
      <w:pPr>
        <w:spacing w:line="360" w:lineRule="auto"/>
        <w:jc w:val="center"/>
        <w:rPr>
          <w:rFonts w:ascii="Trebuchet MS" w:hAnsi="Trebuchet MS"/>
          <w:b/>
          <w:bCs/>
          <w:sz w:val="32"/>
          <w:szCs w:val="32"/>
        </w:rPr>
      </w:pPr>
      <w:r w:rsidRPr="00204F12">
        <w:rPr>
          <w:rFonts w:ascii="Trebuchet MS" w:hAnsi="Trebuchet MS"/>
          <w:b/>
          <w:bCs/>
          <w:sz w:val="32"/>
          <w:szCs w:val="32"/>
        </w:rPr>
        <w:t>Statement</w:t>
      </w:r>
    </w:p>
    <w:p w:rsidR="007708FD" w:rsidRDefault="00204F12" w:rsidP="007708FD">
      <w:pPr>
        <w:spacing w:line="360" w:lineRule="auto"/>
        <w:jc w:val="center"/>
        <w:rPr>
          <w:rFonts w:ascii="Trebuchet MS" w:hAnsi="Trebuchet MS"/>
          <w:b/>
          <w:bCs/>
          <w:sz w:val="32"/>
          <w:szCs w:val="32"/>
        </w:rPr>
      </w:pPr>
      <w:r w:rsidRPr="00204F12">
        <w:rPr>
          <w:rFonts w:ascii="Trebuchet MS" w:hAnsi="Trebuchet MS"/>
          <w:b/>
          <w:bCs/>
          <w:sz w:val="32"/>
          <w:szCs w:val="32"/>
        </w:rPr>
        <w:t xml:space="preserve">of the Federal </w:t>
      </w:r>
      <w:r w:rsidR="007708FD">
        <w:rPr>
          <w:rFonts w:ascii="Trebuchet MS" w:hAnsi="Trebuchet MS"/>
          <w:b/>
          <w:bCs/>
          <w:sz w:val="32"/>
          <w:szCs w:val="32"/>
        </w:rPr>
        <w:t>Umbrella Organization</w:t>
      </w:r>
      <w:r w:rsidRPr="00204F12">
        <w:rPr>
          <w:rFonts w:ascii="Trebuchet MS" w:hAnsi="Trebuchet MS"/>
          <w:b/>
          <w:bCs/>
          <w:sz w:val="32"/>
          <w:szCs w:val="32"/>
        </w:rPr>
        <w:t xml:space="preserve"> </w:t>
      </w:r>
      <w:r w:rsidR="007708FD">
        <w:rPr>
          <w:rFonts w:ascii="Trebuchet MS" w:hAnsi="Trebuchet MS"/>
          <w:b/>
          <w:bCs/>
          <w:sz w:val="32"/>
          <w:szCs w:val="32"/>
        </w:rPr>
        <w:t xml:space="preserve">of </w:t>
      </w:r>
    </w:p>
    <w:p w:rsidR="00204F12" w:rsidRPr="00204F12" w:rsidRDefault="007708FD" w:rsidP="007708FD">
      <w:pPr>
        <w:spacing w:line="360" w:lineRule="auto"/>
        <w:jc w:val="center"/>
        <w:rPr>
          <w:rFonts w:ascii="Trebuchet MS" w:hAnsi="Trebuchet MS"/>
          <w:b/>
          <w:bCs/>
          <w:sz w:val="32"/>
          <w:szCs w:val="32"/>
        </w:rPr>
      </w:pPr>
      <w:r>
        <w:rPr>
          <w:rFonts w:ascii="Trebuchet MS" w:hAnsi="Trebuchet MS"/>
          <w:b/>
          <w:bCs/>
          <w:sz w:val="32"/>
          <w:szCs w:val="32"/>
        </w:rPr>
        <w:t>national Organization</w:t>
      </w:r>
      <w:r w:rsidR="00204F12" w:rsidRPr="00204F12">
        <w:rPr>
          <w:rFonts w:ascii="Trebuchet MS" w:hAnsi="Trebuchet MS"/>
          <w:b/>
          <w:bCs/>
          <w:sz w:val="32"/>
          <w:szCs w:val="32"/>
        </w:rPr>
        <w:t xml:space="preserve"> Self-Help</w:t>
      </w:r>
      <w:r>
        <w:rPr>
          <w:rFonts w:ascii="Trebuchet MS" w:hAnsi="Trebuchet MS"/>
          <w:b/>
          <w:bCs/>
          <w:sz w:val="32"/>
          <w:szCs w:val="32"/>
        </w:rPr>
        <w:t xml:space="preserve"> </w:t>
      </w:r>
      <w:r w:rsidR="00204F12" w:rsidRPr="00204F12">
        <w:rPr>
          <w:rFonts w:ascii="Trebuchet MS" w:hAnsi="Trebuchet MS"/>
          <w:b/>
          <w:bCs/>
          <w:sz w:val="32"/>
          <w:szCs w:val="32"/>
        </w:rPr>
        <w:t>of people with disabilities,</w:t>
      </w:r>
    </w:p>
    <w:p w:rsidR="00204F12" w:rsidRPr="00204F12" w:rsidRDefault="00204F12" w:rsidP="00204F12">
      <w:pPr>
        <w:spacing w:line="360" w:lineRule="auto"/>
        <w:jc w:val="center"/>
        <w:rPr>
          <w:rFonts w:ascii="Trebuchet MS" w:hAnsi="Trebuchet MS"/>
          <w:b/>
          <w:bCs/>
          <w:sz w:val="32"/>
          <w:szCs w:val="32"/>
        </w:rPr>
      </w:pPr>
      <w:r w:rsidRPr="00204F12">
        <w:rPr>
          <w:rFonts w:ascii="Trebuchet MS" w:hAnsi="Trebuchet MS"/>
          <w:b/>
          <w:bCs/>
          <w:sz w:val="32"/>
          <w:szCs w:val="32"/>
        </w:rPr>
        <w:t>chronic illness and their relatives e.V.</w:t>
      </w:r>
    </w:p>
    <w:p w:rsidR="00204F12" w:rsidRPr="00204F12" w:rsidRDefault="00204F12" w:rsidP="00204F12">
      <w:pPr>
        <w:spacing w:line="360" w:lineRule="auto"/>
        <w:jc w:val="center"/>
        <w:rPr>
          <w:rFonts w:ascii="Trebuchet MS" w:hAnsi="Trebuchet MS"/>
          <w:b/>
          <w:bCs/>
          <w:sz w:val="32"/>
          <w:szCs w:val="32"/>
        </w:rPr>
      </w:pPr>
      <w:r w:rsidRPr="00204F12">
        <w:rPr>
          <w:rFonts w:ascii="Trebuchet MS" w:hAnsi="Trebuchet MS"/>
          <w:b/>
          <w:bCs/>
          <w:sz w:val="32"/>
          <w:szCs w:val="32"/>
        </w:rPr>
        <w:t>(BAG SELBSTHILFE)</w:t>
      </w:r>
    </w:p>
    <w:p w:rsidR="00204F12" w:rsidRDefault="00204F12" w:rsidP="00204F12">
      <w:pPr>
        <w:spacing w:line="360" w:lineRule="auto"/>
        <w:jc w:val="center"/>
        <w:rPr>
          <w:rFonts w:ascii="Trebuchet MS" w:hAnsi="Trebuchet MS"/>
          <w:b/>
          <w:sz w:val="32"/>
          <w:szCs w:val="32"/>
        </w:rPr>
      </w:pPr>
    </w:p>
    <w:p w:rsidR="00111D80" w:rsidRPr="00204F12" w:rsidRDefault="00111D80" w:rsidP="00204F12">
      <w:pPr>
        <w:spacing w:line="360" w:lineRule="auto"/>
        <w:jc w:val="center"/>
        <w:rPr>
          <w:rFonts w:ascii="Trebuchet MS" w:hAnsi="Trebuchet MS"/>
          <w:b/>
          <w:bCs/>
          <w:sz w:val="32"/>
          <w:szCs w:val="24"/>
        </w:rPr>
      </w:pPr>
      <w:r w:rsidRPr="00204F12">
        <w:rPr>
          <w:rFonts w:ascii="Trebuchet MS" w:hAnsi="Trebuchet MS"/>
          <w:b/>
          <w:bCs/>
          <w:sz w:val="32"/>
          <w:szCs w:val="24"/>
        </w:rPr>
        <w:t>We comment the Implementing Act pursuant to Regulation</w:t>
      </w:r>
      <w:r w:rsidR="00204F12">
        <w:rPr>
          <w:rFonts w:ascii="Trebuchet MS" w:hAnsi="Trebuchet MS"/>
          <w:b/>
          <w:bCs/>
          <w:sz w:val="32"/>
          <w:szCs w:val="24"/>
        </w:rPr>
        <w:t xml:space="preserve"> (</w:t>
      </w:r>
      <w:r w:rsidRPr="00204F12">
        <w:rPr>
          <w:rFonts w:ascii="Trebuchet MS" w:hAnsi="Trebuchet MS"/>
          <w:b/>
          <w:bCs/>
          <w:sz w:val="32"/>
          <w:szCs w:val="24"/>
        </w:rPr>
        <w:t xml:space="preserve">EU) 2021/2282 on health technology assessment, procedural </w:t>
      </w:r>
      <w:r w:rsidR="00274C9D">
        <w:rPr>
          <w:rFonts w:ascii="Trebuchet MS" w:hAnsi="Trebuchet MS"/>
          <w:b/>
          <w:bCs/>
          <w:sz w:val="32"/>
          <w:szCs w:val="24"/>
        </w:rPr>
        <w:t xml:space="preserve">rules </w:t>
      </w:r>
      <w:r w:rsidRPr="00204F12">
        <w:rPr>
          <w:rFonts w:ascii="Trebuchet MS" w:hAnsi="Trebuchet MS"/>
          <w:b/>
          <w:bCs/>
          <w:sz w:val="32"/>
          <w:szCs w:val="24"/>
        </w:rPr>
        <w:t xml:space="preserve">for the interaction during, exchange of information </w:t>
      </w:r>
      <w:r w:rsidR="00805C1C">
        <w:rPr>
          <w:rFonts w:ascii="Trebuchet MS" w:hAnsi="Trebuchet MS"/>
          <w:b/>
          <w:bCs/>
          <w:sz w:val="32"/>
          <w:szCs w:val="24"/>
        </w:rPr>
        <w:t xml:space="preserve">on, </w:t>
      </w:r>
      <w:r w:rsidRPr="00204F12">
        <w:rPr>
          <w:rFonts w:ascii="Trebuchet MS" w:hAnsi="Trebuchet MS"/>
          <w:b/>
          <w:bCs/>
          <w:sz w:val="32"/>
          <w:szCs w:val="24"/>
        </w:rPr>
        <w:t>and participation in the preparation and upda</w:t>
      </w:r>
      <w:r w:rsidR="00805C1C">
        <w:rPr>
          <w:rFonts w:ascii="Trebuchet MS" w:hAnsi="Trebuchet MS"/>
          <w:b/>
          <w:bCs/>
          <w:sz w:val="32"/>
          <w:szCs w:val="24"/>
        </w:rPr>
        <w:t>te</w:t>
      </w:r>
      <w:r w:rsidRPr="00204F12">
        <w:rPr>
          <w:rFonts w:ascii="Trebuchet MS" w:hAnsi="Trebuchet MS"/>
          <w:b/>
          <w:bCs/>
          <w:sz w:val="32"/>
          <w:szCs w:val="24"/>
        </w:rPr>
        <w:t xml:space="preserve"> of joint clinical assessments of medicinal products for human use at Union level as follows:</w:t>
      </w:r>
    </w:p>
    <w:p w:rsidR="00111D80" w:rsidRDefault="007704D5" w:rsidP="007704D5">
      <w:pPr>
        <w:pStyle w:val="Listenabsatz"/>
        <w:numPr>
          <w:ilvl w:val="0"/>
          <w:numId w:val="7"/>
        </w:numPr>
        <w:spacing w:line="360" w:lineRule="auto"/>
        <w:ind w:left="567" w:hanging="567"/>
        <w:jc w:val="both"/>
        <w:rPr>
          <w:rFonts w:ascii="Trebuchet MS" w:hAnsi="Trebuchet MS"/>
          <w:bCs/>
          <w:sz w:val="24"/>
          <w:szCs w:val="24"/>
        </w:rPr>
      </w:pPr>
      <w:r>
        <w:rPr>
          <w:rFonts w:ascii="Trebuchet MS" w:hAnsi="Trebuchet MS"/>
          <w:bCs/>
          <w:sz w:val="24"/>
          <w:szCs w:val="24"/>
        </w:rPr>
        <w:t>We fully agree with the coordination group that the JCA Subgroup should give the opportunity to patient organi</w:t>
      </w:r>
      <w:r w:rsidR="007708FD">
        <w:rPr>
          <w:rFonts w:ascii="Trebuchet MS" w:hAnsi="Trebuchet MS"/>
          <w:bCs/>
          <w:sz w:val="24"/>
          <w:szCs w:val="24"/>
        </w:rPr>
        <w:t>z</w:t>
      </w:r>
      <w:r>
        <w:rPr>
          <w:rFonts w:ascii="Trebuchet MS" w:hAnsi="Trebuchet MS"/>
          <w:bCs/>
          <w:sz w:val="24"/>
          <w:szCs w:val="24"/>
        </w:rPr>
        <w:t>ation</w:t>
      </w:r>
      <w:r w:rsidR="007708FD">
        <w:rPr>
          <w:rFonts w:ascii="Trebuchet MS" w:hAnsi="Trebuchet MS"/>
          <w:bCs/>
          <w:sz w:val="24"/>
          <w:szCs w:val="24"/>
        </w:rPr>
        <w:t>s</w:t>
      </w:r>
      <w:r>
        <w:rPr>
          <w:rFonts w:ascii="Trebuchet MS" w:hAnsi="Trebuchet MS"/>
          <w:bCs/>
          <w:sz w:val="24"/>
          <w:szCs w:val="24"/>
        </w:rPr>
        <w:t xml:space="preserve"> to provide their input on joint </w:t>
      </w:r>
      <w:r w:rsidR="00B51F20">
        <w:rPr>
          <w:rFonts w:ascii="Trebuchet MS" w:hAnsi="Trebuchet MS"/>
          <w:bCs/>
          <w:sz w:val="24"/>
          <w:szCs w:val="24"/>
        </w:rPr>
        <w:t>clinical</w:t>
      </w:r>
      <w:r>
        <w:rPr>
          <w:rFonts w:ascii="Trebuchet MS" w:hAnsi="Trebuchet MS"/>
          <w:bCs/>
          <w:sz w:val="24"/>
          <w:szCs w:val="24"/>
        </w:rPr>
        <w:t xml:space="preserve"> assessments. (15)</w:t>
      </w:r>
    </w:p>
    <w:p w:rsidR="007704D5" w:rsidRDefault="007704D5" w:rsidP="007704D5">
      <w:pPr>
        <w:pStyle w:val="Listenabsatz"/>
        <w:spacing w:line="360" w:lineRule="auto"/>
        <w:ind w:left="567"/>
        <w:jc w:val="both"/>
        <w:rPr>
          <w:rFonts w:ascii="Trebuchet MS" w:hAnsi="Trebuchet MS"/>
          <w:bCs/>
          <w:sz w:val="24"/>
          <w:szCs w:val="24"/>
        </w:rPr>
      </w:pPr>
      <w:r>
        <w:rPr>
          <w:rFonts w:ascii="Trebuchet MS" w:hAnsi="Trebuchet MS"/>
          <w:bCs/>
          <w:sz w:val="24"/>
          <w:szCs w:val="24"/>
        </w:rPr>
        <w:lastRenderedPageBreak/>
        <w:t>This should include the right to propose the patient experts, which will be involved in the assessment.</w:t>
      </w:r>
    </w:p>
    <w:p w:rsidR="007704D5" w:rsidRDefault="007704D5" w:rsidP="007704D5">
      <w:pPr>
        <w:pStyle w:val="Listenabsatz"/>
        <w:spacing w:line="360" w:lineRule="auto"/>
        <w:ind w:left="567"/>
        <w:jc w:val="both"/>
        <w:rPr>
          <w:rFonts w:ascii="Trebuchet MS" w:hAnsi="Trebuchet MS"/>
          <w:bCs/>
          <w:sz w:val="24"/>
          <w:szCs w:val="24"/>
        </w:rPr>
      </w:pPr>
      <w:r>
        <w:rPr>
          <w:rFonts w:ascii="Trebuchet MS" w:hAnsi="Trebuchet MS"/>
          <w:bCs/>
          <w:sz w:val="24"/>
          <w:szCs w:val="24"/>
        </w:rPr>
        <w:t>The European umbrella organi</w:t>
      </w:r>
      <w:r w:rsidR="00014795">
        <w:rPr>
          <w:rFonts w:ascii="Trebuchet MS" w:hAnsi="Trebuchet MS"/>
          <w:bCs/>
          <w:sz w:val="24"/>
          <w:szCs w:val="24"/>
        </w:rPr>
        <w:t>z</w:t>
      </w:r>
      <w:r>
        <w:rPr>
          <w:rFonts w:ascii="Trebuchet MS" w:hAnsi="Trebuchet MS"/>
          <w:bCs/>
          <w:sz w:val="24"/>
          <w:szCs w:val="24"/>
        </w:rPr>
        <w:t>ations should be put in a position to organize trainings on the methodology of the assessments and the regulatory rul</w:t>
      </w:r>
      <w:r w:rsidR="00014795">
        <w:rPr>
          <w:rFonts w:ascii="Trebuchet MS" w:hAnsi="Trebuchet MS"/>
          <w:bCs/>
          <w:sz w:val="24"/>
          <w:szCs w:val="24"/>
        </w:rPr>
        <w:t>e</w:t>
      </w:r>
      <w:bookmarkStart w:id="0" w:name="_GoBack"/>
      <w:bookmarkEnd w:id="0"/>
      <w:r w:rsidR="007708FD">
        <w:rPr>
          <w:rFonts w:ascii="Trebuchet MS" w:hAnsi="Trebuchet MS"/>
          <w:bCs/>
          <w:sz w:val="24"/>
          <w:szCs w:val="24"/>
        </w:rPr>
        <w:t>s</w:t>
      </w:r>
      <w:r>
        <w:rPr>
          <w:rFonts w:ascii="Trebuchet MS" w:hAnsi="Trebuchet MS"/>
          <w:bCs/>
          <w:sz w:val="24"/>
          <w:szCs w:val="24"/>
        </w:rPr>
        <w:t xml:space="preserve"> of the procedures to empower the persons which will be proposed. This includes the provision of financial resources to implement such trainings and to coordinate the participation of the patient experts in the assessments.</w:t>
      </w:r>
    </w:p>
    <w:p w:rsidR="007704D5" w:rsidRDefault="007704D5" w:rsidP="007704D5">
      <w:pPr>
        <w:spacing w:line="360" w:lineRule="auto"/>
        <w:jc w:val="both"/>
        <w:rPr>
          <w:rFonts w:ascii="Trebuchet MS" w:hAnsi="Trebuchet MS"/>
          <w:bCs/>
          <w:sz w:val="24"/>
          <w:szCs w:val="24"/>
        </w:rPr>
      </w:pPr>
    </w:p>
    <w:p w:rsidR="007704D5" w:rsidRPr="007704D5" w:rsidRDefault="007704D5" w:rsidP="007704D5">
      <w:pPr>
        <w:pStyle w:val="Listenabsatz"/>
        <w:numPr>
          <w:ilvl w:val="0"/>
          <w:numId w:val="7"/>
        </w:numPr>
        <w:spacing w:line="360" w:lineRule="auto"/>
        <w:ind w:left="567" w:hanging="567"/>
        <w:jc w:val="both"/>
        <w:rPr>
          <w:rFonts w:ascii="Trebuchet MS" w:hAnsi="Trebuchet MS"/>
          <w:bCs/>
          <w:sz w:val="24"/>
          <w:szCs w:val="24"/>
        </w:rPr>
      </w:pPr>
      <w:r>
        <w:rPr>
          <w:rFonts w:ascii="Trebuchet MS" w:hAnsi="Trebuchet MS"/>
          <w:bCs/>
          <w:sz w:val="24"/>
          <w:szCs w:val="24"/>
        </w:rPr>
        <w:t xml:space="preserve">We </w:t>
      </w:r>
      <w:r w:rsidR="007708FD">
        <w:rPr>
          <w:rFonts w:ascii="Trebuchet MS" w:hAnsi="Trebuchet MS"/>
          <w:bCs/>
          <w:sz w:val="24"/>
          <w:szCs w:val="24"/>
        </w:rPr>
        <w:t>point</w:t>
      </w:r>
      <w:r>
        <w:rPr>
          <w:rFonts w:ascii="Trebuchet MS" w:hAnsi="Trebuchet MS"/>
          <w:bCs/>
          <w:sz w:val="24"/>
          <w:szCs w:val="24"/>
        </w:rPr>
        <w:t xml:space="preserve"> out that the JCA Subgroup won’t be able to select patients who have the required expertise in the therapeutic area of the joint clinical assessment. (13)</w:t>
      </w:r>
    </w:p>
    <w:p w:rsidR="007704D5" w:rsidRDefault="007704D5" w:rsidP="007704D5">
      <w:pPr>
        <w:pStyle w:val="Listenabsatz"/>
        <w:spacing w:line="360" w:lineRule="auto"/>
        <w:ind w:left="567"/>
        <w:jc w:val="both"/>
        <w:rPr>
          <w:rFonts w:ascii="Trebuchet MS" w:hAnsi="Trebuchet MS"/>
          <w:bCs/>
          <w:sz w:val="24"/>
          <w:szCs w:val="24"/>
        </w:rPr>
      </w:pPr>
      <w:r>
        <w:rPr>
          <w:rFonts w:ascii="Trebuchet MS" w:hAnsi="Trebuchet MS"/>
          <w:bCs/>
          <w:sz w:val="24"/>
          <w:szCs w:val="24"/>
        </w:rPr>
        <w:t>It is up to the patient organi</w:t>
      </w:r>
      <w:r w:rsidR="007708FD">
        <w:rPr>
          <w:rFonts w:ascii="Trebuchet MS" w:hAnsi="Trebuchet MS"/>
          <w:bCs/>
          <w:sz w:val="24"/>
          <w:szCs w:val="24"/>
        </w:rPr>
        <w:t>z</w:t>
      </w:r>
      <w:r>
        <w:rPr>
          <w:rFonts w:ascii="Trebuchet MS" w:hAnsi="Trebuchet MS"/>
          <w:bCs/>
          <w:sz w:val="24"/>
          <w:szCs w:val="24"/>
        </w:rPr>
        <w:t>ation</w:t>
      </w:r>
      <w:r w:rsidR="007708FD">
        <w:rPr>
          <w:rFonts w:ascii="Trebuchet MS" w:hAnsi="Trebuchet MS"/>
          <w:bCs/>
          <w:sz w:val="24"/>
          <w:szCs w:val="24"/>
        </w:rPr>
        <w:t>s</w:t>
      </w:r>
      <w:r>
        <w:rPr>
          <w:rFonts w:ascii="Trebuchet MS" w:hAnsi="Trebuchet MS"/>
          <w:bCs/>
          <w:sz w:val="24"/>
          <w:szCs w:val="24"/>
        </w:rPr>
        <w:t xml:space="preserve"> in Europe to identity suitable representatives and to coach them for the most </w:t>
      </w:r>
      <w:r w:rsidR="00B51F20">
        <w:rPr>
          <w:rFonts w:ascii="Trebuchet MS" w:hAnsi="Trebuchet MS"/>
          <w:bCs/>
          <w:sz w:val="24"/>
          <w:szCs w:val="24"/>
        </w:rPr>
        <w:t>feasible participation.</w:t>
      </w:r>
    </w:p>
    <w:p w:rsidR="007704D5" w:rsidRDefault="00B51F20" w:rsidP="007704D5">
      <w:pPr>
        <w:pStyle w:val="Listenabsatz"/>
        <w:spacing w:line="360" w:lineRule="auto"/>
        <w:ind w:left="567"/>
        <w:jc w:val="both"/>
        <w:rPr>
          <w:rFonts w:ascii="Trebuchet MS" w:hAnsi="Trebuchet MS"/>
          <w:bCs/>
          <w:sz w:val="24"/>
          <w:szCs w:val="24"/>
        </w:rPr>
      </w:pPr>
      <w:r>
        <w:rPr>
          <w:rFonts w:ascii="Trebuchet MS" w:hAnsi="Trebuchet MS"/>
          <w:bCs/>
          <w:sz w:val="24"/>
          <w:szCs w:val="24"/>
        </w:rPr>
        <w:t xml:space="preserve">We also want to point out that the participation should not aim to select individuals to get to know individual insights but to identify persons which are able to transfer collective experiences and patient </w:t>
      </w:r>
      <w:r w:rsidR="007708FD">
        <w:rPr>
          <w:rFonts w:ascii="Trebuchet MS" w:hAnsi="Trebuchet MS"/>
          <w:bCs/>
          <w:sz w:val="24"/>
          <w:szCs w:val="24"/>
        </w:rPr>
        <w:t>preferences</w:t>
      </w:r>
      <w:r>
        <w:rPr>
          <w:rFonts w:ascii="Trebuchet MS" w:hAnsi="Trebuchet MS"/>
          <w:bCs/>
          <w:sz w:val="24"/>
          <w:szCs w:val="24"/>
        </w:rPr>
        <w:t xml:space="preserve"> into the assessment.</w:t>
      </w:r>
    </w:p>
    <w:p w:rsidR="00B51F20" w:rsidRDefault="00B51F20" w:rsidP="00B51F20">
      <w:pPr>
        <w:spacing w:line="360" w:lineRule="auto"/>
        <w:jc w:val="both"/>
        <w:rPr>
          <w:rFonts w:ascii="Trebuchet MS" w:hAnsi="Trebuchet MS"/>
          <w:bCs/>
          <w:sz w:val="24"/>
          <w:szCs w:val="24"/>
        </w:rPr>
      </w:pPr>
    </w:p>
    <w:p w:rsidR="00B51F20" w:rsidRDefault="00B51F20" w:rsidP="00B51F20">
      <w:pPr>
        <w:pStyle w:val="Listenabsatz"/>
        <w:numPr>
          <w:ilvl w:val="0"/>
          <w:numId w:val="7"/>
        </w:numPr>
        <w:spacing w:line="360" w:lineRule="auto"/>
        <w:ind w:left="567" w:hanging="567"/>
        <w:jc w:val="both"/>
        <w:rPr>
          <w:rFonts w:ascii="Trebuchet MS" w:hAnsi="Trebuchet MS"/>
          <w:bCs/>
          <w:sz w:val="24"/>
          <w:szCs w:val="24"/>
        </w:rPr>
      </w:pPr>
      <w:r>
        <w:rPr>
          <w:rFonts w:ascii="Trebuchet MS" w:hAnsi="Trebuchet MS"/>
          <w:bCs/>
          <w:sz w:val="24"/>
          <w:szCs w:val="24"/>
        </w:rPr>
        <w:t>We fully agree with the coordination group that it has to be ensured that only patients take part in the assessments who are free from conflicts of interests and who have signed a confidentiality agreement. (14)</w:t>
      </w:r>
    </w:p>
    <w:p w:rsidR="00B51F20" w:rsidRDefault="00B51F20" w:rsidP="00B51F20">
      <w:pPr>
        <w:pStyle w:val="Listenabsatz"/>
        <w:spacing w:line="360" w:lineRule="auto"/>
        <w:ind w:left="567"/>
        <w:jc w:val="both"/>
        <w:rPr>
          <w:rFonts w:ascii="Trebuchet MS" w:hAnsi="Trebuchet MS"/>
          <w:bCs/>
          <w:sz w:val="24"/>
          <w:szCs w:val="24"/>
        </w:rPr>
      </w:pPr>
      <w:r>
        <w:rPr>
          <w:rFonts w:ascii="Trebuchet MS" w:hAnsi="Trebuchet MS"/>
          <w:bCs/>
          <w:sz w:val="24"/>
          <w:szCs w:val="24"/>
        </w:rPr>
        <w:t xml:space="preserve">On the other hand, we like to point out that involved patients might </w:t>
      </w:r>
      <w:r w:rsidR="007708FD">
        <w:rPr>
          <w:rFonts w:ascii="Trebuchet MS" w:hAnsi="Trebuchet MS"/>
          <w:bCs/>
          <w:sz w:val="24"/>
          <w:szCs w:val="24"/>
        </w:rPr>
        <w:t>recognize</w:t>
      </w:r>
      <w:r>
        <w:rPr>
          <w:rFonts w:ascii="Trebuchet MS" w:hAnsi="Trebuchet MS"/>
          <w:bCs/>
          <w:sz w:val="24"/>
          <w:szCs w:val="24"/>
        </w:rPr>
        <w:t xml:space="preserve"> during the assessment, that it would be helpful to involve other patient experts of a specific sup population, gender or age.</w:t>
      </w:r>
    </w:p>
    <w:p w:rsidR="00B51F20" w:rsidRDefault="00B51F20" w:rsidP="00B51F20">
      <w:pPr>
        <w:pStyle w:val="Listenabsatz"/>
        <w:spacing w:line="360" w:lineRule="auto"/>
        <w:ind w:left="567"/>
        <w:jc w:val="both"/>
        <w:rPr>
          <w:rFonts w:ascii="Trebuchet MS" w:hAnsi="Trebuchet MS"/>
          <w:bCs/>
          <w:sz w:val="24"/>
          <w:szCs w:val="24"/>
        </w:rPr>
      </w:pPr>
      <w:r>
        <w:rPr>
          <w:rFonts w:ascii="Trebuchet MS" w:hAnsi="Trebuchet MS"/>
          <w:bCs/>
          <w:sz w:val="24"/>
          <w:szCs w:val="24"/>
        </w:rPr>
        <w:t xml:space="preserve">The agreement of </w:t>
      </w:r>
      <w:r w:rsidR="00A7442E">
        <w:rPr>
          <w:rFonts w:ascii="Trebuchet MS" w:hAnsi="Trebuchet MS"/>
          <w:bCs/>
          <w:sz w:val="24"/>
          <w:szCs w:val="24"/>
        </w:rPr>
        <w:t>confidentiality</w:t>
      </w:r>
      <w:r>
        <w:rPr>
          <w:rFonts w:ascii="Trebuchet MS" w:hAnsi="Trebuchet MS"/>
          <w:bCs/>
          <w:sz w:val="24"/>
          <w:szCs w:val="24"/>
        </w:rPr>
        <w:t xml:space="preserve"> w</w:t>
      </w:r>
      <w:r w:rsidR="00A7442E">
        <w:rPr>
          <w:rFonts w:ascii="Trebuchet MS" w:hAnsi="Trebuchet MS"/>
          <w:bCs/>
          <w:sz w:val="24"/>
          <w:szCs w:val="24"/>
        </w:rPr>
        <w:t>i</w:t>
      </w:r>
      <w:r>
        <w:rPr>
          <w:rFonts w:ascii="Trebuchet MS" w:hAnsi="Trebuchet MS"/>
          <w:bCs/>
          <w:sz w:val="24"/>
          <w:szCs w:val="24"/>
        </w:rPr>
        <w:t xml:space="preserve">ll </w:t>
      </w:r>
      <w:r w:rsidR="00A7442E">
        <w:rPr>
          <w:rFonts w:ascii="Trebuchet MS" w:hAnsi="Trebuchet MS"/>
          <w:bCs/>
          <w:sz w:val="24"/>
          <w:szCs w:val="24"/>
        </w:rPr>
        <w:t>impede the communication with other patient which could give the specific information.</w:t>
      </w:r>
    </w:p>
    <w:p w:rsidR="00A7442E" w:rsidRDefault="00A7442E" w:rsidP="00B51F20">
      <w:pPr>
        <w:pStyle w:val="Listenabsatz"/>
        <w:spacing w:line="360" w:lineRule="auto"/>
        <w:ind w:left="567"/>
        <w:jc w:val="both"/>
        <w:rPr>
          <w:rFonts w:ascii="Trebuchet MS" w:hAnsi="Trebuchet MS"/>
          <w:bCs/>
          <w:sz w:val="24"/>
          <w:szCs w:val="24"/>
        </w:rPr>
      </w:pPr>
      <w:proofErr w:type="gramStart"/>
      <w:r>
        <w:rPr>
          <w:rFonts w:ascii="Trebuchet MS" w:hAnsi="Trebuchet MS"/>
          <w:bCs/>
          <w:sz w:val="24"/>
          <w:szCs w:val="24"/>
        </w:rPr>
        <w:t>So</w:t>
      </w:r>
      <w:proofErr w:type="gramEnd"/>
      <w:r>
        <w:rPr>
          <w:rFonts w:ascii="Trebuchet MS" w:hAnsi="Trebuchet MS"/>
          <w:bCs/>
          <w:sz w:val="24"/>
          <w:szCs w:val="24"/>
        </w:rPr>
        <w:t xml:space="preserve"> it is absolutely necessary that the advice of the patient experts to involve other persons will be respected, checked an followed by the assessor.</w:t>
      </w:r>
    </w:p>
    <w:p w:rsidR="00B51F20" w:rsidRDefault="00B51F20" w:rsidP="00A7442E">
      <w:pPr>
        <w:spacing w:line="360" w:lineRule="auto"/>
        <w:jc w:val="both"/>
        <w:rPr>
          <w:rFonts w:ascii="Trebuchet MS" w:hAnsi="Trebuchet MS"/>
          <w:bCs/>
          <w:sz w:val="24"/>
          <w:szCs w:val="24"/>
        </w:rPr>
      </w:pPr>
    </w:p>
    <w:p w:rsidR="00A7442E" w:rsidRDefault="00A7442E" w:rsidP="00A7442E">
      <w:pPr>
        <w:pStyle w:val="Listenabsatz"/>
        <w:numPr>
          <w:ilvl w:val="0"/>
          <w:numId w:val="7"/>
        </w:numPr>
        <w:spacing w:line="360" w:lineRule="auto"/>
        <w:ind w:left="567" w:hanging="567"/>
        <w:jc w:val="both"/>
        <w:rPr>
          <w:rFonts w:ascii="Trebuchet MS" w:hAnsi="Trebuchet MS"/>
          <w:bCs/>
          <w:sz w:val="24"/>
          <w:szCs w:val="24"/>
        </w:rPr>
      </w:pPr>
      <w:r>
        <w:rPr>
          <w:rFonts w:ascii="Trebuchet MS" w:hAnsi="Trebuchet MS"/>
          <w:bCs/>
          <w:sz w:val="24"/>
          <w:szCs w:val="24"/>
        </w:rPr>
        <w:t xml:space="preserve">We fully agree with coordination group that the commission should get procedural rules to ensure the patient who are involved in the assessment, will be </w:t>
      </w:r>
      <w:r>
        <w:rPr>
          <w:rFonts w:ascii="Trebuchet MS" w:hAnsi="Trebuchet MS"/>
          <w:bCs/>
          <w:sz w:val="24"/>
          <w:szCs w:val="24"/>
        </w:rPr>
        <w:lastRenderedPageBreak/>
        <w:t>given the opportunity to provide input on the draft and the summary reports. (24)</w:t>
      </w:r>
    </w:p>
    <w:p w:rsidR="00A7442E" w:rsidRDefault="00A7442E" w:rsidP="00A7442E">
      <w:pPr>
        <w:pStyle w:val="Listenabsatz"/>
        <w:spacing w:line="360" w:lineRule="auto"/>
        <w:ind w:left="567"/>
        <w:jc w:val="both"/>
        <w:rPr>
          <w:rFonts w:ascii="Trebuchet MS" w:hAnsi="Trebuchet MS"/>
          <w:bCs/>
          <w:sz w:val="24"/>
          <w:szCs w:val="24"/>
        </w:rPr>
      </w:pPr>
      <w:r>
        <w:rPr>
          <w:rFonts w:ascii="Trebuchet MS" w:hAnsi="Trebuchet MS"/>
          <w:bCs/>
          <w:sz w:val="24"/>
          <w:szCs w:val="24"/>
        </w:rPr>
        <w:t xml:space="preserve">These </w:t>
      </w:r>
      <w:r w:rsidRPr="00A7442E">
        <w:rPr>
          <w:rFonts w:ascii="Trebuchet MS" w:hAnsi="Trebuchet MS"/>
          <w:bCs/>
          <w:sz w:val="24"/>
          <w:szCs w:val="24"/>
        </w:rPr>
        <w:t xml:space="preserve">procedural </w:t>
      </w:r>
      <w:r>
        <w:rPr>
          <w:rFonts w:ascii="Trebuchet MS" w:hAnsi="Trebuchet MS"/>
          <w:bCs/>
          <w:sz w:val="24"/>
          <w:szCs w:val="24"/>
        </w:rPr>
        <w:t>rule</w:t>
      </w:r>
      <w:r w:rsidR="00204F12">
        <w:rPr>
          <w:rFonts w:ascii="Trebuchet MS" w:hAnsi="Trebuchet MS"/>
          <w:bCs/>
          <w:sz w:val="24"/>
          <w:szCs w:val="24"/>
        </w:rPr>
        <w:t>s should ensure that the patient organi</w:t>
      </w:r>
      <w:r w:rsidR="007708FD">
        <w:rPr>
          <w:rFonts w:ascii="Trebuchet MS" w:hAnsi="Trebuchet MS"/>
          <w:bCs/>
          <w:sz w:val="24"/>
          <w:szCs w:val="24"/>
        </w:rPr>
        <w:t>z</w:t>
      </w:r>
      <w:r w:rsidR="00204F12">
        <w:rPr>
          <w:rFonts w:ascii="Trebuchet MS" w:hAnsi="Trebuchet MS"/>
          <w:bCs/>
          <w:sz w:val="24"/>
          <w:szCs w:val="24"/>
        </w:rPr>
        <w:t>ations will have enough information and enough time to identify suitable patients and to coach them for their tasks.</w:t>
      </w:r>
    </w:p>
    <w:p w:rsidR="00204F12" w:rsidRDefault="00204F12" w:rsidP="00A7442E">
      <w:pPr>
        <w:pStyle w:val="Listenabsatz"/>
        <w:spacing w:line="360" w:lineRule="auto"/>
        <w:ind w:left="567"/>
        <w:jc w:val="both"/>
        <w:rPr>
          <w:rFonts w:ascii="Trebuchet MS" w:hAnsi="Trebuchet MS"/>
          <w:bCs/>
          <w:sz w:val="24"/>
          <w:szCs w:val="24"/>
        </w:rPr>
      </w:pPr>
      <w:r>
        <w:rPr>
          <w:rFonts w:ascii="Trebuchet MS" w:hAnsi="Trebuchet MS"/>
          <w:bCs/>
          <w:sz w:val="24"/>
          <w:szCs w:val="24"/>
        </w:rPr>
        <w:t xml:space="preserve">The procedural rules should also ensure that the patients have the possibility of giving insights on all elements of the </w:t>
      </w:r>
      <w:r w:rsidR="007708FD">
        <w:rPr>
          <w:rFonts w:ascii="Trebuchet MS" w:hAnsi="Trebuchet MS"/>
          <w:bCs/>
          <w:sz w:val="24"/>
          <w:szCs w:val="24"/>
        </w:rPr>
        <w:t>P</w:t>
      </w:r>
      <w:r>
        <w:rPr>
          <w:rFonts w:ascii="Trebuchet MS" w:hAnsi="Trebuchet MS"/>
          <w:bCs/>
          <w:sz w:val="24"/>
          <w:szCs w:val="24"/>
        </w:rPr>
        <w:t xml:space="preserve">ICO especially patient </w:t>
      </w:r>
      <w:r w:rsidR="007708FD">
        <w:rPr>
          <w:rFonts w:ascii="Trebuchet MS" w:hAnsi="Trebuchet MS"/>
          <w:bCs/>
          <w:sz w:val="24"/>
          <w:szCs w:val="24"/>
        </w:rPr>
        <w:t xml:space="preserve">preferences </w:t>
      </w:r>
      <w:r>
        <w:rPr>
          <w:rFonts w:ascii="Trebuchet MS" w:hAnsi="Trebuchet MS"/>
          <w:bCs/>
          <w:sz w:val="24"/>
          <w:szCs w:val="24"/>
        </w:rPr>
        <w:t>on behalf of the endpoint</w:t>
      </w:r>
      <w:r w:rsidR="007708FD">
        <w:rPr>
          <w:rFonts w:ascii="Trebuchet MS" w:hAnsi="Trebuchet MS"/>
          <w:bCs/>
          <w:sz w:val="24"/>
          <w:szCs w:val="24"/>
        </w:rPr>
        <w:t>s</w:t>
      </w:r>
      <w:r>
        <w:rPr>
          <w:rFonts w:ascii="Trebuchet MS" w:hAnsi="Trebuchet MS"/>
          <w:bCs/>
          <w:sz w:val="24"/>
          <w:szCs w:val="24"/>
        </w:rPr>
        <w:t xml:space="preserve"> which have to be discussed.</w:t>
      </w:r>
    </w:p>
    <w:p w:rsidR="00204F12" w:rsidRPr="00A7442E" w:rsidRDefault="00204F12" w:rsidP="00A7442E">
      <w:pPr>
        <w:pStyle w:val="Listenabsatz"/>
        <w:spacing w:line="360" w:lineRule="auto"/>
        <w:ind w:left="567"/>
        <w:jc w:val="both"/>
        <w:rPr>
          <w:rFonts w:ascii="Trebuchet MS" w:hAnsi="Trebuchet MS"/>
          <w:bCs/>
          <w:sz w:val="24"/>
          <w:szCs w:val="24"/>
        </w:rPr>
      </w:pPr>
      <w:r>
        <w:rPr>
          <w:rFonts w:ascii="Trebuchet MS" w:hAnsi="Trebuchet MS"/>
          <w:bCs/>
          <w:sz w:val="24"/>
          <w:szCs w:val="24"/>
        </w:rPr>
        <w:t>Therefore, it is necessary that patients will be provided by a summary of the assessment basics at the beginning of their involvement.</w:t>
      </w:r>
    </w:p>
    <w:sectPr w:rsidR="00204F12" w:rsidRPr="00A7442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3EF" w:rsidRDefault="009043EF" w:rsidP="00411D29">
      <w:pPr>
        <w:spacing w:after="0" w:line="240" w:lineRule="auto"/>
      </w:pPr>
      <w:r>
        <w:separator/>
      </w:r>
    </w:p>
  </w:endnote>
  <w:endnote w:type="continuationSeparator" w:id="0">
    <w:p w:rsidR="009043EF" w:rsidRDefault="009043EF" w:rsidP="0041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947653"/>
      <w:docPartObj>
        <w:docPartGallery w:val="Page Numbers (Bottom of Page)"/>
        <w:docPartUnique/>
      </w:docPartObj>
    </w:sdtPr>
    <w:sdtEndPr/>
    <w:sdtContent>
      <w:p w:rsidR="00411D29" w:rsidRDefault="00165517">
        <w:pPr>
          <w:pStyle w:val="Fuzeile"/>
          <w:jc w:val="right"/>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p w:rsidR="00411D29" w:rsidRDefault="00411D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3EF" w:rsidRDefault="009043EF" w:rsidP="00411D29">
      <w:pPr>
        <w:spacing w:after="0" w:line="240" w:lineRule="auto"/>
      </w:pPr>
      <w:r>
        <w:separator/>
      </w:r>
    </w:p>
  </w:footnote>
  <w:footnote w:type="continuationSeparator" w:id="0">
    <w:p w:rsidR="009043EF" w:rsidRDefault="009043EF" w:rsidP="0041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4ED5"/>
    <w:multiLevelType w:val="hybridMultilevel"/>
    <w:tmpl w:val="A53C7F48"/>
    <w:lvl w:ilvl="0" w:tplc="86888898">
      <w:start w:val="1"/>
      <w:numFmt w:val="lowerLetter"/>
      <w:lvlText w:val="%1)"/>
      <w:lvlJc w:val="left"/>
      <w:pPr>
        <w:ind w:left="1210" w:hanging="360"/>
      </w:pPr>
      <w:rPr>
        <w:rFonts w:hint="default"/>
      </w:rPr>
    </w:lvl>
    <w:lvl w:ilvl="1" w:tplc="04070019">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1" w15:restartNumberingAfterBreak="0">
    <w:nsid w:val="10DB50DA"/>
    <w:multiLevelType w:val="hybridMultilevel"/>
    <w:tmpl w:val="215637A2"/>
    <w:lvl w:ilvl="0" w:tplc="EAB48FD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4015B6"/>
    <w:multiLevelType w:val="hybridMultilevel"/>
    <w:tmpl w:val="AE4C4BB8"/>
    <w:lvl w:ilvl="0" w:tplc="1A12902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8104BF"/>
    <w:multiLevelType w:val="hybridMultilevel"/>
    <w:tmpl w:val="053E7A60"/>
    <w:lvl w:ilvl="0" w:tplc="D57EC5FC">
      <w:start w:val="6"/>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D51DB7"/>
    <w:multiLevelType w:val="hybridMultilevel"/>
    <w:tmpl w:val="E72AB656"/>
    <w:lvl w:ilvl="0" w:tplc="04070001">
      <w:start w:val="1"/>
      <w:numFmt w:val="bullet"/>
      <w:lvlText w:val=""/>
      <w:lvlJc w:val="left"/>
      <w:pPr>
        <w:ind w:left="720" w:hanging="360"/>
      </w:pPr>
      <w:rPr>
        <w:rFonts w:ascii="Symbol" w:hAnsi="Symbol" w:hint="default"/>
      </w:rPr>
    </w:lvl>
    <w:lvl w:ilvl="1" w:tplc="05AE52F6">
      <w:numFmt w:val="bullet"/>
      <w:lvlText w:val="-"/>
      <w:lvlJc w:val="left"/>
      <w:pPr>
        <w:ind w:left="1440" w:hanging="360"/>
      </w:pPr>
      <w:rPr>
        <w:rFonts w:ascii="Trebuchet MS" w:eastAsiaTheme="minorHAnsi" w:hAnsi="Trebuchet M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716298"/>
    <w:multiLevelType w:val="hybridMultilevel"/>
    <w:tmpl w:val="BC0476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992CA8"/>
    <w:multiLevelType w:val="hybridMultilevel"/>
    <w:tmpl w:val="6F02316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0DBC133-B3BA-4161-B93F-73F11F05EC37}"/>
    <w:docVar w:name="dgnword-eventsink" w:val="317114160"/>
  </w:docVars>
  <w:rsids>
    <w:rsidRoot w:val="00A74C6B"/>
    <w:rsid w:val="00010506"/>
    <w:rsid w:val="00014795"/>
    <w:rsid w:val="00014F67"/>
    <w:rsid w:val="00034D39"/>
    <w:rsid w:val="000666F1"/>
    <w:rsid w:val="000C3448"/>
    <w:rsid w:val="000D3B16"/>
    <w:rsid w:val="000E7F77"/>
    <w:rsid w:val="000F3EF4"/>
    <w:rsid w:val="00111D80"/>
    <w:rsid w:val="00132379"/>
    <w:rsid w:val="00132B2F"/>
    <w:rsid w:val="00164920"/>
    <w:rsid w:val="00165517"/>
    <w:rsid w:val="00165ADF"/>
    <w:rsid w:val="001A5079"/>
    <w:rsid w:val="002000DD"/>
    <w:rsid w:val="002049DB"/>
    <w:rsid w:val="00204F12"/>
    <w:rsid w:val="00220373"/>
    <w:rsid w:val="00233148"/>
    <w:rsid w:val="00233FAB"/>
    <w:rsid w:val="00237E1A"/>
    <w:rsid w:val="00273EC2"/>
    <w:rsid w:val="00274C9D"/>
    <w:rsid w:val="002B2931"/>
    <w:rsid w:val="002E7ACD"/>
    <w:rsid w:val="003079CE"/>
    <w:rsid w:val="00320510"/>
    <w:rsid w:val="00330530"/>
    <w:rsid w:val="00345951"/>
    <w:rsid w:val="003464A4"/>
    <w:rsid w:val="00354243"/>
    <w:rsid w:val="003838D1"/>
    <w:rsid w:val="00391F50"/>
    <w:rsid w:val="00393794"/>
    <w:rsid w:val="00411D29"/>
    <w:rsid w:val="00437A41"/>
    <w:rsid w:val="004401C0"/>
    <w:rsid w:val="004632F1"/>
    <w:rsid w:val="004A7D1B"/>
    <w:rsid w:val="004E0B9E"/>
    <w:rsid w:val="004E7A29"/>
    <w:rsid w:val="00504D0A"/>
    <w:rsid w:val="005135B0"/>
    <w:rsid w:val="00533421"/>
    <w:rsid w:val="00542B65"/>
    <w:rsid w:val="00593E57"/>
    <w:rsid w:val="005A085D"/>
    <w:rsid w:val="005B69C3"/>
    <w:rsid w:val="0060577B"/>
    <w:rsid w:val="006125D5"/>
    <w:rsid w:val="006869DC"/>
    <w:rsid w:val="00695E7B"/>
    <w:rsid w:val="006F0F3E"/>
    <w:rsid w:val="006F3D2C"/>
    <w:rsid w:val="00724E2C"/>
    <w:rsid w:val="00725025"/>
    <w:rsid w:val="00752D75"/>
    <w:rsid w:val="00764C8F"/>
    <w:rsid w:val="007704D5"/>
    <w:rsid w:val="007708FD"/>
    <w:rsid w:val="007912F4"/>
    <w:rsid w:val="00795793"/>
    <w:rsid w:val="007A1C31"/>
    <w:rsid w:val="00805C1C"/>
    <w:rsid w:val="00806281"/>
    <w:rsid w:val="00810048"/>
    <w:rsid w:val="008164AE"/>
    <w:rsid w:val="008436EB"/>
    <w:rsid w:val="00891908"/>
    <w:rsid w:val="008D4377"/>
    <w:rsid w:val="009043EF"/>
    <w:rsid w:val="00923766"/>
    <w:rsid w:val="009316F1"/>
    <w:rsid w:val="00964585"/>
    <w:rsid w:val="009B0F45"/>
    <w:rsid w:val="009D4E6F"/>
    <w:rsid w:val="009D5776"/>
    <w:rsid w:val="00A01437"/>
    <w:rsid w:val="00A0368E"/>
    <w:rsid w:val="00A37472"/>
    <w:rsid w:val="00A7442E"/>
    <w:rsid w:val="00A74C6B"/>
    <w:rsid w:val="00A74E70"/>
    <w:rsid w:val="00AB4458"/>
    <w:rsid w:val="00B00BEC"/>
    <w:rsid w:val="00B30BC4"/>
    <w:rsid w:val="00B33D05"/>
    <w:rsid w:val="00B51F20"/>
    <w:rsid w:val="00B55E58"/>
    <w:rsid w:val="00B64618"/>
    <w:rsid w:val="00B85E4D"/>
    <w:rsid w:val="00BC2C87"/>
    <w:rsid w:val="00BE0F93"/>
    <w:rsid w:val="00C03461"/>
    <w:rsid w:val="00C261C8"/>
    <w:rsid w:val="00C35309"/>
    <w:rsid w:val="00C40997"/>
    <w:rsid w:val="00C4521A"/>
    <w:rsid w:val="00C679CB"/>
    <w:rsid w:val="00CC1D89"/>
    <w:rsid w:val="00CE4A54"/>
    <w:rsid w:val="00CF0558"/>
    <w:rsid w:val="00CF1E5D"/>
    <w:rsid w:val="00D269B9"/>
    <w:rsid w:val="00D26CC8"/>
    <w:rsid w:val="00D31656"/>
    <w:rsid w:val="00D45C10"/>
    <w:rsid w:val="00D66372"/>
    <w:rsid w:val="00D96E1A"/>
    <w:rsid w:val="00DB086A"/>
    <w:rsid w:val="00DE1FAC"/>
    <w:rsid w:val="00DE4838"/>
    <w:rsid w:val="00E04449"/>
    <w:rsid w:val="00E06DC1"/>
    <w:rsid w:val="00E839E3"/>
    <w:rsid w:val="00EA3E24"/>
    <w:rsid w:val="00EB42DA"/>
    <w:rsid w:val="00EC08E8"/>
    <w:rsid w:val="00F06609"/>
    <w:rsid w:val="00F20ED7"/>
    <w:rsid w:val="00F55A46"/>
    <w:rsid w:val="00F9553D"/>
    <w:rsid w:val="00FB0CAB"/>
    <w:rsid w:val="00FB70A4"/>
    <w:rsid w:val="00FC7468"/>
    <w:rsid w:val="00FF0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EEC3"/>
  <w15:chartTrackingRefBased/>
  <w15:docId w15:val="{9D83A14F-B29C-430F-A030-BF0817FB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4C6B"/>
    <w:pPr>
      <w:ind w:left="720"/>
      <w:contextualSpacing/>
    </w:pPr>
  </w:style>
  <w:style w:type="paragraph" w:styleId="Kopfzeile">
    <w:name w:val="header"/>
    <w:basedOn w:val="Standard"/>
    <w:link w:val="KopfzeileZchn"/>
    <w:uiPriority w:val="99"/>
    <w:unhideWhenUsed/>
    <w:rsid w:val="00411D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1D29"/>
  </w:style>
  <w:style w:type="paragraph" w:styleId="Fuzeile">
    <w:name w:val="footer"/>
    <w:basedOn w:val="Standard"/>
    <w:link w:val="FuzeileZchn"/>
    <w:uiPriority w:val="99"/>
    <w:unhideWhenUsed/>
    <w:rsid w:val="00411D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1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Stevener</dc:creator>
  <cp:keywords/>
  <dc:description/>
  <cp:lastModifiedBy>Ilka Müller-Ahrweiler</cp:lastModifiedBy>
  <cp:revision>9</cp:revision>
  <cp:lastPrinted>2024-03-11T10:34:00Z</cp:lastPrinted>
  <dcterms:created xsi:type="dcterms:W3CDTF">2024-03-11T09:34:00Z</dcterms:created>
  <dcterms:modified xsi:type="dcterms:W3CDTF">2024-03-11T13:33:00Z</dcterms:modified>
</cp:coreProperties>
</file>