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440" w:type="dxa"/>
        <w:tblLook w:val="01E0" w:firstRow="1" w:lastRow="1" w:firstColumn="1" w:lastColumn="1" w:noHBand="0" w:noVBand="0"/>
      </w:tblPr>
      <w:tblGrid>
        <w:gridCol w:w="5229"/>
        <w:gridCol w:w="6211"/>
      </w:tblGrid>
      <w:tr w:rsidR="006B56FB" w14:paraId="4B61D35B" w14:textId="77777777" w:rsidTr="006B56FB">
        <w:trPr>
          <w:trHeight w:val="2153"/>
        </w:trPr>
        <w:tc>
          <w:tcPr>
            <w:tcW w:w="5229" w:type="dxa"/>
          </w:tcPr>
          <w:p w14:paraId="494B610A" w14:textId="45B7220A" w:rsidR="009C324A" w:rsidRDefault="00D77D6B" w:rsidP="006B56FB">
            <w:pPr>
              <w:jc w:val="both"/>
              <w:rPr>
                <w:rFonts w:ascii="Trebuchet MS" w:hAnsi="Trebuchet MS"/>
                <w:noProof/>
              </w:rPr>
            </w:pPr>
            <w:r>
              <w:rPr>
                <w:rFonts w:ascii="Trebuchet MS" w:hAnsi="Trebuchet MS"/>
                <w:noProof/>
              </w:rPr>
              <w:t xml:space="preserve"> </w:t>
            </w:r>
            <w:r w:rsidR="004943C1">
              <w:rPr>
                <w:rFonts w:ascii="Trebuchet MS" w:hAnsi="Trebuchet MS"/>
                <w:noProof/>
              </w:rPr>
              <w:t xml:space="preserve"> </w:t>
            </w:r>
            <w:r w:rsidR="006A11A9">
              <w:rPr>
                <w:rFonts w:ascii="Trebuchet MS" w:hAnsi="Trebuchet MS"/>
                <w:noProof/>
              </w:rPr>
              <w:t xml:space="preserve"> </w:t>
            </w:r>
            <w:r w:rsidR="003475A0">
              <w:rPr>
                <w:rFonts w:ascii="Trebuchet MS" w:hAnsi="Trebuchet MS"/>
                <w:noProof/>
              </w:rPr>
              <w:t xml:space="preserve"> </w:t>
            </w:r>
          </w:p>
          <w:p w14:paraId="24F253A1" w14:textId="77777777" w:rsidR="009C324A" w:rsidRDefault="009C324A" w:rsidP="006B56FB">
            <w:pPr>
              <w:jc w:val="both"/>
              <w:rPr>
                <w:rFonts w:ascii="Trebuchet MS" w:hAnsi="Trebuchet MS"/>
                <w:noProof/>
              </w:rPr>
            </w:pPr>
          </w:p>
          <w:p w14:paraId="30D5712C" w14:textId="6BD6A7DA" w:rsidR="006B56FB" w:rsidRDefault="009C324A" w:rsidP="006B56FB">
            <w:pPr>
              <w:jc w:val="both"/>
              <w:rPr>
                <w:rFonts w:ascii="Trebuchet MS" w:hAnsi="Trebuchet MS"/>
              </w:rPr>
            </w:pPr>
            <w:r>
              <w:rPr>
                <w:rFonts w:ascii="Trebuchet MS" w:hAnsi="Trebuchet MS"/>
                <w:noProof/>
              </w:rPr>
              <w:drawing>
                <wp:inline distT="0" distB="0" distL="0" distR="0" wp14:anchorId="1FEBAE21" wp14:editId="2F83D998">
                  <wp:extent cx="1682750" cy="1244600"/>
                  <wp:effectExtent l="0" t="0" r="0" b="0"/>
                  <wp:docPr id="1" name="Bild 1" descr="Die Grafik &quot;file:///Z:/Verschiedenes/BAG_Logo.jpg&quot; kann nicht angezeigt werden, weil sie Fehler enthä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 Grafik &quot;file:///Z:/Verschiedenes/BAG_Logo.jpg&quot; kann nicht angezeigt werden, weil sie Fehler enthäl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82750" cy="1244600"/>
                          </a:xfrm>
                          <a:prstGeom prst="rect">
                            <a:avLst/>
                          </a:prstGeom>
                          <a:noFill/>
                          <a:ln>
                            <a:noFill/>
                          </a:ln>
                        </pic:spPr>
                      </pic:pic>
                    </a:graphicData>
                  </a:graphic>
                </wp:inline>
              </w:drawing>
            </w:r>
          </w:p>
          <w:p w14:paraId="07636DE5" w14:textId="05A1D707" w:rsidR="006B56FB" w:rsidRDefault="006B56FB" w:rsidP="006B56FB">
            <w:pPr>
              <w:jc w:val="both"/>
              <w:rPr>
                <w:rFonts w:ascii="Trebuchet MS" w:hAnsi="Trebuchet MS"/>
              </w:rPr>
            </w:pPr>
          </w:p>
        </w:tc>
        <w:tc>
          <w:tcPr>
            <w:tcW w:w="6211" w:type="dxa"/>
          </w:tcPr>
          <w:p w14:paraId="0C7BAA8F" w14:textId="77777777" w:rsidR="006B56FB" w:rsidRDefault="006B56FB" w:rsidP="006B56FB">
            <w:pPr>
              <w:jc w:val="both"/>
              <w:rPr>
                <w:rFonts w:ascii="Trebuchet MS" w:hAnsi="Trebuchet MS"/>
              </w:rPr>
            </w:pPr>
          </w:p>
          <w:p w14:paraId="7F4AE48C" w14:textId="77777777" w:rsidR="006B56FB" w:rsidRDefault="006B56FB" w:rsidP="006B56FB">
            <w:pPr>
              <w:jc w:val="both"/>
              <w:rPr>
                <w:rFonts w:ascii="Trebuchet MS" w:hAnsi="Trebuchet MS"/>
              </w:rPr>
            </w:pPr>
          </w:p>
          <w:p w14:paraId="772EBC54" w14:textId="77777777" w:rsidR="006B56FB" w:rsidRDefault="006B56FB" w:rsidP="006B56FB">
            <w:pPr>
              <w:jc w:val="both"/>
              <w:rPr>
                <w:rFonts w:ascii="Trebuchet MS" w:hAnsi="Trebuchet MS"/>
              </w:rPr>
            </w:pPr>
            <w:r>
              <w:rPr>
                <w:rFonts w:ascii="Trebuchet MS" w:hAnsi="Trebuchet MS"/>
              </w:rPr>
              <w:t>Bundesarbeitsgemeinschaft Selbsthilfe von</w:t>
            </w:r>
          </w:p>
          <w:p w14:paraId="56FBCAE4" w14:textId="77777777" w:rsidR="006B56FB" w:rsidRDefault="006B56FB" w:rsidP="006B56FB">
            <w:pPr>
              <w:jc w:val="both"/>
              <w:rPr>
                <w:rFonts w:ascii="Trebuchet MS" w:hAnsi="Trebuchet MS"/>
              </w:rPr>
            </w:pPr>
            <w:r>
              <w:rPr>
                <w:rFonts w:ascii="Trebuchet MS" w:hAnsi="Trebuchet MS"/>
              </w:rPr>
              <w:t xml:space="preserve">Menschen mit Behinderung und chronischer </w:t>
            </w:r>
          </w:p>
          <w:p w14:paraId="14A367B8" w14:textId="77777777" w:rsidR="006B56FB" w:rsidRDefault="006B56FB" w:rsidP="006B56FB">
            <w:pPr>
              <w:jc w:val="both"/>
              <w:rPr>
                <w:rFonts w:ascii="Trebuchet MS" w:hAnsi="Trebuchet MS"/>
              </w:rPr>
            </w:pPr>
            <w:r>
              <w:rPr>
                <w:rFonts w:ascii="Trebuchet MS" w:hAnsi="Trebuchet MS"/>
              </w:rPr>
              <w:t xml:space="preserve">Erkrankung und ihren Angehörigen e.V. </w:t>
            </w:r>
          </w:p>
          <w:p w14:paraId="5BCEBDFB" w14:textId="77777777" w:rsidR="006B56FB" w:rsidRDefault="006B56FB" w:rsidP="006B56FB">
            <w:pPr>
              <w:jc w:val="both"/>
              <w:rPr>
                <w:rFonts w:ascii="Trebuchet MS" w:hAnsi="Trebuchet MS"/>
              </w:rPr>
            </w:pPr>
            <w:r>
              <w:rPr>
                <w:rFonts w:ascii="Trebuchet MS" w:hAnsi="Trebuchet MS"/>
              </w:rPr>
              <w:t xml:space="preserve">BAG SELBSTHILFE </w:t>
            </w:r>
          </w:p>
          <w:p w14:paraId="255B329B" w14:textId="77777777" w:rsidR="006B56FB" w:rsidRDefault="006B56FB" w:rsidP="006B56FB">
            <w:pPr>
              <w:jc w:val="both"/>
              <w:rPr>
                <w:rFonts w:ascii="Trebuchet MS" w:hAnsi="Trebuchet MS"/>
              </w:rPr>
            </w:pPr>
            <w:r>
              <w:rPr>
                <w:rFonts w:ascii="Trebuchet MS" w:hAnsi="Trebuchet MS"/>
              </w:rPr>
              <w:t>Kirchfeldstr. 149</w:t>
            </w:r>
          </w:p>
          <w:p w14:paraId="36B137C8" w14:textId="77777777" w:rsidR="006B56FB" w:rsidRDefault="006B56FB" w:rsidP="006B56FB">
            <w:pPr>
              <w:jc w:val="both"/>
              <w:rPr>
                <w:rFonts w:ascii="Trebuchet MS" w:hAnsi="Trebuchet MS"/>
              </w:rPr>
            </w:pPr>
            <w:r>
              <w:rPr>
                <w:rFonts w:ascii="Trebuchet MS" w:hAnsi="Trebuchet MS"/>
              </w:rPr>
              <w:t>40215 Düsseldorf</w:t>
            </w:r>
          </w:p>
          <w:p w14:paraId="47B5B478" w14:textId="77777777" w:rsidR="006B56FB" w:rsidRDefault="00795AD8" w:rsidP="006B56FB">
            <w:pPr>
              <w:jc w:val="both"/>
              <w:rPr>
                <w:rFonts w:ascii="Trebuchet MS" w:hAnsi="Trebuchet MS"/>
              </w:rPr>
            </w:pPr>
            <w:r>
              <w:rPr>
                <w:rFonts w:ascii="Trebuchet MS" w:hAnsi="Trebuchet MS"/>
              </w:rPr>
              <w:t>Tel. 0211/31006-0</w:t>
            </w:r>
          </w:p>
          <w:p w14:paraId="20D93E01" w14:textId="77777777" w:rsidR="006B56FB" w:rsidRDefault="006B56FB" w:rsidP="006B56FB">
            <w:pPr>
              <w:jc w:val="both"/>
              <w:rPr>
                <w:rFonts w:ascii="Trebuchet MS" w:hAnsi="Trebuchet MS"/>
              </w:rPr>
            </w:pPr>
            <w:r>
              <w:rPr>
                <w:rFonts w:ascii="Trebuchet MS" w:hAnsi="Trebuchet MS"/>
              </w:rPr>
              <w:t>Fax. 0211/31006-48</w:t>
            </w:r>
          </w:p>
          <w:p w14:paraId="492C811B" w14:textId="77777777" w:rsidR="001E78CF" w:rsidRDefault="001E78CF" w:rsidP="006B56FB">
            <w:pPr>
              <w:jc w:val="both"/>
              <w:rPr>
                <w:rFonts w:ascii="Trebuchet MS" w:hAnsi="Trebuchet MS"/>
              </w:rPr>
            </w:pPr>
          </w:p>
        </w:tc>
      </w:tr>
    </w:tbl>
    <w:p w14:paraId="02F62F24" w14:textId="77777777" w:rsidR="006B56FB" w:rsidRDefault="006B56FB" w:rsidP="006B56FB">
      <w:pPr>
        <w:jc w:val="both"/>
        <w:rPr>
          <w:rFonts w:ascii="Trebuchet MS" w:hAnsi="Trebuchet MS"/>
        </w:rPr>
      </w:pPr>
    </w:p>
    <w:p w14:paraId="397B2CD4" w14:textId="77777777" w:rsidR="006B56FB" w:rsidRDefault="003D5A95" w:rsidP="006B56FB">
      <w:pPr>
        <w:jc w:val="both"/>
        <w:rPr>
          <w:rFonts w:ascii="Trebuchet MS" w:hAnsi="Trebuchet MS"/>
        </w:rPr>
      </w:pPr>
      <w:r>
        <w:rPr>
          <w:rFonts w:ascii="Trebuchet MS" w:hAnsi="Trebuchet MS"/>
          <w:noProof/>
        </w:rPr>
        <mc:AlternateContent>
          <mc:Choice Requires="wps">
            <w:drawing>
              <wp:anchor distT="0" distB="0" distL="114300" distR="114300" simplePos="0" relativeHeight="251657728" behindDoc="0" locked="0" layoutInCell="1" allowOverlap="1" wp14:anchorId="58706516" wp14:editId="6AE2F088">
                <wp:simplePos x="0" y="0"/>
                <wp:positionH relativeFrom="column">
                  <wp:posOffset>-118745</wp:posOffset>
                </wp:positionH>
                <wp:positionV relativeFrom="paragraph">
                  <wp:posOffset>-4445</wp:posOffset>
                </wp:positionV>
                <wp:extent cx="6768465" cy="0"/>
                <wp:effectExtent l="19050" t="18415" r="22860" b="1968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8465" cy="0"/>
                        </a:xfrm>
                        <a:prstGeom prst="line">
                          <a:avLst/>
                        </a:prstGeom>
                        <a:noFill/>
                        <a:ln w="285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00E030"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5pt,-.35pt" to="523.6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" strokecolor="gray" strokeweight="2.25pt"/>
            </w:pict>
          </mc:Fallback>
        </mc:AlternateContent>
      </w:r>
    </w:p>
    <w:p w14:paraId="45739610" w14:textId="77777777" w:rsidR="00E82EE9" w:rsidRDefault="00E82EE9"/>
    <w:p w14:paraId="7E50B482" w14:textId="77777777" w:rsidR="005D5819" w:rsidRDefault="005D5819"/>
    <w:p w14:paraId="7929D11D" w14:textId="77777777" w:rsidR="005D5819" w:rsidRDefault="005D5819"/>
    <w:p w14:paraId="54484955" w14:textId="77777777" w:rsidR="00E82EE9" w:rsidRPr="00E333BE" w:rsidRDefault="00E82EE9">
      <w:pPr>
        <w:jc w:val="center"/>
        <w:rPr>
          <w:rFonts w:ascii="Trebuchet MS" w:hAnsi="Trebuchet MS"/>
          <w:b/>
          <w:sz w:val="36"/>
          <w:szCs w:val="36"/>
        </w:rPr>
      </w:pPr>
      <w:r w:rsidRPr="00E333BE">
        <w:rPr>
          <w:rFonts w:ascii="Trebuchet MS" w:hAnsi="Trebuchet MS"/>
          <w:b/>
          <w:sz w:val="36"/>
          <w:szCs w:val="36"/>
        </w:rPr>
        <w:t>Stellungnahme der</w:t>
      </w:r>
    </w:p>
    <w:p w14:paraId="74322F32" w14:textId="77777777" w:rsidR="00E82EE9" w:rsidRPr="00E333BE" w:rsidRDefault="00E82EE9">
      <w:pPr>
        <w:jc w:val="center"/>
        <w:rPr>
          <w:rFonts w:ascii="Trebuchet MS" w:hAnsi="Trebuchet MS"/>
          <w:b/>
          <w:sz w:val="36"/>
          <w:szCs w:val="36"/>
        </w:rPr>
      </w:pPr>
    </w:p>
    <w:p w14:paraId="444991E4" w14:textId="77777777" w:rsidR="00E82EE9" w:rsidRPr="00E333BE" w:rsidRDefault="00E82EE9">
      <w:pPr>
        <w:jc w:val="center"/>
        <w:rPr>
          <w:rFonts w:ascii="Trebuchet MS" w:hAnsi="Trebuchet MS"/>
          <w:b/>
          <w:sz w:val="36"/>
          <w:szCs w:val="36"/>
        </w:rPr>
      </w:pPr>
    </w:p>
    <w:p w14:paraId="556EB410" w14:textId="418DEB29" w:rsidR="001E78CF" w:rsidRDefault="00E82EE9">
      <w:pPr>
        <w:jc w:val="center"/>
        <w:rPr>
          <w:rFonts w:ascii="Trebuchet MS" w:hAnsi="Trebuchet MS"/>
          <w:b/>
          <w:sz w:val="36"/>
          <w:szCs w:val="36"/>
        </w:rPr>
      </w:pPr>
      <w:r w:rsidRPr="00E333BE">
        <w:rPr>
          <w:rFonts w:ascii="Trebuchet MS" w:hAnsi="Trebuchet MS"/>
          <w:b/>
          <w:sz w:val="36"/>
          <w:szCs w:val="36"/>
        </w:rPr>
        <w:t xml:space="preserve">Bundesarbeitsgemeinschaft SELBSTHILFE </w:t>
      </w:r>
    </w:p>
    <w:p w14:paraId="12FEBAA8" w14:textId="77777777" w:rsidR="001E78CF" w:rsidRDefault="00E82EE9">
      <w:pPr>
        <w:jc w:val="center"/>
        <w:rPr>
          <w:rFonts w:ascii="Trebuchet MS" w:hAnsi="Trebuchet MS"/>
          <w:b/>
          <w:sz w:val="36"/>
          <w:szCs w:val="36"/>
        </w:rPr>
      </w:pPr>
      <w:r w:rsidRPr="00E333BE">
        <w:rPr>
          <w:rFonts w:ascii="Trebuchet MS" w:hAnsi="Trebuchet MS"/>
          <w:b/>
          <w:sz w:val="36"/>
          <w:szCs w:val="36"/>
        </w:rPr>
        <w:t>von Men</w:t>
      </w:r>
      <w:r w:rsidR="001E78CF">
        <w:rPr>
          <w:rFonts w:ascii="Trebuchet MS" w:hAnsi="Trebuchet MS"/>
          <w:b/>
          <w:sz w:val="36"/>
          <w:szCs w:val="36"/>
        </w:rPr>
        <w:t xml:space="preserve">schen mit Behinderung, </w:t>
      </w:r>
    </w:p>
    <w:p w14:paraId="514B87A3" w14:textId="77777777" w:rsidR="001E78CF" w:rsidRDefault="00E82EE9">
      <w:pPr>
        <w:jc w:val="center"/>
        <w:rPr>
          <w:rFonts w:ascii="Trebuchet MS" w:hAnsi="Trebuchet MS"/>
          <w:b/>
          <w:sz w:val="36"/>
          <w:szCs w:val="36"/>
        </w:rPr>
      </w:pPr>
      <w:r w:rsidRPr="00E333BE">
        <w:rPr>
          <w:rFonts w:ascii="Trebuchet MS" w:hAnsi="Trebuchet MS"/>
          <w:b/>
          <w:sz w:val="36"/>
          <w:szCs w:val="36"/>
        </w:rPr>
        <w:t>ch</w:t>
      </w:r>
      <w:r w:rsidR="001E78CF">
        <w:rPr>
          <w:rFonts w:ascii="Trebuchet MS" w:hAnsi="Trebuchet MS"/>
          <w:b/>
          <w:sz w:val="36"/>
          <w:szCs w:val="36"/>
        </w:rPr>
        <w:t xml:space="preserve">ronischer Erkrankung und ihren </w:t>
      </w:r>
      <w:r w:rsidRPr="00E333BE">
        <w:rPr>
          <w:rFonts w:ascii="Trebuchet MS" w:hAnsi="Trebuchet MS"/>
          <w:b/>
          <w:sz w:val="36"/>
          <w:szCs w:val="36"/>
        </w:rPr>
        <w:t>Angehöri</w:t>
      </w:r>
      <w:r w:rsidR="001E78CF">
        <w:rPr>
          <w:rFonts w:ascii="Trebuchet MS" w:hAnsi="Trebuchet MS"/>
          <w:b/>
          <w:sz w:val="36"/>
          <w:szCs w:val="36"/>
        </w:rPr>
        <w:t xml:space="preserve">gen e.V. </w:t>
      </w:r>
    </w:p>
    <w:p w14:paraId="599F526D" w14:textId="77777777" w:rsidR="00083FC2" w:rsidRDefault="001E78CF" w:rsidP="00D7313F">
      <w:pPr>
        <w:jc w:val="center"/>
        <w:rPr>
          <w:rFonts w:ascii="Trebuchet MS" w:hAnsi="Trebuchet MS"/>
          <w:b/>
          <w:sz w:val="36"/>
          <w:szCs w:val="36"/>
        </w:rPr>
      </w:pPr>
      <w:r>
        <w:rPr>
          <w:rFonts w:ascii="Trebuchet MS" w:hAnsi="Trebuchet MS"/>
          <w:b/>
          <w:sz w:val="36"/>
          <w:szCs w:val="36"/>
        </w:rPr>
        <w:t xml:space="preserve">(BAG SELBSTHILFE) </w:t>
      </w:r>
    </w:p>
    <w:p w14:paraId="502A141C" w14:textId="77777777" w:rsidR="003534B5" w:rsidRDefault="003534B5" w:rsidP="00D7313F">
      <w:pPr>
        <w:jc w:val="center"/>
        <w:rPr>
          <w:rFonts w:ascii="Trebuchet MS" w:hAnsi="Trebuchet MS"/>
          <w:b/>
          <w:sz w:val="36"/>
          <w:szCs w:val="36"/>
        </w:rPr>
      </w:pPr>
    </w:p>
    <w:p w14:paraId="79526151" w14:textId="77777777" w:rsidR="00227DDC" w:rsidRDefault="0094487A" w:rsidP="00D7313F">
      <w:pPr>
        <w:jc w:val="center"/>
        <w:rPr>
          <w:rFonts w:ascii="Trebuchet MS" w:hAnsi="Trebuchet MS"/>
          <w:b/>
          <w:sz w:val="36"/>
          <w:szCs w:val="36"/>
        </w:rPr>
      </w:pPr>
      <w:r>
        <w:rPr>
          <w:rFonts w:ascii="Trebuchet MS" w:hAnsi="Trebuchet MS"/>
          <w:b/>
          <w:sz w:val="36"/>
          <w:szCs w:val="36"/>
        </w:rPr>
        <w:t>zu</w:t>
      </w:r>
      <w:r w:rsidR="00184D75">
        <w:rPr>
          <w:rFonts w:ascii="Trebuchet MS" w:hAnsi="Trebuchet MS"/>
          <w:b/>
          <w:sz w:val="36"/>
          <w:szCs w:val="36"/>
        </w:rPr>
        <w:t xml:space="preserve">m </w:t>
      </w:r>
    </w:p>
    <w:p w14:paraId="3823E749" w14:textId="77777777" w:rsidR="00B71F33" w:rsidRDefault="00B71F33" w:rsidP="00D7313F">
      <w:pPr>
        <w:jc w:val="center"/>
        <w:rPr>
          <w:rFonts w:ascii="Trebuchet MS" w:hAnsi="Trebuchet MS"/>
          <w:b/>
          <w:sz w:val="36"/>
          <w:szCs w:val="36"/>
        </w:rPr>
      </w:pPr>
    </w:p>
    <w:p w14:paraId="013502F4" w14:textId="124246D1" w:rsidR="00874F46" w:rsidRDefault="005C7917" w:rsidP="000B3C16">
      <w:pPr>
        <w:jc w:val="center"/>
        <w:rPr>
          <w:rFonts w:ascii="Trebuchet MS" w:hAnsi="Trebuchet MS"/>
          <w:b/>
          <w:sz w:val="36"/>
          <w:szCs w:val="36"/>
        </w:rPr>
      </w:pPr>
      <w:r>
        <w:rPr>
          <w:rFonts w:ascii="Trebuchet MS" w:hAnsi="Trebuchet MS"/>
          <w:b/>
          <w:sz w:val="36"/>
          <w:szCs w:val="36"/>
        </w:rPr>
        <w:t xml:space="preserve">Vorschlagsentwurf Gemeinsame Empfehlung „Reha-Prozess“ der Fachgruppe „Reha-Prozess“ der Bundesarbeitsgemeinschaft </w:t>
      </w:r>
      <w:r w:rsidR="00476B81">
        <w:rPr>
          <w:rFonts w:ascii="Trebuchet MS" w:hAnsi="Trebuchet MS"/>
          <w:b/>
          <w:sz w:val="36"/>
          <w:szCs w:val="36"/>
        </w:rPr>
        <w:t xml:space="preserve">für </w:t>
      </w:r>
      <w:r>
        <w:rPr>
          <w:rFonts w:ascii="Trebuchet MS" w:hAnsi="Trebuchet MS"/>
          <w:b/>
          <w:sz w:val="36"/>
          <w:szCs w:val="36"/>
        </w:rPr>
        <w:t>Rehabilitation vom 10.</w:t>
      </w:r>
      <w:r w:rsidR="00BF1F89">
        <w:rPr>
          <w:rFonts w:ascii="Trebuchet MS" w:hAnsi="Trebuchet MS"/>
          <w:b/>
          <w:sz w:val="36"/>
          <w:szCs w:val="36"/>
        </w:rPr>
        <w:t>0</w:t>
      </w:r>
      <w:r>
        <w:rPr>
          <w:rFonts w:ascii="Trebuchet MS" w:hAnsi="Trebuchet MS"/>
          <w:b/>
          <w:sz w:val="36"/>
          <w:szCs w:val="36"/>
        </w:rPr>
        <w:t>8.2026</w:t>
      </w:r>
    </w:p>
    <w:p w14:paraId="7E019646" w14:textId="77777777" w:rsidR="000B3C16" w:rsidRPr="000B3C16" w:rsidRDefault="000B3C16" w:rsidP="000B3C16">
      <w:pPr>
        <w:jc w:val="center"/>
        <w:rPr>
          <w:rFonts w:ascii="Trebuchet MS" w:hAnsi="Trebuchet MS"/>
          <w:b/>
          <w:sz w:val="36"/>
          <w:szCs w:val="36"/>
        </w:rPr>
      </w:pPr>
    </w:p>
    <w:p w14:paraId="1DEEEB60" w14:textId="5B5DD2A0" w:rsidR="000B3C16" w:rsidRDefault="000B3C16" w:rsidP="00CA1EE0">
      <w:pPr>
        <w:spacing w:line="360" w:lineRule="auto"/>
        <w:jc w:val="both"/>
        <w:rPr>
          <w:rFonts w:ascii="Trebuchet MS" w:hAnsi="Trebuchet MS"/>
        </w:rPr>
      </w:pPr>
      <w:r w:rsidRPr="00CA1EE0">
        <w:rPr>
          <w:rFonts w:ascii="Trebuchet MS" w:hAnsi="Trebuchet MS"/>
        </w:rPr>
        <w:t xml:space="preserve">Für die Möglichkeit zur Stellungnahme zu dem o.g. </w:t>
      </w:r>
      <w:r w:rsidR="005C7917">
        <w:rPr>
          <w:rFonts w:ascii="Trebuchet MS" w:hAnsi="Trebuchet MS"/>
        </w:rPr>
        <w:t xml:space="preserve">Vorschlagsentwurf </w:t>
      </w:r>
      <w:r w:rsidR="00874F46">
        <w:rPr>
          <w:rFonts w:ascii="Trebuchet MS" w:hAnsi="Trebuchet MS"/>
        </w:rPr>
        <w:t>möchte die BAG S</w:t>
      </w:r>
      <w:r w:rsidR="001A22E5">
        <w:rPr>
          <w:rFonts w:ascii="Trebuchet MS" w:hAnsi="Trebuchet MS"/>
        </w:rPr>
        <w:t xml:space="preserve">ELBSTHILFE </w:t>
      </w:r>
      <w:r w:rsidR="00874F46">
        <w:rPr>
          <w:rFonts w:ascii="Trebuchet MS" w:hAnsi="Trebuchet MS"/>
        </w:rPr>
        <w:t xml:space="preserve">herzlich danken. </w:t>
      </w:r>
      <w:r w:rsidRPr="00CA1EE0">
        <w:rPr>
          <w:rFonts w:ascii="Trebuchet MS" w:hAnsi="Trebuchet MS"/>
        </w:rPr>
        <w:t>Als Dachverband von 1</w:t>
      </w:r>
      <w:r w:rsidR="008C157B">
        <w:rPr>
          <w:rFonts w:ascii="Trebuchet MS" w:hAnsi="Trebuchet MS"/>
        </w:rPr>
        <w:t xml:space="preserve">21 </w:t>
      </w:r>
      <w:r w:rsidRPr="00CA1EE0">
        <w:rPr>
          <w:rFonts w:ascii="Trebuchet MS" w:hAnsi="Trebuchet MS"/>
        </w:rPr>
        <w:t>Bundesorganisationen der Selbsthilfe chronisch kranker und behinderter Menschen und von 1</w:t>
      </w:r>
      <w:r w:rsidR="00874F46">
        <w:rPr>
          <w:rFonts w:ascii="Trebuchet MS" w:hAnsi="Trebuchet MS"/>
        </w:rPr>
        <w:t>3</w:t>
      </w:r>
      <w:r w:rsidRPr="00CA1EE0">
        <w:rPr>
          <w:rFonts w:ascii="Trebuchet MS" w:hAnsi="Trebuchet MS"/>
        </w:rPr>
        <w:t xml:space="preserve"> Landesarbeitsgemeinschaften nehmen wir </w:t>
      </w:r>
      <w:r w:rsidR="001542D0">
        <w:rPr>
          <w:rFonts w:ascii="Trebuchet MS" w:hAnsi="Trebuchet MS"/>
        </w:rPr>
        <w:t xml:space="preserve">dazu </w:t>
      </w:r>
      <w:r w:rsidRPr="00CA1EE0">
        <w:rPr>
          <w:rFonts w:ascii="Trebuchet MS" w:hAnsi="Trebuchet MS"/>
        </w:rPr>
        <w:t>wie folgt Stellung:</w:t>
      </w:r>
    </w:p>
    <w:p w14:paraId="19355A36" w14:textId="77777777" w:rsidR="0013434F" w:rsidRDefault="0013434F" w:rsidP="00CA1EE0">
      <w:pPr>
        <w:spacing w:line="360" w:lineRule="auto"/>
        <w:jc w:val="both"/>
        <w:rPr>
          <w:rFonts w:ascii="Trebuchet MS" w:hAnsi="Trebuchet MS"/>
        </w:rPr>
      </w:pPr>
    </w:p>
    <w:p w14:paraId="5D1E477E" w14:textId="2769EE31" w:rsidR="0013434F" w:rsidRPr="00AD3AE0" w:rsidRDefault="000E0587">
      <w:pPr>
        <w:pStyle w:val="Listenabsatz"/>
        <w:numPr>
          <w:ilvl w:val="0"/>
          <w:numId w:val="2"/>
        </w:numPr>
        <w:spacing w:line="360" w:lineRule="auto"/>
        <w:jc w:val="both"/>
        <w:rPr>
          <w:rFonts w:ascii="Trebuchet MS" w:hAnsi="Trebuchet MS"/>
          <w:b/>
          <w:bCs/>
          <w:u w:val="single"/>
        </w:rPr>
      </w:pPr>
      <w:r w:rsidRPr="00AD3AE0">
        <w:rPr>
          <w:rFonts w:ascii="Trebuchet MS" w:hAnsi="Trebuchet MS"/>
          <w:b/>
          <w:bCs/>
          <w:u w:val="single"/>
        </w:rPr>
        <w:t>Ziel</w:t>
      </w:r>
      <w:r w:rsidR="005C7917" w:rsidRPr="00AD3AE0">
        <w:rPr>
          <w:rFonts w:ascii="Trebuchet MS" w:hAnsi="Trebuchet MS"/>
          <w:b/>
          <w:bCs/>
          <w:u w:val="single"/>
        </w:rPr>
        <w:t xml:space="preserve">setzung des Vorschlagsentwurfes: </w:t>
      </w:r>
      <w:r w:rsidRPr="00AD3AE0">
        <w:rPr>
          <w:rFonts w:ascii="Trebuchet MS" w:hAnsi="Trebuchet MS"/>
          <w:b/>
          <w:bCs/>
          <w:u w:val="single"/>
        </w:rPr>
        <w:t xml:space="preserve"> </w:t>
      </w:r>
    </w:p>
    <w:p w14:paraId="1E986230" w14:textId="77777777" w:rsidR="00351A9D" w:rsidRDefault="00351A9D" w:rsidP="00351A9D">
      <w:pPr>
        <w:spacing w:line="360" w:lineRule="auto"/>
        <w:jc w:val="both"/>
        <w:rPr>
          <w:rFonts w:ascii="Trebuchet MS" w:hAnsi="Trebuchet MS"/>
          <w:u w:val="single"/>
        </w:rPr>
      </w:pPr>
    </w:p>
    <w:p w14:paraId="3B22298F" w14:textId="072F8EFE" w:rsidR="005C7917" w:rsidRDefault="001F4B8A" w:rsidP="00CA021A">
      <w:pPr>
        <w:spacing w:line="360" w:lineRule="auto"/>
        <w:jc w:val="both"/>
        <w:rPr>
          <w:rFonts w:ascii="Trebuchet MS" w:hAnsi="Trebuchet MS"/>
        </w:rPr>
      </w:pPr>
      <w:r>
        <w:rPr>
          <w:rFonts w:ascii="Trebuchet MS" w:hAnsi="Trebuchet MS"/>
        </w:rPr>
        <w:t xml:space="preserve">Die BAG SELBSTHILFE begrüßt </w:t>
      </w:r>
      <w:r w:rsidR="005C7917">
        <w:rPr>
          <w:rFonts w:ascii="Trebuchet MS" w:hAnsi="Trebuchet MS"/>
        </w:rPr>
        <w:t xml:space="preserve">die Überarbeitung der </w:t>
      </w:r>
      <w:r w:rsidR="00466C1A">
        <w:rPr>
          <w:rFonts w:ascii="Trebuchet MS" w:hAnsi="Trebuchet MS"/>
        </w:rPr>
        <w:t>G</w:t>
      </w:r>
      <w:r w:rsidR="005C7917">
        <w:rPr>
          <w:rFonts w:ascii="Trebuchet MS" w:hAnsi="Trebuchet MS"/>
        </w:rPr>
        <w:t xml:space="preserve">emeinsamen Empfehlung </w:t>
      </w:r>
      <w:r w:rsidR="00BF1F89">
        <w:rPr>
          <w:rFonts w:ascii="Trebuchet MS" w:hAnsi="Trebuchet MS"/>
        </w:rPr>
        <w:t xml:space="preserve">(GE) </w:t>
      </w:r>
      <w:r w:rsidR="005C7917">
        <w:rPr>
          <w:rFonts w:ascii="Trebuchet MS" w:hAnsi="Trebuchet MS"/>
        </w:rPr>
        <w:t xml:space="preserve">„Reha-Prozess“, um Rahmenbedingungen für einen erfolgreichen Rehabilitationsprozess zu schaffen. Als Leistung zur Teilhabe hat Rehabilitation eine </w:t>
      </w:r>
      <w:r w:rsidR="00267789">
        <w:rPr>
          <w:rFonts w:ascii="Trebuchet MS" w:hAnsi="Trebuchet MS"/>
        </w:rPr>
        <w:t xml:space="preserve">wesentliche </w:t>
      </w:r>
      <w:r w:rsidR="005C7917">
        <w:rPr>
          <w:rFonts w:ascii="Trebuchet MS" w:hAnsi="Trebuchet MS"/>
        </w:rPr>
        <w:t>Bedeutung für Menschen mit Behinderungen</w:t>
      </w:r>
      <w:r w:rsidR="00466C1A">
        <w:rPr>
          <w:rFonts w:ascii="Trebuchet MS" w:hAnsi="Trebuchet MS"/>
        </w:rPr>
        <w:t xml:space="preserve"> und chronischen Erkrankungen sowie für von Behinderung bedrohte Menschen, </w:t>
      </w:r>
      <w:r w:rsidR="005C7917">
        <w:rPr>
          <w:rFonts w:ascii="Trebuchet MS" w:hAnsi="Trebuchet MS"/>
        </w:rPr>
        <w:t xml:space="preserve">um </w:t>
      </w:r>
      <w:r w:rsidR="00466C1A">
        <w:rPr>
          <w:rFonts w:ascii="Trebuchet MS" w:hAnsi="Trebuchet MS"/>
        </w:rPr>
        <w:t xml:space="preserve">ein selbstbestimmtes Leben </w:t>
      </w:r>
      <w:r w:rsidR="005C7917">
        <w:rPr>
          <w:rFonts w:ascii="Trebuchet MS" w:hAnsi="Trebuchet MS"/>
        </w:rPr>
        <w:t>zu erhalten. Allerdings darf eine Weiterentwicklung des Reha</w:t>
      </w:r>
      <w:r w:rsidR="00466C1A">
        <w:rPr>
          <w:rFonts w:ascii="Trebuchet MS" w:hAnsi="Trebuchet MS"/>
        </w:rPr>
        <w:t xml:space="preserve">-Prozesses </w:t>
      </w:r>
      <w:r w:rsidR="005C7917">
        <w:rPr>
          <w:rFonts w:ascii="Trebuchet MS" w:hAnsi="Trebuchet MS"/>
        </w:rPr>
        <w:t xml:space="preserve">sich nicht </w:t>
      </w:r>
      <w:r w:rsidR="00267789">
        <w:rPr>
          <w:rFonts w:ascii="Trebuchet MS" w:hAnsi="Trebuchet MS"/>
        </w:rPr>
        <w:t xml:space="preserve">lediglich </w:t>
      </w:r>
      <w:r w:rsidR="005C7917">
        <w:rPr>
          <w:rFonts w:ascii="Trebuchet MS" w:hAnsi="Trebuchet MS"/>
        </w:rPr>
        <w:t xml:space="preserve">in einer Harmonisierung von Verwaltungsverfahren zwischen den Rehabilitationsträgern erschöpfen, sondern </w:t>
      </w:r>
      <w:r w:rsidR="00267789">
        <w:rPr>
          <w:rFonts w:ascii="Trebuchet MS" w:hAnsi="Trebuchet MS"/>
        </w:rPr>
        <w:t xml:space="preserve">die Richtschnur </w:t>
      </w:r>
      <w:r w:rsidR="005C7917">
        <w:rPr>
          <w:rFonts w:ascii="Trebuchet MS" w:hAnsi="Trebuchet MS"/>
        </w:rPr>
        <w:t>muss das im SGB IX verankerte Recht auf Selbstbestimmung sowie volle, wirksame und gleichberechtigte Teilhabe (Art.1 UN</w:t>
      </w:r>
      <w:r w:rsidR="00267789">
        <w:rPr>
          <w:rFonts w:ascii="Trebuchet MS" w:hAnsi="Trebuchet MS"/>
        </w:rPr>
        <w:t>-</w:t>
      </w:r>
      <w:r w:rsidR="005C7917">
        <w:rPr>
          <w:rFonts w:ascii="Trebuchet MS" w:hAnsi="Trebuchet MS"/>
        </w:rPr>
        <w:t>BRK</w:t>
      </w:r>
      <w:r w:rsidR="00466C1A">
        <w:rPr>
          <w:rFonts w:ascii="Trebuchet MS" w:hAnsi="Trebuchet MS"/>
        </w:rPr>
        <w:t>)</w:t>
      </w:r>
      <w:r w:rsidR="005C7917">
        <w:rPr>
          <w:rFonts w:ascii="Trebuchet MS" w:hAnsi="Trebuchet MS"/>
        </w:rPr>
        <w:t xml:space="preserve"> sein. Die</w:t>
      </w:r>
      <w:r w:rsidR="00466C1A">
        <w:rPr>
          <w:rFonts w:ascii="Trebuchet MS" w:hAnsi="Trebuchet MS"/>
        </w:rPr>
        <w:t xml:space="preserve">s bedeutet, dass die </w:t>
      </w:r>
      <w:r w:rsidR="005C7917">
        <w:rPr>
          <w:rFonts w:ascii="Trebuchet MS" w:hAnsi="Trebuchet MS"/>
        </w:rPr>
        <w:t xml:space="preserve">Perspektive der Menschen mit Behinderungen und chronischen Erkrankungen </w:t>
      </w:r>
      <w:r w:rsidR="00466C1A">
        <w:rPr>
          <w:rFonts w:ascii="Trebuchet MS" w:hAnsi="Trebuchet MS"/>
        </w:rPr>
        <w:t xml:space="preserve">im gesamten </w:t>
      </w:r>
      <w:r w:rsidR="005C7917">
        <w:rPr>
          <w:rFonts w:ascii="Trebuchet MS" w:hAnsi="Trebuchet MS"/>
        </w:rPr>
        <w:t>Reha</w:t>
      </w:r>
      <w:r w:rsidR="00466C1A">
        <w:rPr>
          <w:rFonts w:ascii="Trebuchet MS" w:hAnsi="Trebuchet MS"/>
        </w:rPr>
        <w:t xml:space="preserve">-Prozess </w:t>
      </w:r>
      <w:r w:rsidR="005C7917">
        <w:rPr>
          <w:rFonts w:ascii="Trebuchet MS" w:hAnsi="Trebuchet MS"/>
        </w:rPr>
        <w:t>beachtet werden</w:t>
      </w:r>
      <w:r w:rsidR="00466C1A">
        <w:rPr>
          <w:rFonts w:ascii="Trebuchet MS" w:hAnsi="Trebuchet MS"/>
        </w:rPr>
        <w:t xml:space="preserve"> muss. </w:t>
      </w:r>
    </w:p>
    <w:p w14:paraId="4931DF36" w14:textId="77777777" w:rsidR="005C7917" w:rsidRDefault="005C7917" w:rsidP="00CA021A">
      <w:pPr>
        <w:spacing w:line="360" w:lineRule="auto"/>
        <w:jc w:val="both"/>
        <w:rPr>
          <w:rFonts w:ascii="Trebuchet MS" w:hAnsi="Trebuchet MS"/>
        </w:rPr>
      </w:pPr>
    </w:p>
    <w:p w14:paraId="7331EC53" w14:textId="0A6FD70B" w:rsidR="00466C1A" w:rsidRDefault="005C7917" w:rsidP="00CA021A">
      <w:pPr>
        <w:spacing w:line="360" w:lineRule="auto"/>
        <w:jc w:val="both"/>
        <w:rPr>
          <w:rFonts w:ascii="Trebuchet MS" w:hAnsi="Trebuchet MS"/>
        </w:rPr>
      </w:pPr>
      <w:r>
        <w:rPr>
          <w:rFonts w:ascii="Trebuchet MS" w:hAnsi="Trebuchet MS"/>
        </w:rPr>
        <w:t>Die erste Gemeinsame Empfehlung „Reha</w:t>
      </w:r>
      <w:r w:rsidR="00466C1A">
        <w:rPr>
          <w:rFonts w:ascii="Trebuchet MS" w:hAnsi="Trebuchet MS"/>
        </w:rPr>
        <w:t>-P</w:t>
      </w:r>
      <w:r>
        <w:rPr>
          <w:rFonts w:ascii="Trebuchet MS" w:hAnsi="Trebuchet MS"/>
        </w:rPr>
        <w:t>rozess</w:t>
      </w:r>
      <w:r w:rsidR="00466C1A">
        <w:rPr>
          <w:rFonts w:ascii="Trebuchet MS" w:hAnsi="Trebuchet MS"/>
        </w:rPr>
        <w:t>“</w:t>
      </w:r>
      <w:r>
        <w:rPr>
          <w:rFonts w:ascii="Trebuchet MS" w:hAnsi="Trebuchet MS"/>
        </w:rPr>
        <w:t xml:space="preserve"> ist in der Fassung nach dem BT</w:t>
      </w:r>
      <w:r w:rsidR="00466C1A">
        <w:rPr>
          <w:rFonts w:ascii="Trebuchet MS" w:hAnsi="Trebuchet MS"/>
        </w:rPr>
        <w:t xml:space="preserve">HG </w:t>
      </w:r>
      <w:r>
        <w:rPr>
          <w:rFonts w:ascii="Trebuchet MS" w:hAnsi="Trebuchet MS"/>
        </w:rPr>
        <w:t xml:space="preserve">im Februar 2019 von der </w:t>
      </w:r>
      <w:r w:rsidR="00466C1A">
        <w:rPr>
          <w:rFonts w:ascii="Trebuchet MS" w:hAnsi="Trebuchet MS"/>
        </w:rPr>
        <w:t xml:space="preserve">Bundesarbeitsgemeinschaft für Rehabilitation (BAR) verabschiedet und veröffentlicht worden, sodass eine Überarbeitung </w:t>
      </w:r>
      <w:r w:rsidR="00267789">
        <w:rPr>
          <w:rFonts w:ascii="Trebuchet MS" w:hAnsi="Trebuchet MS"/>
        </w:rPr>
        <w:t>im Hinblick auf die f</w:t>
      </w:r>
      <w:r w:rsidR="00466C1A">
        <w:rPr>
          <w:rFonts w:ascii="Trebuchet MS" w:hAnsi="Trebuchet MS"/>
        </w:rPr>
        <w:t>ortlaufende</w:t>
      </w:r>
      <w:r w:rsidR="00267789">
        <w:rPr>
          <w:rFonts w:ascii="Trebuchet MS" w:hAnsi="Trebuchet MS"/>
        </w:rPr>
        <w:t xml:space="preserve"> </w:t>
      </w:r>
      <w:r w:rsidR="00466C1A">
        <w:rPr>
          <w:rFonts w:ascii="Trebuchet MS" w:hAnsi="Trebuchet MS"/>
        </w:rPr>
        <w:t>Umsetzung des B</w:t>
      </w:r>
      <w:r w:rsidR="00B63E03">
        <w:rPr>
          <w:rFonts w:ascii="Trebuchet MS" w:hAnsi="Trebuchet MS"/>
        </w:rPr>
        <w:t xml:space="preserve">THG </w:t>
      </w:r>
      <w:r w:rsidR="00466C1A">
        <w:rPr>
          <w:rFonts w:ascii="Trebuchet MS" w:hAnsi="Trebuchet MS"/>
        </w:rPr>
        <w:t>angezeigt ist.</w:t>
      </w:r>
    </w:p>
    <w:p w14:paraId="49E81171" w14:textId="77777777" w:rsidR="00B63E03" w:rsidRDefault="00B63E03" w:rsidP="00CA021A">
      <w:pPr>
        <w:spacing w:line="360" w:lineRule="auto"/>
        <w:jc w:val="both"/>
        <w:rPr>
          <w:rFonts w:ascii="Trebuchet MS" w:hAnsi="Trebuchet MS"/>
        </w:rPr>
      </w:pPr>
    </w:p>
    <w:p w14:paraId="6964F52A" w14:textId="4A808253" w:rsidR="00B63E03" w:rsidRPr="00AD3AE0" w:rsidRDefault="00B63E03" w:rsidP="00B63E03">
      <w:pPr>
        <w:pStyle w:val="Listenabsatz"/>
        <w:numPr>
          <w:ilvl w:val="0"/>
          <w:numId w:val="2"/>
        </w:numPr>
        <w:spacing w:line="360" w:lineRule="auto"/>
        <w:jc w:val="both"/>
        <w:rPr>
          <w:rFonts w:ascii="Trebuchet MS" w:hAnsi="Trebuchet MS"/>
          <w:b/>
          <w:bCs/>
          <w:u w:val="single"/>
        </w:rPr>
      </w:pPr>
      <w:r w:rsidRPr="00AD3AE0">
        <w:rPr>
          <w:rFonts w:ascii="Trebuchet MS" w:hAnsi="Trebuchet MS"/>
          <w:b/>
          <w:bCs/>
          <w:u w:val="single"/>
        </w:rPr>
        <w:t>Die BAG SELBSTHILFE nimmt zu den Regelungen im Einzelnen wie folgt Stellung:</w:t>
      </w:r>
    </w:p>
    <w:p w14:paraId="10971EC5" w14:textId="77777777" w:rsidR="00B63E03" w:rsidRPr="00B63E03" w:rsidRDefault="00B63E03" w:rsidP="00B63E03">
      <w:pPr>
        <w:spacing w:line="360" w:lineRule="auto"/>
        <w:jc w:val="both"/>
        <w:rPr>
          <w:rFonts w:ascii="Trebuchet MS" w:hAnsi="Trebuchet MS"/>
          <w:u w:val="single"/>
        </w:rPr>
      </w:pPr>
    </w:p>
    <w:p w14:paraId="5B82CFED" w14:textId="77777777" w:rsidR="00B63E03" w:rsidRPr="00AD3AE0" w:rsidRDefault="00B63E03" w:rsidP="00CA021A">
      <w:pPr>
        <w:spacing w:line="360" w:lineRule="auto"/>
        <w:jc w:val="both"/>
        <w:rPr>
          <w:rFonts w:ascii="Trebuchet MS" w:hAnsi="Trebuchet MS"/>
          <w:b/>
          <w:bCs/>
          <w:u w:val="single"/>
        </w:rPr>
      </w:pPr>
      <w:r w:rsidRPr="00AD3AE0">
        <w:rPr>
          <w:rFonts w:ascii="Trebuchet MS" w:hAnsi="Trebuchet MS"/>
          <w:b/>
          <w:bCs/>
          <w:u w:val="single"/>
        </w:rPr>
        <w:t>Präambel:</w:t>
      </w:r>
    </w:p>
    <w:p w14:paraId="1CA54F65" w14:textId="29C5F8C6" w:rsidR="00A0748A" w:rsidRDefault="00B63E03" w:rsidP="00CA021A">
      <w:pPr>
        <w:spacing w:line="360" w:lineRule="auto"/>
        <w:jc w:val="both"/>
        <w:rPr>
          <w:rFonts w:ascii="Trebuchet MS" w:hAnsi="Trebuchet MS"/>
        </w:rPr>
      </w:pPr>
      <w:r w:rsidRPr="00A0748A">
        <w:rPr>
          <w:rFonts w:ascii="Trebuchet MS" w:hAnsi="Trebuchet MS"/>
        </w:rPr>
        <w:t xml:space="preserve">In der Präambel der </w:t>
      </w:r>
      <w:r w:rsidR="00A0748A">
        <w:rPr>
          <w:rFonts w:ascii="Trebuchet MS" w:hAnsi="Trebuchet MS"/>
        </w:rPr>
        <w:t xml:space="preserve">GE „Reha-Prozess“ </w:t>
      </w:r>
      <w:r w:rsidRPr="00A0748A">
        <w:rPr>
          <w:rFonts w:ascii="Trebuchet MS" w:hAnsi="Trebuchet MS"/>
        </w:rPr>
        <w:t>werden zwar mehrfach Selbstbestimmung sowie die volle</w:t>
      </w:r>
      <w:r w:rsidR="00BF1F89">
        <w:rPr>
          <w:rFonts w:ascii="Trebuchet MS" w:hAnsi="Trebuchet MS"/>
        </w:rPr>
        <w:t>,</w:t>
      </w:r>
      <w:r w:rsidRPr="00A0748A">
        <w:rPr>
          <w:rFonts w:ascii="Trebuchet MS" w:hAnsi="Trebuchet MS"/>
        </w:rPr>
        <w:t xml:space="preserve"> wirksame und gleichberechtigte Teilhabe von Menschen mit Behinderungen sowie von Behinderung bedrohten Menschen erwähnt. Allerdings wird aus Sicht unseres Mitgliedsverbandes</w:t>
      </w:r>
      <w:r w:rsidR="00A0748A">
        <w:rPr>
          <w:rFonts w:ascii="Trebuchet MS" w:hAnsi="Trebuchet MS"/>
        </w:rPr>
        <w:t xml:space="preserve"> </w:t>
      </w:r>
      <w:r w:rsidRPr="00A0748A">
        <w:rPr>
          <w:rFonts w:ascii="Trebuchet MS" w:hAnsi="Trebuchet MS"/>
        </w:rPr>
        <w:t>der Deutschen Herzstiftung e.V. die wichtige Gruppe der Menschen mit einem angeborenen Herzfehler sowie die wachsende Gruppe der Erwachsenen mit angeborene</w:t>
      </w:r>
      <w:r w:rsidR="00A0748A">
        <w:rPr>
          <w:rFonts w:ascii="Trebuchet MS" w:hAnsi="Trebuchet MS"/>
        </w:rPr>
        <w:t xml:space="preserve">m </w:t>
      </w:r>
      <w:r w:rsidRPr="00A0748A">
        <w:rPr>
          <w:rFonts w:ascii="Trebuchet MS" w:hAnsi="Trebuchet MS"/>
        </w:rPr>
        <w:t>Herzfehler (EMAH) nicht erwähnt. Auch für diese Gruppe sind jedoch eine langfristige Nachsorge, angepasste Rehaeinrichtungen sowie eine berufliche Unterstützung oft sehr wichtig.</w:t>
      </w:r>
    </w:p>
    <w:p w14:paraId="6D0F43DF" w14:textId="1B2B29CC" w:rsidR="00A0748A" w:rsidRPr="00A0748A" w:rsidRDefault="00B63E03" w:rsidP="00CA021A">
      <w:pPr>
        <w:spacing w:line="360" w:lineRule="auto"/>
        <w:jc w:val="both"/>
        <w:rPr>
          <w:rFonts w:ascii="Trebuchet MS" w:hAnsi="Trebuchet MS"/>
        </w:rPr>
      </w:pPr>
      <w:r w:rsidRPr="00A0748A">
        <w:rPr>
          <w:rFonts w:ascii="Trebuchet MS" w:hAnsi="Trebuchet MS"/>
        </w:rPr>
        <w:t xml:space="preserve">Die </w:t>
      </w:r>
      <w:r w:rsidR="00A0748A" w:rsidRPr="00A0748A">
        <w:rPr>
          <w:rFonts w:ascii="Trebuchet MS" w:hAnsi="Trebuchet MS"/>
        </w:rPr>
        <w:t>ESC-Guidelines</w:t>
      </w:r>
      <w:r w:rsidRPr="00A0748A">
        <w:rPr>
          <w:rFonts w:ascii="Trebuchet MS" w:hAnsi="Trebuchet MS"/>
        </w:rPr>
        <w:t xml:space="preserve"> </w:t>
      </w:r>
      <w:r w:rsidR="00A0748A">
        <w:rPr>
          <w:rFonts w:ascii="Trebuchet MS" w:hAnsi="Trebuchet MS"/>
        </w:rPr>
        <w:t xml:space="preserve">on </w:t>
      </w:r>
      <w:proofErr w:type="spellStart"/>
      <w:r w:rsidR="00A0748A">
        <w:rPr>
          <w:rFonts w:ascii="Trebuchet MS" w:hAnsi="Trebuchet MS"/>
        </w:rPr>
        <w:t>cardiac</w:t>
      </w:r>
      <w:proofErr w:type="spellEnd"/>
      <w:r w:rsidR="00A0748A">
        <w:rPr>
          <w:rFonts w:ascii="Trebuchet MS" w:hAnsi="Trebuchet MS"/>
        </w:rPr>
        <w:t xml:space="preserve"> </w:t>
      </w:r>
      <w:proofErr w:type="spellStart"/>
      <w:r w:rsidR="00A0748A">
        <w:rPr>
          <w:rFonts w:ascii="Trebuchet MS" w:hAnsi="Trebuchet MS"/>
        </w:rPr>
        <w:t>rehabilitation</w:t>
      </w:r>
      <w:proofErr w:type="spellEnd"/>
      <w:r w:rsidR="00A0748A">
        <w:rPr>
          <w:rFonts w:ascii="Trebuchet MS" w:hAnsi="Trebuchet MS"/>
        </w:rPr>
        <w:t xml:space="preserve"> </w:t>
      </w:r>
      <w:r w:rsidR="00A0748A" w:rsidRPr="00A0748A">
        <w:rPr>
          <w:rFonts w:ascii="Trebuchet MS" w:hAnsi="Trebuchet MS"/>
        </w:rPr>
        <w:t>(2026) enthalten diesbezüglich relevante Impulse.</w:t>
      </w:r>
      <w:r w:rsidR="00A0748A">
        <w:rPr>
          <w:rFonts w:ascii="Trebuchet MS" w:hAnsi="Trebuchet MS"/>
        </w:rPr>
        <w:t xml:space="preserve"> </w:t>
      </w:r>
      <w:r w:rsidR="00A0748A" w:rsidRPr="00A0748A">
        <w:rPr>
          <w:rFonts w:ascii="Trebuchet MS" w:hAnsi="Trebuchet MS"/>
        </w:rPr>
        <w:t>Vor diesem Hintergrund sollte Rehabilitation stärker als ein patientenorientierter Prozess beschrieben werden</w:t>
      </w:r>
      <w:r w:rsidR="00A0748A">
        <w:rPr>
          <w:rFonts w:ascii="Trebuchet MS" w:hAnsi="Trebuchet MS"/>
        </w:rPr>
        <w:t xml:space="preserve">. Die ESC - </w:t>
      </w:r>
      <w:r w:rsidR="00A0748A" w:rsidRPr="00A0748A">
        <w:rPr>
          <w:rFonts w:ascii="Trebuchet MS" w:hAnsi="Trebuchet MS"/>
        </w:rPr>
        <w:t>Leitlinie versteht Rehabilitation ausdrücklich</w:t>
      </w:r>
      <w:r w:rsidR="00A0748A">
        <w:rPr>
          <w:rFonts w:ascii="Trebuchet MS" w:hAnsi="Trebuchet MS"/>
        </w:rPr>
        <w:t xml:space="preserve"> </w:t>
      </w:r>
      <w:r w:rsidR="00A0748A" w:rsidRPr="00A0748A">
        <w:rPr>
          <w:rFonts w:ascii="Trebuchet MS" w:hAnsi="Trebuchet MS"/>
        </w:rPr>
        <w:t xml:space="preserve">als einen </w:t>
      </w:r>
      <w:r w:rsidR="00A0748A">
        <w:rPr>
          <w:rFonts w:ascii="Trebuchet MS" w:hAnsi="Trebuchet MS"/>
        </w:rPr>
        <w:t>p</w:t>
      </w:r>
      <w:r w:rsidR="00A0748A" w:rsidRPr="00A0748A">
        <w:rPr>
          <w:rFonts w:ascii="Trebuchet MS" w:hAnsi="Trebuchet MS"/>
        </w:rPr>
        <w:t xml:space="preserve">atientenzentrierten, multidisziplinären und kontinuierlichen Prozess mit Fokus auf Lebensqualität, Funktionsfähigkeit und Teilhabe. </w:t>
      </w:r>
      <w:r w:rsidR="00A0748A">
        <w:rPr>
          <w:rFonts w:ascii="Trebuchet MS" w:hAnsi="Trebuchet MS"/>
        </w:rPr>
        <w:t>I</w:t>
      </w:r>
      <w:r w:rsidR="00A0748A" w:rsidRPr="00A0748A">
        <w:rPr>
          <w:rFonts w:ascii="Trebuchet MS" w:hAnsi="Trebuchet MS"/>
        </w:rPr>
        <w:t xml:space="preserve">nsoweit wird </w:t>
      </w:r>
      <w:r w:rsidR="00A0748A">
        <w:rPr>
          <w:rFonts w:ascii="Trebuchet MS" w:hAnsi="Trebuchet MS"/>
        </w:rPr>
        <w:t xml:space="preserve">folgende </w:t>
      </w:r>
      <w:r w:rsidR="00A0748A" w:rsidRPr="00A0748A">
        <w:rPr>
          <w:rFonts w:ascii="Trebuchet MS" w:hAnsi="Trebuchet MS"/>
        </w:rPr>
        <w:t>Ergänzung in der Präambel angeregt:</w:t>
      </w:r>
    </w:p>
    <w:p w14:paraId="1AC62A83" w14:textId="2AAC5DBA" w:rsidR="00A0748A" w:rsidRDefault="00A0748A" w:rsidP="00CA021A">
      <w:pPr>
        <w:spacing w:line="360" w:lineRule="auto"/>
        <w:jc w:val="both"/>
        <w:rPr>
          <w:rFonts w:ascii="Trebuchet MS" w:hAnsi="Trebuchet MS"/>
          <w:i/>
          <w:iCs/>
        </w:rPr>
      </w:pPr>
      <w:r w:rsidRPr="00A0748A">
        <w:rPr>
          <w:rFonts w:ascii="Trebuchet MS" w:hAnsi="Trebuchet MS"/>
          <w:i/>
          <w:iCs/>
        </w:rPr>
        <w:t>„Leistungen zur Rehabilitation und Teilhabe orientieren sich an den individuellen Zielen, Bedürfnissen, Präferenzen und Lebensumständen der betroffenen Menschen. Neben medizinischen Ergebnissen sind insbesondere Funktionsfähigkeit, Lebensqualität, Gesundheitskompetenz sowie gesellschaftliche und berufliche Teilhabe wesentliche Zielgrößen des Rehabilitationsprozesses.“</w:t>
      </w:r>
    </w:p>
    <w:p w14:paraId="3325A970" w14:textId="77777777" w:rsidR="006E11D3" w:rsidRDefault="006E11D3" w:rsidP="00CA021A">
      <w:pPr>
        <w:spacing w:line="360" w:lineRule="auto"/>
        <w:jc w:val="both"/>
        <w:rPr>
          <w:rFonts w:ascii="Trebuchet MS" w:hAnsi="Trebuchet MS"/>
          <w:i/>
          <w:iCs/>
        </w:rPr>
      </w:pPr>
    </w:p>
    <w:p w14:paraId="65F7725B" w14:textId="63D294F7" w:rsidR="006E11D3" w:rsidRPr="00AD3AE0" w:rsidRDefault="006E11D3" w:rsidP="00CA021A">
      <w:pPr>
        <w:spacing w:line="360" w:lineRule="auto"/>
        <w:jc w:val="both"/>
        <w:rPr>
          <w:rFonts w:ascii="Trebuchet MS" w:hAnsi="Trebuchet MS"/>
          <w:b/>
          <w:bCs/>
          <w:u w:val="single"/>
        </w:rPr>
      </w:pPr>
      <w:r w:rsidRPr="00AD3AE0">
        <w:rPr>
          <w:rFonts w:ascii="Trebuchet MS" w:hAnsi="Trebuchet MS"/>
          <w:b/>
          <w:bCs/>
          <w:u w:val="single"/>
        </w:rPr>
        <w:t>§ 4 GE (Grundsätze zur Gestaltung des Rehabilitationsprozesses):</w:t>
      </w:r>
    </w:p>
    <w:p w14:paraId="6CEDE2DC" w14:textId="394D8014" w:rsidR="00A0748A" w:rsidRDefault="006E11D3" w:rsidP="00CA021A">
      <w:pPr>
        <w:spacing w:line="360" w:lineRule="auto"/>
        <w:jc w:val="both"/>
        <w:rPr>
          <w:rFonts w:ascii="Trebuchet MS" w:hAnsi="Trebuchet MS"/>
          <w:u w:val="single"/>
        </w:rPr>
      </w:pPr>
      <w:r>
        <w:rPr>
          <w:rFonts w:ascii="Trebuchet MS" w:hAnsi="Trebuchet MS"/>
          <w:u w:val="single"/>
        </w:rPr>
        <w:t xml:space="preserve">Abs1: </w:t>
      </w:r>
    </w:p>
    <w:p w14:paraId="7E3CFFAB" w14:textId="6D695C52" w:rsidR="006E11D3" w:rsidRPr="00AD3AE0" w:rsidRDefault="006E11D3" w:rsidP="00CA021A">
      <w:pPr>
        <w:spacing w:line="360" w:lineRule="auto"/>
        <w:jc w:val="both"/>
        <w:rPr>
          <w:rFonts w:ascii="Trebuchet MS" w:hAnsi="Trebuchet MS"/>
        </w:rPr>
      </w:pPr>
      <w:r w:rsidRPr="00AD3AE0">
        <w:rPr>
          <w:rFonts w:ascii="Trebuchet MS" w:hAnsi="Trebuchet MS"/>
        </w:rPr>
        <w:t>Zusammen mit dem DMSG</w:t>
      </w:r>
      <w:r w:rsidR="00AD3AE0">
        <w:rPr>
          <w:rFonts w:ascii="Trebuchet MS" w:hAnsi="Trebuchet MS"/>
        </w:rPr>
        <w:t>-</w:t>
      </w:r>
      <w:r w:rsidRPr="00AD3AE0">
        <w:rPr>
          <w:rFonts w:ascii="Trebuchet MS" w:hAnsi="Trebuchet MS"/>
        </w:rPr>
        <w:t xml:space="preserve">Bundesverband </w:t>
      </w:r>
      <w:r w:rsidR="00AD3AE0">
        <w:rPr>
          <w:rFonts w:ascii="Trebuchet MS" w:hAnsi="Trebuchet MS"/>
        </w:rPr>
        <w:t xml:space="preserve">als Mitgliedsverband </w:t>
      </w:r>
      <w:r w:rsidRPr="00AD3AE0">
        <w:rPr>
          <w:rFonts w:ascii="Trebuchet MS" w:hAnsi="Trebuchet MS"/>
        </w:rPr>
        <w:t>erachtet es die BAG S</w:t>
      </w:r>
      <w:r w:rsidR="00AD3AE0">
        <w:rPr>
          <w:rFonts w:ascii="Trebuchet MS" w:hAnsi="Trebuchet MS"/>
        </w:rPr>
        <w:t xml:space="preserve">ELBSTHILFE </w:t>
      </w:r>
      <w:r w:rsidRPr="00AD3AE0">
        <w:rPr>
          <w:rFonts w:ascii="Trebuchet MS" w:hAnsi="Trebuchet MS"/>
        </w:rPr>
        <w:t>für erforderlich, dass die Bedeutung und Berücksichtigung des Wunsch</w:t>
      </w:r>
      <w:r w:rsidR="00AD3AE0">
        <w:rPr>
          <w:rFonts w:ascii="Trebuchet MS" w:hAnsi="Trebuchet MS"/>
        </w:rPr>
        <w:t>-</w:t>
      </w:r>
      <w:r w:rsidRPr="00AD3AE0">
        <w:rPr>
          <w:rFonts w:ascii="Trebuchet MS" w:hAnsi="Trebuchet MS"/>
        </w:rPr>
        <w:t xml:space="preserve"> und Wahlrecht</w:t>
      </w:r>
      <w:r w:rsidR="00AD3AE0">
        <w:rPr>
          <w:rFonts w:ascii="Trebuchet MS" w:hAnsi="Trebuchet MS"/>
        </w:rPr>
        <w:t>s</w:t>
      </w:r>
      <w:r w:rsidRPr="00AD3AE0">
        <w:rPr>
          <w:rFonts w:ascii="Trebuchet MS" w:hAnsi="Trebuchet MS"/>
        </w:rPr>
        <w:t xml:space="preserve"> der Betroffenen in § 4 GE </w:t>
      </w:r>
      <w:r w:rsidR="00AD3AE0">
        <w:rPr>
          <w:rFonts w:ascii="Trebuchet MS" w:hAnsi="Trebuchet MS"/>
        </w:rPr>
        <w:t>„</w:t>
      </w:r>
      <w:r w:rsidRPr="00AD3AE0">
        <w:rPr>
          <w:rFonts w:ascii="Trebuchet MS" w:hAnsi="Trebuchet MS"/>
        </w:rPr>
        <w:t>Reha</w:t>
      </w:r>
      <w:r w:rsidR="00AD3AE0">
        <w:rPr>
          <w:rFonts w:ascii="Trebuchet MS" w:hAnsi="Trebuchet MS"/>
        </w:rPr>
        <w:t>-P</w:t>
      </w:r>
      <w:r w:rsidRPr="00AD3AE0">
        <w:rPr>
          <w:rFonts w:ascii="Trebuchet MS" w:hAnsi="Trebuchet MS"/>
        </w:rPr>
        <w:t>rozess</w:t>
      </w:r>
      <w:r w:rsidR="00AD3AE0">
        <w:rPr>
          <w:rFonts w:ascii="Trebuchet MS" w:hAnsi="Trebuchet MS"/>
        </w:rPr>
        <w:t>“</w:t>
      </w:r>
      <w:r w:rsidRPr="00AD3AE0">
        <w:rPr>
          <w:rFonts w:ascii="Trebuchet MS" w:hAnsi="Trebuchet MS"/>
        </w:rPr>
        <w:t xml:space="preserve"> ausdrücklich benannt werden. Das Wunsch</w:t>
      </w:r>
      <w:r w:rsidR="00AD3AE0">
        <w:rPr>
          <w:rFonts w:ascii="Trebuchet MS" w:hAnsi="Trebuchet MS"/>
        </w:rPr>
        <w:t>-</w:t>
      </w:r>
      <w:r w:rsidRPr="00AD3AE0">
        <w:rPr>
          <w:rFonts w:ascii="Trebuchet MS" w:hAnsi="Trebuchet MS"/>
        </w:rPr>
        <w:t xml:space="preserve"> und Wahlrecht nach § 8 SGB IX ist das Kerninstrument zur Verwirklichung der Selbstbestimmung im Reha</w:t>
      </w:r>
      <w:r w:rsidR="00AD3AE0">
        <w:rPr>
          <w:rFonts w:ascii="Trebuchet MS" w:hAnsi="Trebuchet MS"/>
        </w:rPr>
        <w:t>-P</w:t>
      </w:r>
      <w:r w:rsidRPr="00AD3AE0">
        <w:rPr>
          <w:rFonts w:ascii="Trebuchet MS" w:hAnsi="Trebuchet MS"/>
        </w:rPr>
        <w:t>rozess. Insoweit muss nach unserem Dafürhalten der Vorschlagsentwurf ausdrücklich klarstellen, dass den berechtigten Wünschen der Leistungsberechtigten bezüglich Art, Ausgestaltung, des Ortes der Leistung sowie spezifischer Wünsche (wie z</w:t>
      </w:r>
      <w:r w:rsidR="00AD3AE0">
        <w:rPr>
          <w:rFonts w:ascii="Trebuchet MS" w:hAnsi="Trebuchet MS"/>
        </w:rPr>
        <w:t xml:space="preserve">.B. </w:t>
      </w:r>
      <w:r w:rsidRPr="00AD3AE0">
        <w:rPr>
          <w:rFonts w:ascii="Trebuchet MS" w:hAnsi="Trebuchet MS"/>
        </w:rPr>
        <w:t>geschlechtsspezifische Reha</w:t>
      </w:r>
      <w:r w:rsidR="00AD3AE0">
        <w:rPr>
          <w:rFonts w:ascii="Trebuchet MS" w:hAnsi="Trebuchet MS"/>
        </w:rPr>
        <w:t>-A</w:t>
      </w:r>
      <w:r w:rsidRPr="00AD3AE0">
        <w:rPr>
          <w:rFonts w:ascii="Trebuchet MS" w:hAnsi="Trebuchet MS"/>
        </w:rPr>
        <w:t>ngebote oder Spezialeinrichtungen für seltene Erkrankungen) vorrangig zu entsprechen ist.</w:t>
      </w:r>
    </w:p>
    <w:p w14:paraId="131324D7" w14:textId="77777777" w:rsidR="00AD3AE0" w:rsidRDefault="00AD3AE0" w:rsidP="00CA021A">
      <w:pPr>
        <w:spacing w:line="360" w:lineRule="auto"/>
        <w:jc w:val="both"/>
        <w:rPr>
          <w:rFonts w:ascii="Trebuchet MS" w:hAnsi="Trebuchet MS"/>
          <w:u w:val="single"/>
        </w:rPr>
      </w:pPr>
    </w:p>
    <w:p w14:paraId="5CD21F7A" w14:textId="033DD745" w:rsidR="00AD3AE0" w:rsidRPr="000924EF" w:rsidRDefault="00AD3AE0" w:rsidP="00CA021A">
      <w:pPr>
        <w:spacing w:line="360" w:lineRule="auto"/>
        <w:jc w:val="both"/>
        <w:rPr>
          <w:rFonts w:ascii="Trebuchet MS" w:hAnsi="Trebuchet MS"/>
          <w:i/>
          <w:iCs/>
        </w:rPr>
      </w:pPr>
      <w:r>
        <w:rPr>
          <w:rFonts w:ascii="Trebuchet MS" w:hAnsi="Trebuchet MS"/>
          <w:u w:val="single"/>
        </w:rPr>
        <w:t xml:space="preserve">Abs. </w:t>
      </w:r>
      <w:proofErr w:type="gramStart"/>
      <w:r>
        <w:rPr>
          <w:rFonts w:ascii="Trebuchet MS" w:hAnsi="Trebuchet MS"/>
          <w:u w:val="single"/>
        </w:rPr>
        <w:t>2</w:t>
      </w:r>
      <w:proofErr w:type="gramEnd"/>
      <w:r>
        <w:rPr>
          <w:rFonts w:ascii="Trebuchet MS" w:hAnsi="Trebuchet MS"/>
          <w:u w:val="single"/>
        </w:rPr>
        <w:t xml:space="preserve"> S. 2</w:t>
      </w:r>
      <w:r w:rsidRPr="00AD3AE0">
        <w:rPr>
          <w:rFonts w:ascii="Trebuchet MS" w:hAnsi="Trebuchet MS"/>
        </w:rPr>
        <w:t>: “…</w:t>
      </w:r>
      <w:r w:rsidRPr="00AD3AE0">
        <w:rPr>
          <w:rFonts w:ascii="Trebuchet MS" w:hAnsi="Trebuchet MS"/>
          <w:i/>
          <w:iCs/>
        </w:rPr>
        <w:t xml:space="preserve">dabei sollen vorhandene Möglichkeiten des digitalen Austauschs </w:t>
      </w:r>
      <w:r w:rsidRPr="000924EF">
        <w:rPr>
          <w:rFonts w:ascii="Trebuchet MS" w:hAnsi="Trebuchet MS"/>
          <w:i/>
          <w:iCs/>
        </w:rPr>
        <w:t>genutzt werden.“</w:t>
      </w:r>
    </w:p>
    <w:p w14:paraId="6EAA4FDB" w14:textId="2D53A04B" w:rsidR="00AD3AE0" w:rsidRDefault="00AD3AE0" w:rsidP="00CA021A">
      <w:pPr>
        <w:spacing w:line="360" w:lineRule="auto"/>
        <w:jc w:val="both"/>
        <w:rPr>
          <w:rFonts w:ascii="Trebuchet MS" w:hAnsi="Trebuchet MS"/>
        </w:rPr>
      </w:pPr>
      <w:r w:rsidRPr="00AD3AE0">
        <w:rPr>
          <w:rFonts w:ascii="Trebuchet MS" w:hAnsi="Trebuchet MS"/>
        </w:rPr>
        <w:t xml:space="preserve">Des Weiteren </w:t>
      </w:r>
      <w:r>
        <w:rPr>
          <w:rFonts w:ascii="Trebuchet MS" w:hAnsi="Trebuchet MS"/>
        </w:rPr>
        <w:t xml:space="preserve">ist nach unserem Dafürhalten sinnvoll, dass in diesem </w:t>
      </w:r>
      <w:r w:rsidR="00E07649">
        <w:rPr>
          <w:rFonts w:ascii="Trebuchet MS" w:hAnsi="Trebuchet MS"/>
        </w:rPr>
        <w:t xml:space="preserve">Abs. explizit </w:t>
      </w:r>
      <w:r w:rsidRPr="00AD3AE0">
        <w:rPr>
          <w:rFonts w:ascii="Trebuchet MS" w:hAnsi="Trebuchet MS"/>
        </w:rPr>
        <w:t>darauf hingewiesen wird, dass neben digitalen Austauschmöglichkeit</w:t>
      </w:r>
      <w:r w:rsidR="00267789">
        <w:rPr>
          <w:rFonts w:ascii="Trebuchet MS" w:hAnsi="Trebuchet MS"/>
        </w:rPr>
        <w:t xml:space="preserve">en </w:t>
      </w:r>
      <w:r w:rsidRPr="00AD3AE0">
        <w:rPr>
          <w:rFonts w:ascii="Trebuchet MS" w:hAnsi="Trebuchet MS"/>
        </w:rPr>
        <w:t xml:space="preserve">auch die analogen Austauschmöglichkeiten </w:t>
      </w:r>
      <w:r w:rsidR="00E07649">
        <w:rPr>
          <w:rFonts w:ascii="Trebuchet MS" w:hAnsi="Trebuchet MS"/>
        </w:rPr>
        <w:t xml:space="preserve">als </w:t>
      </w:r>
      <w:r w:rsidRPr="00AD3AE0">
        <w:rPr>
          <w:rFonts w:ascii="Trebuchet MS" w:hAnsi="Trebuchet MS"/>
        </w:rPr>
        <w:t>gleichwertig genannt werden. Auch sollte an dieser Stelle ergänzend formuliert werden, dass im Rehabilitationsprozess durchgehend sichergestellt bleiben muss, dass insbesondere für die Betroffenen auch persönliche und fernmündliche Kontakte ebenso wie Schriftverkehr weiterhin gleichwertige Möglichkeiten der Kommunikation bleiben.</w:t>
      </w:r>
    </w:p>
    <w:p w14:paraId="44641170" w14:textId="77777777" w:rsidR="00BF1F89" w:rsidRPr="00AD3AE0" w:rsidRDefault="00BF1F89" w:rsidP="00CA021A">
      <w:pPr>
        <w:spacing w:line="360" w:lineRule="auto"/>
        <w:jc w:val="both"/>
        <w:rPr>
          <w:rFonts w:ascii="Trebuchet MS" w:hAnsi="Trebuchet MS"/>
        </w:rPr>
      </w:pPr>
    </w:p>
    <w:p w14:paraId="1B4B3BD0" w14:textId="634C9731" w:rsidR="00AD3AE0" w:rsidRDefault="00AD3AE0" w:rsidP="00CA021A">
      <w:pPr>
        <w:spacing w:line="360" w:lineRule="auto"/>
        <w:jc w:val="both"/>
        <w:rPr>
          <w:rFonts w:ascii="Trebuchet MS" w:hAnsi="Trebuchet MS"/>
        </w:rPr>
      </w:pPr>
      <w:r w:rsidRPr="00AD3AE0">
        <w:rPr>
          <w:rFonts w:ascii="Trebuchet MS" w:hAnsi="Trebuchet MS"/>
        </w:rPr>
        <w:t xml:space="preserve">Gerade für Menschen mit chronischen </w:t>
      </w:r>
      <w:r w:rsidR="00E07649">
        <w:rPr>
          <w:rFonts w:ascii="Trebuchet MS" w:hAnsi="Trebuchet MS"/>
        </w:rPr>
        <w:t>(</w:t>
      </w:r>
      <w:r w:rsidRPr="00AD3AE0">
        <w:rPr>
          <w:rFonts w:ascii="Trebuchet MS" w:hAnsi="Trebuchet MS"/>
        </w:rPr>
        <w:t>neurologischen</w:t>
      </w:r>
      <w:r w:rsidR="00E07649">
        <w:rPr>
          <w:rFonts w:ascii="Trebuchet MS" w:hAnsi="Trebuchet MS"/>
        </w:rPr>
        <w:t>)</w:t>
      </w:r>
      <w:r w:rsidRPr="00AD3AE0">
        <w:rPr>
          <w:rFonts w:ascii="Trebuchet MS" w:hAnsi="Trebuchet MS"/>
        </w:rPr>
        <w:t xml:space="preserve"> Erkrankungen aber auch für Menschen mit weniger digitaler Erfahrung sowie Menschen ohne entsprechende technische Ausstattung ist es von zentrale</w:t>
      </w:r>
      <w:r w:rsidR="00267789">
        <w:rPr>
          <w:rFonts w:ascii="Trebuchet MS" w:hAnsi="Trebuchet MS"/>
        </w:rPr>
        <w:t xml:space="preserve">r </w:t>
      </w:r>
      <w:r w:rsidRPr="00AD3AE0">
        <w:rPr>
          <w:rFonts w:ascii="Trebuchet MS" w:hAnsi="Trebuchet MS"/>
        </w:rPr>
        <w:t>Bedeutung, dass diese Zugangswege durchgehend bestehen bleiben. Digitalisierung darf immer nur eine zusätzliche Möglichkeit schaffen ohne andere Kommunikationswege zu verdrängen und neue Zugangs</w:t>
      </w:r>
      <w:r w:rsidR="00E07649">
        <w:rPr>
          <w:rFonts w:ascii="Trebuchet MS" w:hAnsi="Trebuchet MS"/>
        </w:rPr>
        <w:t>b</w:t>
      </w:r>
      <w:r w:rsidRPr="00AD3AE0">
        <w:rPr>
          <w:rFonts w:ascii="Trebuchet MS" w:hAnsi="Trebuchet MS"/>
        </w:rPr>
        <w:t>arrieren zu schaffen.</w:t>
      </w:r>
    </w:p>
    <w:p w14:paraId="137B7D97" w14:textId="77777777" w:rsidR="00E07649" w:rsidRDefault="00E07649" w:rsidP="00CA021A">
      <w:pPr>
        <w:spacing w:line="360" w:lineRule="auto"/>
        <w:jc w:val="both"/>
        <w:rPr>
          <w:rFonts w:ascii="Trebuchet MS" w:hAnsi="Trebuchet MS"/>
        </w:rPr>
      </w:pPr>
    </w:p>
    <w:p w14:paraId="729655AA" w14:textId="3DF87311" w:rsidR="00E07649" w:rsidRPr="00E07649" w:rsidRDefault="00E07649" w:rsidP="00CA021A">
      <w:pPr>
        <w:spacing w:line="360" w:lineRule="auto"/>
        <w:jc w:val="both"/>
        <w:rPr>
          <w:rFonts w:ascii="Trebuchet MS" w:hAnsi="Trebuchet MS"/>
          <w:b/>
          <w:bCs/>
          <w:u w:val="single"/>
        </w:rPr>
      </w:pPr>
      <w:r w:rsidRPr="00E07649">
        <w:rPr>
          <w:rFonts w:ascii="Trebuchet MS" w:hAnsi="Trebuchet MS"/>
          <w:b/>
          <w:bCs/>
          <w:u w:val="single"/>
        </w:rPr>
        <w:t>§ 6 GE (Information, Auskunft, Beratung und Unterstützung):</w:t>
      </w:r>
    </w:p>
    <w:p w14:paraId="373BE523" w14:textId="77777777" w:rsidR="00E81294" w:rsidRDefault="00E07649" w:rsidP="00CA021A">
      <w:pPr>
        <w:spacing w:line="360" w:lineRule="auto"/>
        <w:jc w:val="both"/>
        <w:rPr>
          <w:rFonts w:ascii="Trebuchet MS" w:hAnsi="Trebuchet MS"/>
        </w:rPr>
      </w:pPr>
      <w:r>
        <w:rPr>
          <w:rFonts w:ascii="Trebuchet MS" w:hAnsi="Trebuchet MS"/>
        </w:rPr>
        <w:t xml:space="preserve">Aus Sicht der Deutschen Herzstiftung </w:t>
      </w:r>
      <w:r w:rsidR="00E81294">
        <w:rPr>
          <w:rFonts w:ascii="Trebuchet MS" w:hAnsi="Trebuchet MS"/>
        </w:rPr>
        <w:t xml:space="preserve">e.V. sowie </w:t>
      </w:r>
      <w:r>
        <w:rPr>
          <w:rFonts w:ascii="Trebuchet MS" w:hAnsi="Trebuchet MS"/>
        </w:rPr>
        <w:t>aus Sicht der BAG S</w:t>
      </w:r>
      <w:r w:rsidR="00E81294">
        <w:rPr>
          <w:rFonts w:ascii="Trebuchet MS" w:hAnsi="Trebuchet MS"/>
        </w:rPr>
        <w:t xml:space="preserve">ELBSTHILFE </w:t>
      </w:r>
      <w:r>
        <w:rPr>
          <w:rFonts w:ascii="Trebuchet MS" w:hAnsi="Trebuchet MS"/>
        </w:rPr>
        <w:t xml:space="preserve">bedarf es einer Ergänzung in dieser Vorschrift </w:t>
      </w:r>
      <w:r w:rsidR="00E81294">
        <w:rPr>
          <w:rFonts w:ascii="Trebuchet MS" w:hAnsi="Trebuchet MS"/>
        </w:rPr>
        <w:t xml:space="preserve">– bestenfalls in Form eines </w:t>
      </w:r>
      <w:r>
        <w:rPr>
          <w:rFonts w:ascii="Trebuchet MS" w:hAnsi="Trebuchet MS"/>
        </w:rPr>
        <w:t xml:space="preserve">weiteren Absatzes </w:t>
      </w:r>
      <w:r w:rsidR="00E81294">
        <w:rPr>
          <w:rFonts w:ascii="Trebuchet MS" w:hAnsi="Trebuchet MS"/>
        </w:rPr>
        <w:t xml:space="preserve">- </w:t>
      </w:r>
      <w:r>
        <w:rPr>
          <w:rFonts w:ascii="Trebuchet MS" w:hAnsi="Trebuchet MS"/>
        </w:rPr>
        <w:t>welcher wie folgt lauten könnte</w:t>
      </w:r>
      <w:r w:rsidR="00E81294">
        <w:rPr>
          <w:rFonts w:ascii="Trebuchet MS" w:hAnsi="Trebuchet MS"/>
        </w:rPr>
        <w:t xml:space="preserve">: </w:t>
      </w:r>
    </w:p>
    <w:p w14:paraId="5E90807A" w14:textId="6C4DC839" w:rsidR="00E81294" w:rsidRDefault="00E81294" w:rsidP="00CA021A">
      <w:pPr>
        <w:spacing w:line="360" w:lineRule="auto"/>
        <w:jc w:val="both"/>
        <w:rPr>
          <w:rFonts w:ascii="Trebuchet MS" w:hAnsi="Trebuchet MS"/>
        </w:rPr>
      </w:pPr>
      <w:r>
        <w:rPr>
          <w:rFonts w:ascii="Trebuchet MS" w:hAnsi="Trebuchet MS"/>
        </w:rPr>
        <w:t>„</w:t>
      </w:r>
      <w:r w:rsidRPr="000924EF">
        <w:rPr>
          <w:rFonts w:ascii="Trebuchet MS" w:hAnsi="Trebuchet MS"/>
          <w:i/>
          <w:iCs/>
        </w:rPr>
        <w:t>Die Rehabilitationsträger fördern die Gesundheitskompetenz der Leistungsberechtigten und stellen Informationen in einer verständlichen, zielgruppengerechten Form zur Verfügung. Ziel ist die befähigte und informierte Mitentscheidung der Leistungsberechtigten</w:t>
      </w:r>
      <w:r>
        <w:rPr>
          <w:rFonts w:ascii="Trebuchet MS" w:hAnsi="Trebuchet MS"/>
        </w:rPr>
        <w:t>.“</w:t>
      </w:r>
    </w:p>
    <w:p w14:paraId="10F41CEC" w14:textId="4B56D5FB" w:rsidR="00E81294" w:rsidRDefault="00E81294" w:rsidP="00CA021A">
      <w:pPr>
        <w:spacing w:line="360" w:lineRule="auto"/>
        <w:jc w:val="both"/>
        <w:rPr>
          <w:rFonts w:ascii="Trebuchet MS" w:hAnsi="Trebuchet MS"/>
        </w:rPr>
      </w:pPr>
      <w:r>
        <w:rPr>
          <w:rFonts w:ascii="Trebuchet MS" w:hAnsi="Trebuchet MS"/>
        </w:rPr>
        <w:t>Gerade für Herzpatienten - sowohl mit angeborenem Herzfehler als auch mit erworbener chronischer Erkrankung-, die mit entsprechenden Einschränkungen (körperlich, psychisch, mental) einhergehen, wäre dies wichtig.</w:t>
      </w:r>
    </w:p>
    <w:p w14:paraId="1E54399A" w14:textId="77777777" w:rsidR="00E81294" w:rsidRDefault="00E81294" w:rsidP="00CA021A">
      <w:pPr>
        <w:spacing w:line="360" w:lineRule="auto"/>
        <w:jc w:val="both"/>
        <w:rPr>
          <w:rFonts w:ascii="Trebuchet MS" w:hAnsi="Trebuchet MS"/>
        </w:rPr>
      </w:pPr>
    </w:p>
    <w:p w14:paraId="4BB0EED9" w14:textId="65C1A41A" w:rsidR="00E81294" w:rsidRDefault="00E81294" w:rsidP="00CA021A">
      <w:pPr>
        <w:spacing w:line="360" w:lineRule="auto"/>
        <w:jc w:val="both"/>
        <w:rPr>
          <w:rFonts w:ascii="Trebuchet MS" w:hAnsi="Trebuchet MS"/>
          <w:b/>
          <w:bCs/>
          <w:u w:val="single"/>
        </w:rPr>
      </w:pPr>
      <w:r w:rsidRPr="00E81294">
        <w:rPr>
          <w:rFonts w:ascii="Trebuchet MS" w:hAnsi="Trebuchet MS"/>
          <w:b/>
          <w:bCs/>
          <w:u w:val="single"/>
        </w:rPr>
        <w:t>§ 7 GE (Zugänglichkeit/Barrierefreiheit):</w:t>
      </w:r>
    </w:p>
    <w:p w14:paraId="45DDBE6B" w14:textId="77777777" w:rsidR="001240DA" w:rsidRDefault="00E81294" w:rsidP="00CA021A">
      <w:pPr>
        <w:spacing w:line="360" w:lineRule="auto"/>
        <w:jc w:val="both"/>
        <w:rPr>
          <w:rFonts w:ascii="Trebuchet MS" w:hAnsi="Trebuchet MS"/>
        </w:rPr>
      </w:pPr>
      <w:r w:rsidRPr="00E81294">
        <w:rPr>
          <w:rFonts w:ascii="Trebuchet MS" w:hAnsi="Trebuchet MS"/>
        </w:rPr>
        <w:t>Bezüglich der Anforderungen an die Zugänglichkeit bzw. Barrierefreiheit erachten sowohl der DMSG</w:t>
      </w:r>
      <w:r w:rsidR="001240DA">
        <w:rPr>
          <w:rFonts w:ascii="Trebuchet MS" w:hAnsi="Trebuchet MS"/>
        </w:rPr>
        <w:t>-</w:t>
      </w:r>
      <w:r w:rsidRPr="00E81294">
        <w:rPr>
          <w:rFonts w:ascii="Trebuchet MS" w:hAnsi="Trebuchet MS"/>
        </w:rPr>
        <w:t xml:space="preserve">Bundesverband </w:t>
      </w:r>
      <w:r w:rsidR="001240DA">
        <w:rPr>
          <w:rFonts w:ascii="Trebuchet MS" w:hAnsi="Trebuchet MS"/>
        </w:rPr>
        <w:t xml:space="preserve">e.V. als auch die </w:t>
      </w:r>
      <w:r w:rsidRPr="00E81294">
        <w:rPr>
          <w:rFonts w:ascii="Trebuchet MS" w:hAnsi="Trebuchet MS"/>
        </w:rPr>
        <w:t>BAG S</w:t>
      </w:r>
      <w:r w:rsidR="001240DA">
        <w:rPr>
          <w:rFonts w:ascii="Trebuchet MS" w:hAnsi="Trebuchet MS"/>
        </w:rPr>
        <w:t xml:space="preserve">ELBSTHILFE </w:t>
      </w:r>
      <w:r w:rsidRPr="00E81294">
        <w:rPr>
          <w:rFonts w:ascii="Trebuchet MS" w:hAnsi="Trebuchet MS"/>
        </w:rPr>
        <w:t>konkrete Anforderungen für erforderlich und sinnvoll. Es sollten die entsprechenden DIN</w:t>
      </w:r>
      <w:r w:rsidR="001240DA">
        <w:rPr>
          <w:rFonts w:ascii="Trebuchet MS" w:hAnsi="Trebuchet MS"/>
        </w:rPr>
        <w:t>-</w:t>
      </w:r>
      <w:r w:rsidRPr="00E81294">
        <w:rPr>
          <w:rFonts w:ascii="Trebuchet MS" w:hAnsi="Trebuchet MS"/>
        </w:rPr>
        <w:t>Normen bzw. technischen Bestimmungen ausdrück</w:t>
      </w:r>
      <w:r w:rsidR="001240DA">
        <w:rPr>
          <w:rFonts w:ascii="Trebuchet MS" w:hAnsi="Trebuchet MS"/>
        </w:rPr>
        <w:t xml:space="preserve">lich </w:t>
      </w:r>
      <w:r w:rsidRPr="00E81294">
        <w:rPr>
          <w:rFonts w:ascii="Trebuchet MS" w:hAnsi="Trebuchet MS"/>
        </w:rPr>
        <w:t xml:space="preserve">im </w:t>
      </w:r>
      <w:r w:rsidR="001240DA">
        <w:rPr>
          <w:rFonts w:ascii="Trebuchet MS" w:hAnsi="Trebuchet MS"/>
        </w:rPr>
        <w:t xml:space="preserve">Text der GE </w:t>
      </w:r>
      <w:r w:rsidRPr="00E81294">
        <w:rPr>
          <w:rFonts w:ascii="Trebuchet MS" w:hAnsi="Trebuchet MS"/>
        </w:rPr>
        <w:t xml:space="preserve">genannt werden. Bisher findet sich lediglich ein allgemeiner Verweis auf das SGB I, die </w:t>
      </w:r>
      <w:r w:rsidR="001240DA">
        <w:rPr>
          <w:rFonts w:ascii="Trebuchet MS" w:hAnsi="Trebuchet MS"/>
        </w:rPr>
        <w:t xml:space="preserve">BITV 2.0 </w:t>
      </w:r>
      <w:r w:rsidRPr="00E81294">
        <w:rPr>
          <w:rFonts w:ascii="Trebuchet MS" w:hAnsi="Trebuchet MS"/>
        </w:rPr>
        <w:t>sowie das O</w:t>
      </w:r>
      <w:r w:rsidR="001240DA">
        <w:rPr>
          <w:rFonts w:ascii="Trebuchet MS" w:hAnsi="Trebuchet MS"/>
        </w:rPr>
        <w:t xml:space="preserve">ZG </w:t>
      </w:r>
      <w:r w:rsidRPr="00E81294">
        <w:rPr>
          <w:rFonts w:ascii="Trebuchet MS" w:hAnsi="Trebuchet MS"/>
        </w:rPr>
        <w:t xml:space="preserve">ausschließlich in der Fußnote 16. Dies erachten wir für nicht ausreichend. Nach der aktuellen Formulierung bleibt es unklar, wie die Barrierefreiheit konkret auszugestalten ist und welche Standards zu berücksichtigen sind. Die </w:t>
      </w:r>
      <w:r w:rsidR="001240DA">
        <w:rPr>
          <w:rFonts w:ascii="Trebuchet MS" w:hAnsi="Trebuchet MS"/>
        </w:rPr>
        <w:t xml:space="preserve">Bezugnahme bzw. der Verweis </w:t>
      </w:r>
      <w:r w:rsidRPr="00E81294">
        <w:rPr>
          <w:rFonts w:ascii="Trebuchet MS" w:hAnsi="Trebuchet MS"/>
        </w:rPr>
        <w:t>einiger allgemeiner Gesetze und Vorschriften in der Fußnote wird der Wichtigkeit der Sicherstellung der Barrierefreiheit nicht gerecht.</w:t>
      </w:r>
    </w:p>
    <w:p w14:paraId="67E0FB53" w14:textId="77777777" w:rsidR="001240DA" w:rsidRDefault="001240DA" w:rsidP="00CA021A">
      <w:pPr>
        <w:spacing w:line="360" w:lineRule="auto"/>
        <w:jc w:val="both"/>
        <w:rPr>
          <w:rFonts w:ascii="Trebuchet MS" w:hAnsi="Trebuchet MS"/>
        </w:rPr>
      </w:pPr>
    </w:p>
    <w:p w14:paraId="29178E2A" w14:textId="2656D2E8" w:rsidR="00E81294" w:rsidRDefault="00E81294" w:rsidP="00CA021A">
      <w:pPr>
        <w:spacing w:line="360" w:lineRule="auto"/>
        <w:jc w:val="both"/>
        <w:rPr>
          <w:rFonts w:ascii="Trebuchet MS" w:hAnsi="Trebuchet MS"/>
        </w:rPr>
      </w:pPr>
      <w:r w:rsidRPr="00E81294">
        <w:rPr>
          <w:rFonts w:ascii="Trebuchet MS" w:hAnsi="Trebuchet MS"/>
        </w:rPr>
        <w:t>Des Weiteren bleibt nach unserem Dafürhalten unklar, was unter „</w:t>
      </w:r>
      <w:r w:rsidRPr="000924EF">
        <w:rPr>
          <w:rFonts w:ascii="Trebuchet MS" w:hAnsi="Trebuchet MS"/>
          <w:i/>
          <w:iCs/>
        </w:rPr>
        <w:t>verständlicher</w:t>
      </w:r>
      <w:r w:rsidRPr="00E81294">
        <w:rPr>
          <w:rFonts w:ascii="Trebuchet MS" w:hAnsi="Trebuchet MS"/>
        </w:rPr>
        <w:t xml:space="preserve"> </w:t>
      </w:r>
      <w:r w:rsidRPr="006404DA">
        <w:rPr>
          <w:rFonts w:ascii="Trebuchet MS" w:hAnsi="Trebuchet MS"/>
          <w:i/>
          <w:iCs/>
        </w:rPr>
        <w:t>Form</w:t>
      </w:r>
      <w:r w:rsidR="006404DA">
        <w:rPr>
          <w:rFonts w:ascii="Trebuchet MS" w:hAnsi="Trebuchet MS"/>
        </w:rPr>
        <w:t>“</w:t>
      </w:r>
      <w:r w:rsidRPr="006404DA">
        <w:rPr>
          <w:rFonts w:ascii="Trebuchet MS" w:hAnsi="Trebuchet MS"/>
        </w:rPr>
        <w:t xml:space="preserve"> </w:t>
      </w:r>
      <w:r w:rsidRPr="00E81294">
        <w:rPr>
          <w:rFonts w:ascii="Trebuchet MS" w:hAnsi="Trebuchet MS"/>
        </w:rPr>
        <w:t>in § 7 Abs. 2 GE zu verstehen sein soll. Es mangelt in diesem Kontext an erforderlichen sowie transparenten Definitionen. Die praktische Umsetzung der Sicherstellung der Anforderungen von Zugänglichkeit und Barrierefreiheit bleibt insoweit unter dem im Entwurf genannten Formulierungen unpräzise und unklar.</w:t>
      </w:r>
    </w:p>
    <w:p w14:paraId="252ED74A" w14:textId="77777777" w:rsidR="001240DA" w:rsidRDefault="001240DA" w:rsidP="00CA021A">
      <w:pPr>
        <w:spacing w:line="360" w:lineRule="auto"/>
        <w:jc w:val="both"/>
        <w:rPr>
          <w:rFonts w:ascii="Trebuchet MS" w:hAnsi="Trebuchet MS"/>
        </w:rPr>
      </w:pPr>
    </w:p>
    <w:p w14:paraId="126D05B7" w14:textId="77777777" w:rsidR="00436439" w:rsidRDefault="001240DA" w:rsidP="00CA021A">
      <w:pPr>
        <w:spacing w:line="360" w:lineRule="auto"/>
        <w:jc w:val="both"/>
        <w:rPr>
          <w:rFonts w:ascii="Trebuchet MS" w:hAnsi="Trebuchet MS"/>
          <w:b/>
          <w:bCs/>
          <w:u w:val="single"/>
        </w:rPr>
      </w:pPr>
      <w:r w:rsidRPr="001240DA">
        <w:rPr>
          <w:rFonts w:ascii="Trebuchet MS" w:hAnsi="Trebuchet MS"/>
          <w:b/>
          <w:bCs/>
          <w:u w:val="single"/>
        </w:rPr>
        <w:t>§ 8 GE (Datenschutz im Rehabilitationsprozess):</w:t>
      </w:r>
    </w:p>
    <w:p w14:paraId="358B7455" w14:textId="429EF2D4" w:rsidR="00436439" w:rsidRDefault="001240DA" w:rsidP="00CA021A">
      <w:pPr>
        <w:spacing w:line="360" w:lineRule="auto"/>
        <w:jc w:val="both"/>
        <w:rPr>
          <w:rFonts w:ascii="Trebuchet MS" w:hAnsi="Trebuchet MS"/>
        </w:rPr>
      </w:pPr>
      <w:r w:rsidRPr="00436439">
        <w:rPr>
          <w:rFonts w:ascii="Trebuchet MS" w:hAnsi="Trebuchet MS"/>
        </w:rPr>
        <w:t xml:space="preserve">Soweit in § 8 GE die Gewährleistung des Schutzes der personenbezogenen Daten einschließlich der Sozialdaten sowie das Recht auf informationelle Selbstbestimmung ausdrücklich genannt werden, fehlt es nach Ansicht der BAG </w:t>
      </w:r>
      <w:r w:rsidR="00436439">
        <w:rPr>
          <w:rFonts w:ascii="Trebuchet MS" w:hAnsi="Trebuchet MS"/>
        </w:rPr>
        <w:t xml:space="preserve">SELBSTHILFE und </w:t>
      </w:r>
      <w:r w:rsidRPr="00436439">
        <w:rPr>
          <w:rFonts w:ascii="Trebuchet MS" w:hAnsi="Trebuchet MS"/>
        </w:rPr>
        <w:t xml:space="preserve">des DMSG-Bundesverbandes an konkreten Angaben, wie dies umgesetzt werden </w:t>
      </w:r>
      <w:r w:rsidR="00436439">
        <w:rPr>
          <w:rFonts w:ascii="Trebuchet MS" w:hAnsi="Trebuchet MS"/>
        </w:rPr>
        <w:t xml:space="preserve">soll. </w:t>
      </w:r>
      <w:r w:rsidRPr="00436439">
        <w:rPr>
          <w:rFonts w:ascii="Trebuchet MS" w:hAnsi="Trebuchet MS"/>
        </w:rPr>
        <w:t xml:space="preserve">Es wird nicht hinreichend ausgeführt, wie und wann Einwilligungen erteilt werden, dass und wie diese widerrufen werden können. Dies gilt ebenso für die in § 68 GE aufgeführten Vorgaben. Es sollten hier konkrete Anforderungen aufgeführt werden. Die Formulierungen in </w:t>
      </w:r>
      <w:r w:rsidR="00436439">
        <w:rPr>
          <w:rFonts w:ascii="Trebuchet MS" w:hAnsi="Trebuchet MS"/>
        </w:rPr>
        <w:t xml:space="preserve">§ </w:t>
      </w:r>
      <w:r w:rsidRPr="00436439">
        <w:rPr>
          <w:rFonts w:ascii="Trebuchet MS" w:hAnsi="Trebuchet MS"/>
        </w:rPr>
        <w:t xml:space="preserve">68 Abs. 2 S. 1 </w:t>
      </w:r>
      <w:r w:rsidR="00436439">
        <w:rPr>
          <w:rFonts w:ascii="Trebuchet MS" w:hAnsi="Trebuchet MS"/>
        </w:rPr>
        <w:t xml:space="preserve">GE </w:t>
      </w:r>
      <w:r w:rsidRPr="00436439">
        <w:rPr>
          <w:rFonts w:ascii="Trebuchet MS" w:hAnsi="Trebuchet MS"/>
        </w:rPr>
        <w:t>„</w:t>
      </w:r>
      <w:r w:rsidR="00436439" w:rsidRPr="000924EF">
        <w:rPr>
          <w:rFonts w:ascii="Trebuchet MS" w:hAnsi="Trebuchet MS"/>
          <w:i/>
          <w:iCs/>
        </w:rPr>
        <w:t>w</w:t>
      </w:r>
      <w:r w:rsidRPr="000924EF">
        <w:rPr>
          <w:rFonts w:ascii="Trebuchet MS" w:hAnsi="Trebuchet MS"/>
          <w:i/>
          <w:iCs/>
        </w:rPr>
        <w:t>erden ihm die Gründe für die Einholung der Erklärung erläutert“</w:t>
      </w:r>
      <w:r w:rsidRPr="00436439">
        <w:rPr>
          <w:rFonts w:ascii="Trebuchet MS" w:hAnsi="Trebuchet MS"/>
        </w:rPr>
        <w:t xml:space="preserve"> ist</w:t>
      </w:r>
      <w:r w:rsidR="00436439" w:rsidRPr="00436439">
        <w:rPr>
          <w:rFonts w:ascii="Trebuchet MS" w:hAnsi="Trebuchet MS"/>
        </w:rPr>
        <w:t xml:space="preserve"> unseres Erachtens zu unspezifisch. </w:t>
      </w:r>
      <w:r w:rsidR="00436439">
        <w:rPr>
          <w:rFonts w:ascii="Trebuchet MS" w:hAnsi="Trebuchet MS"/>
        </w:rPr>
        <w:t xml:space="preserve">Es sind vielmehr </w:t>
      </w:r>
      <w:r w:rsidR="00436439" w:rsidRPr="00436439">
        <w:rPr>
          <w:rFonts w:ascii="Trebuchet MS" w:hAnsi="Trebuchet MS"/>
        </w:rPr>
        <w:t>konkrete und nachprüfbare Vorgaben zu formulieren.</w:t>
      </w:r>
    </w:p>
    <w:p w14:paraId="4DC33CF3" w14:textId="77777777" w:rsidR="00436439" w:rsidRDefault="00436439" w:rsidP="00CA021A">
      <w:pPr>
        <w:spacing w:line="360" w:lineRule="auto"/>
        <w:jc w:val="both"/>
        <w:rPr>
          <w:rFonts w:ascii="Trebuchet MS" w:hAnsi="Trebuchet MS"/>
        </w:rPr>
      </w:pPr>
    </w:p>
    <w:p w14:paraId="06FB3B5C" w14:textId="03B351B2" w:rsidR="00436439" w:rsidRPr="000924EF" w:rsidRDefault="00436439" w:rsidP="00CA021A">
      <w:pPr>
        <w:spacing w:line="360" w:lineRule="auto"/>
        <w:jc w:val="both"/>
        <w:rPr>
          <w:rFonts w:ascii="Trebuchet MS" w:hAnsi="Trebuchet MS"/>
          <w:b/>
          <w:bCs/>
          <w:u w:val="single"/>
        </w:rPr>
      </w:pPr>
      <w:r w:rsidRPr="000924EF">
        <w:rPr>
          <w:rFonts w:ascii="Trebuchet MS" w:hAnsi="Trebuchet MS"/>
          <w:b/>
          <w:bCs/>
          <w:u w:val="single"/>
        </w:rPr>
        <w:t>§ 11 GE (Anhaltspunkte für Fallgestaltungen, in denen Leistungen zur Teilhabe in Betracht kommen)</w:t>
      </w:r>
      <w:r w:rsidR="000924EF" w:rsidRPr="000924EF">
        <w:rPr>
          <w:rFonts w:ascii="Trebuchet MS" w:hAnsi="Trebuchet MS"/>
          <w:b/>
          <w:bCs/>
          <w:u w:val="single"/>
        </w:rPr>
        <w:t>:</w:t>
      </w:r>
    </w:p>
    <w:p w14:paraId="101A9F71" w14:textId="194B02C0" w:rsidR="000924EF" w:rsidRDefault="000924EF" w:rsidP="00CA021A">
      <w:pPr>
        <w:spacing w:line="360" w:lineRule="auto"/>
        <w:jc w:val="both"/>
        <w:rPr>
          <w:rFonts w:ascii="Trebuchet MS" w:hAnsi="Trebuchet MS"/>
        </w:rPr>
      </w:pPr>
      <w:r>
        <w:rPr>
          <w:rFonts w:ascii="Trebuchet MS" w:hAnsi="Trebuchet MS"/>
        </w:rPr>
        <w:t>D</w:t>
      </w:r>
      <w:r w:rsidR="00436439">
        <w:rPr>
          <w:rFonts w:ascii="Trebuchet MS" w:hAnsi="Trebuchet MS"/>
        </w:rPr>
        <w:t xml:space="preserve">ie in Abs. 1 aufgezählten </w:t>
      </w:r>
      <w:r>
        <w:rPr>
          <w:rFonts w:ascii="Trebuchet MS" w:hAnsi="Trebuchet MS"/>
        </w:rPr>
        <w:t xml:space="preserve">Sachverhalte, wonach ein </w:t>
      </w:r>
      <w:r w:rsidR="00436439">
        <w:rPr>
          <w:rFonts w:ascii="Trebuchet MS" w:hAnsi="Trebuchet MS"/>
        </w:rPr>
        <w:t xml:space="preserve">möglicher Bedarf an Leistungen zur Teilhabe </w:t>
      </w:r>
      <w:r>
        <w:rPr>
          <w:rFonts w:ascii="Trebuchet MS" w:hAnsi="Trebuchet MS"/>
        </w:rPr>
        <w:t xml:space="preserve">besteht, </w:t>
      </w:r>
      <w:r w:rsidR="00436439">
        <w:rPr>
          <w:rFonts w:ascii="Trebuchet MS" w:hAnsi="Trebuchet MS"/>
        </w:rPr>
        <w:t>ist nach Ansicht der</w:t>
      </w:r>
      <w:r>
        <w:rPr>
          <w:rFonts w:ascii="Trebuchet MS" w:hAnsi="Trebuchet MS"/>
        </w:rPr>
        <w:t xml:space="preserve"> Deutschen Herzstiftung e.V. und auch unseres Erachtens ergänzungswürdig, gerade weil in dem Vorschlagsentwurf die Gruppe der Erwachsenen mit einem angeborenen Herzfehler (EMAH) nicht spezifisch erwähnt werden. Somit ist ein entsprechender Hinweis/Ergänzung sinnvoll:</w:t>
      </w:r>
    </w:p>
    <w:p w14:paraId="3FF31419" w14:textId="04BB8E17" w:rsidR="00436439" w:rsidRDefault="000924EF" w:rsidP="00CA021A">
      <w:pPr>
        <w:spacing w:line="360" w:lineRule="auto"/>
        <w:jc w:val="both"/>
        <w:rPr>
          <w:rFonts w:ascii="Trebuchet MS" w:hAnsi="Trebuchet MS"/>
          <w:i/>
          <w:iCs/>
        </w:rPr>
      </w:pPr>
      <w:r w:rsidRPr="000924EF">
        <w:rPr>
          <w:rFonts w:ascii="Trebuchet MS" w:hAnsi="Trebuchet MS"/>
          <w:i/>
          <w:iCs/>
        </w:rPr>
        <w:t>„Besondere Aufmerksamkeit gilt Menschen mit angeborenen Herzfehlern im Erwachsenenalter (EMAH), deren Teilhabe- und Rehabilitationsbedarfe häufig lebenslang bestehen und besondere fachliche Expertise erfordern.“</w:t>
      </w:r>
    </w:p>
    <w:p w14:paraId="77D9FDF3" w14:textId="77777777" w:rsidR="000924EF" w:rsidRDefault="000924EF" w:rsidP="00CA021A">
      <w:pPr>
        <w:spacing w:line="360" w:lineRule="auto"/>
        <w:jc w:val="both"/>
        <w:rPr>
          <w:rFonts w:ascii="Trebuchet MS" w:hAnsi="Trebuchet MS"/>
          <w:i/>
          <w:iCs/>
        </w:rPr>
      </w:pPr>
    </w:p>
    <w:p w14:paraId="205A7504" w14:textId="15E85A64" w:rsidR="000924EF" w:rsidRPr="006D3B48" w:rsidRDefault="006D3B48" w:rsidP="00CA021A">
      <w:pPr>
        <w:spacing w:line="360" w:lineRule="auto"/>
        <w:jc w:val="both"/>
        <w:rPr>
          <w:rFonts w:ascii="Trebuchet MS" w:hAnsi="Trebuchet MS"/>
          <w:b/>
          <w:bCs/>
          <w:u w:val="single"/>
        </w:rPr>
      </w:pPr>
      <w:r w:rsidRPr="006D3B48">
        <w:rPr>
          <w:rFonts w:ascii="Trebuchet MS" w:hAnsi="Trebuchet MS"/>
          <w:b/>
          <w:bCs/>
          <w:u w:val="single"/>
        </w:rPr>
        <w:t>§ 15 GE (Einbindung von anderen Sozialleistungsträgern):</w:t>
      </w:r>
    </w:p>
    <w:p w14:paraId="293D703C" w14:textId="1A238B4A" w:rsidR="00E81294" w:rsidRDefault="006D3B48" w:rsidP="00CA021A">
      <w:pPr>
        <w:spacing w:line="360" w:lineRule="auto"/>
        <w:jc w:val="both"/>
        <w:rPr>
          <w:rFonts w:ascii="Trebuchet MS" w:hAnsi="Trebuchet MS"/>
        </w:rPr>
      </w:pPr>
      <w:r>
        <w:rPr>
          <w:rFonts w:ascii="Trebuchet MS" w:hAnsi="Trebuchet MS"/>
        </w:rPr>
        <w:t xml:space="preserve">Nach Ansicht der BAG SELBSTHILFE und DMSG-Bundesverbandes ist die Klarstellung in Abs. 2 zu begrüßen, allerdings erachten wir auch hier präzisere Angaben für sinnvoll. Dies gilt ebenso für Abs. 3, die Formulierung „binden ein“ ist nach unserem Dafürhalten zu unpräzise, </w:t>
      </w:r>
      <w:r w:rsidR="004942F8">
        <w:rPr>
          <w:rFonts w:ascii="Trebuchet MS" w:hAnsi="Trebuchet MS"/>
        </w:rPr>
        <w:t xml:space="preserve">insoweit fordern wir auch hier </w:t>
      </w:r>
      <w:r>
        <w:rPr>
          <w:rFonts w:ascii="Trebuchet MS" w:hAnsi="Trebuchet MS"/>
        </w:rPr>
        <w:t xml:space="preserve">verbindlichere und konkretere Vorgaben zur </w:t>
      </w:r>
      <w:r w:rsidR="004942F8">
        <w:rPr>
          <w:rFonts w:ascii="Trebuchet MS" w:hAnsi="Trebuchet MS"/>
        </w:rPr>
        <w:t>E</w:t>
      </w:r>
      <w:r>
        <w:rPr>
          <w:rFonts w:ascii="Trebuchet MS" w:hAnsi="Trebuchet MS"/>
        </w:rPr>
        <w:t>in</w:t>
      </w:r>
      <w:r w:rsidR="004942F8">
        <w:rPr>
          <w:rFonts w:ascii="Trebuchet MS" w:hAnsi="Trebuchet MS"/>
        </w:rPr>
        <w:t>b</w:t>
      </w:r>
      <w:r>
        <w:rPr>
          <w:rFonts w:ascii="Trebuchet MS" w:hAnsi="Trebuchet MS"/>
        </w:rPr>
        <w:t>indung.</w:t>
      </w:r>
    </w:p>
    <w:p w14:paraId="2A6CFF2D" w14:textId="77777777" w:rsidR="006D3B48" w:rsidRDefault="006D3B48" w:rsidP="00CA021A">
      <w:pPr>
        <w:spacing w:line="360" w:lineRule="auto"/>
        <w:jc w:val="both"/>
        <w:rPr>
          <w:rFonts w:ascii="Trebuchet MS" w:hAnsi="Trebuchet MS"/>
        </w:rPr>
      </w:pPr>
    </w:p>
    <w:p w14:paraId="5E63829B" w14:textId="50A07D92" w:rsidR="006D3B48" w:rsidRDefault="006D3B48" w:rsidP="00CA021A">
      <w:pPr>
        <w:spacing w:line="360" w:lineRule="auto"/>
        <w:jc w:val="both"/>
        <w:rPr>
          <w:rFonts w:ascii="Trebuchet MS" w:hAnsi="Trebuchet MS"/>
          <w:b/>
          <w:bCs/>
          <w:u w:val="single"/>
        </w:rPr>
      </w:pPr>
      <w:r w:rsidRPr="004942F8">
        <w:rPr>
          <w:rFonts w:ascii="Trebuchet MS" w:hAnsi="Trebuchet MS"/>
          <w:b/>
          <w:bCs/>
          <w:u w:val="single"/>
        </w:rPr>
        <w:t>§ 16 G</w:t>
      </w:r>
      <w:r w:rsidR="004942F8" w:rsidRPr="004942F8">
        <w:rPr>
          <w:rFonts w:ascii="Trebuchet MS" w:hAnsi="Trebuchet MS"/>
          <w:b/>
          <w:bCs/>
          <w:u w:val="single"/>
        </w:rPr>
        <w:t xml:space="preserve">E </w:t>
      </w:r>
      <w:r w:rsidRPr="004942F8">
        <w:rPr>
          <w:rFonts w:ascii="Trebuchet MS" w:hAnsi="Trebuchet MS"/>
          <w:b/>
          <w:bCs/>
          <w:u w:val="single"/>
        </w:rPr>
        <w:t>(Einbindung von Menschen mit Behinderungen):</w:t>
      </w:r>
    </w:p>
    <w:p w14:paraId="5DD883DB" w14:textId="77777777" w:rsidR="009E6138" w:rsidRDefault="004942F8" w:rsidP="00CA021A">
      <w:pPr>
        <w:spacing w:line="360" w:lineRule="auto"/>
        <w:jc w:val="both"/>
        <w:rPr>
          <w:rFonts w:ascii="Trebuchet MS" w:hAnsi="Trebuchet MS"/>
        </w:rPr>
      </w:pPr>
      <w:r>
        <w:rPr>
          <w:rFonts w:ascii="Trebuchet MS" w:hAnsi="Trebuchet MS"/>
        </w:rPr>
        <w:t xml:space="preserve">Soweit es in Abs. 1 heißt, </w:t>
      </w:r>
      <w:r w:rsidR="009E6138">
        <w:rPr>
          <w:rFonts w:ascii="Trebuchet MS" w:hAnsi="Trebuchet MS"/>
        </w:rPr>
        <w:t xml:space="preserve">dass </w:t>
      </w:r>
      <w:r w:rsidR="009E6138" w:rsidRPr="009E6138">
        <w:rPr>
          <w:rFonts w:ascii="Trebuchet MS" w:hAnsi="Trebuchet MS"/>
          <w:i/>
          <w:iCs/>
        </w:rPr>
        <w:t>es das Ziel ist, Menschen mit Behinderungen, ihre Angehörigen und Personensorgeberechtigten in die Lage zu versetzen</w:t>
      </w:r>
      <w:r w:rsidR="009E6138">
        <w:rPr>
          <w:rFonts w:ascii="Trebuchet MS" w:hAnsi="Trebuchet MS"/>
          <w:i/>
          <w:iCs/>
        </w:rPr>
        <w:t>,</w:t>
      </w:r>
      <w:r w:rsidR="009E6138" w:rsidRPr="009E6138">
        <w:rPr>
          <w:rFonts w:ascii="Trebuchet MS" w:hAnsi="Trebuchet MS"/>
          <w:i/>
          <w:iCs/>
        </w:rPr>
        <w:t xml:space="preserve"> einen möglichen </w:t>
      </w:r>
      <w:r w:rsidR="009E6138">
        <w:rPr>
          <w:rFonts w:ascii="Trebuchet MS" w:hAnsi="Trebuchet MS"/>
          <w:i/>
          <w:iCs/>
        </w:rPr>
        <w:t>R</w:t>
      </w:r>
      <w:r w:rsidR="009E6138" w:rsidRPr="009E6138">
        <w:rPr>
          <w:rFonts w:ascii="Trebuchet MS" w:hAnsi="Trebuchet MS"/>
          <w:i/>
          <w:iCs/>
        </w:rPr>
        <w:t>eha</w:t>
      </w:r>
      <w:r w:rsidR="009E6138">
        <w:rPr>
          <w:rFonts w:ascii="Trebuchet MS" w:hAnsi="Trebuchet MS"/>
          <w:i/>
          <w:iCs/>
        </w:rPr>
        <w:t>-B</w:t>
      </w:r>
      <w:r w:rsidR="009E6138" w:rsidRPr="009E6138">
        <w:rPr>
          <w:rFonts w:ascii="Trebuchet MS" w:hAnsi="Trebuchet MS"/>
          <w:i/>
          <w:iCs/>
        </w:rPr>
        <w:t>edarf selbst zu erkennen, Unterstützung einzufordern</w:t>
      </w:r>
      <w:r w:rsidR="009E6138">
        <w:rPr>
          <w:rFonts w:ascii="Trebuchet MS" w:hAnsi="Trebuchet MS"/>
        </w:rPr>
        <w:t xml:space="preserve">, </w:t>
      </w:r>
      <w:r w:rsidRPr="009E6138">
        <w:rPr>
          <w:rFonts w:ascii="Trebuchet MS" w:hAnsi="Trebuchet MS"/>
          <w:i/>
          <w:iCs/>
        </w:rPr>
        <w:t>Beratungs</w:t>
      </w:r>
      <w:r w:rsidR="009E6138" w:rsidRPr="009E6138">
        <w:rPr>
          <w:rFonts w:ascii="Trebuchet MS" w:hAnsi="Trebuchet MS"/>
          <w:i/>
          <w:iCs/>
        </w:rPr>
        <w:t xml:space="preserve">dienste </w:t>
      </w:r>
      <w:r w:rsidRPr="009E6138">
        <w:rPr>
          <w:rFonts w:ascii="Trebuchet MS" w:hAnsi="Trebuchet MS"/>
          <w:i/>
          <w:iCs/>
        </w:rPr>
        <w:t>aufzusuchen und g</w:t>
      </w:r>
      <w:r w:rsidR="009E6138" w:rsidRPr="009E6138">
        <w:rPr>
          <w:rFonts w:ascii="Trebuchet MS" w:hAnsi="Trebuchet MS"/>
          <w:i/>
          <w:iCs/>
        </w:rPr>
        <w:t xml:space="preserve">gf. </w:t>
      </w:r>
      <w:r w:rsidRPr="009E6138">
        <w:rPr>
          <w:rFonts w:ascii="Trebuchet MS" w:hAnsi="Trebuchet MS"/>
          <w:i/>
          <w:iCs/>
        </w:rPr>
        <w:t xml:space="preserve">einen Antrag </w:t>
      </w:r>
      <w:r w:rsidR="009E6138" w:rsidRPr="009E6138">
        <w:rPr>
          <w:rFonts w:ascii="Trebuchet MS" w:hAnsi="Trebuchet MS"/>
          <w:i/>
          <w:iCs/>
        </w:rPr>
        <w:t xml:space="preserve">auf Leistungen zur Teilhabe </w:t>
      </w:r>
      <w:r w:rsidRPr="009E6138">
        <w:rPr>
          <w:rFonts w:ascii="Trebuchet MS" w:hAnsi="Trebuchet MS"/>
          <w:i/>
          <w:iCs/>
        </w:rPr>
        <w:t>zu stellen,</w:t>
      </w:r>
      <w:r>
        <w:rPr>
          <w:rFonts w:ascii="Trebuchet MS" w:hAnsi="Trebuchet MS"/>
        </w:rPr>
        <w:t xml:space="preserve"> </w:t>
      </w:r>
      <w:r w:rsidR="009E6138">
        <w:rPr>
          <w:rFonts w:ascii="Trebuchet MS" w:hAnsi="Trebuchet MS"/>
        </w:rPr>
        <w:t xml:space="preserve">erachten </w:t>
      </w:r>
      <w:r>
        <w:rPr>
          <w:rFonts w:ascii="Trebuchet MS" w:hAnsi="Trebuchet MS"/>
        </w:rPr>
        <w:t>wir dies zusammen mit dem DMSG</w:t>
      </w:r>
      <w:r w:rsidR="009E6138">
        <w:rPr>
          <w:rFonts w:ascii="Trebuchet MS" w:hAnsi="Trebuchet MS"/>
        </w:rPr>
        <w:t>-</w:t>
      </w:r>
      <w:r>
        <w:rPr>
          <w:rFonts w:ascii="Trebuchet MS" w:hAnsi="Trebuchet MS"/>
        </w:rPr>
        <w:t>Bundesverband für nicht ausreichend. Insbesondere für Menschen mit neurologischen Erkrankungen, welche häufig mit Fatigue und Konzentrationsproblemen einhergehen, kann es in der Praxis oftmals besonders schwer sein, allein aktiv zu werden und komplexe Verfahrensabläufe zu überblicken. Aus diesem Grunde halten wir es für unabdingbar, dass diese Menschen einen festen Ansprechpartner an Ihre Seite gestellt bekommen, der sie während des gesamten Reha</w:t>
      </w:r>
      <w:r w:rsidR="009E6138">
        <w:rPr>
          <w:rFonts w:ascii="Trebuchet MS" w:hAnsi="Trebuchet MS"/>
        </w:rPr>
        <w:t>-</w:t>
      </w:r>
      <w:r>
        <w:rPr>
          <w:rFonts w:ascii="Trebuchet MS" w:hAnsi="Trebuchet MS"/>
        </w:rPr>
        <w:t>Prozesses durchgehend berät, unterstützt sowie begleitet.</w:t>
      </w:r>
    </w:p>
    <w:p w14:paraId="0897000A" w14:textId="77777777" w:rsidR="009E6138" w:rsidRDefault="009E6138" w:rsidP="00CA021A">
      <w:pPr>
        <w:spacing w:line="360" w:lineRule="auto"/>
        <w:jc w:val="both"/>
        <w:rPr>
          <w:rFonts w:ascii="Trebuchet MS" w:hAnsi="Trebuchet MS"/>
        </w:rPr>
      </w:pPr>
    </w:p>
    <w:p w14:paraId="243CA7CA" w14:textId="02E33368" w:rsidR="004942F8" w:rsidRDefault="009E6138" w:rsidP="00CA021A">
      <w:pPr>
        <w:spacing w:line="360" w:lineRule="auto"/>
        <w:jc w:val="both"/>
        <w:rPr>
          <w:rFonts w:ascii="Trebuchet MS" w:hAnsi="Trebuchet MS"/>
        </w:rPr>
      </w:pPr>
      <w:r>
        <w:rPr>
          <w:rFonts w:ascii="Trebuchet MS" w:hAnsi="Trebuchet MS"/>
        </w:rPr>
        <w:t xml:space="preserve">Zudem </w:t>
      </w:r>
      <w:r w:rsidR="004942F8">
        <w:rPr>
          <w:rFonts w:ascii="Trebuchet MS" w:hAnsi="Trebuchet MS"/>
        </w:rPr>
        <w:t>fordern wir hier insbesondere die Einbindung der Selbsthilfe und der Selbsthilfeberatungsstellen. Die Formulierung in Abs. 4 ist nach unserem Dafürhalten zu pauschal, d. h. eine verbindliche Einbindung ist hier erforderlich.</w:t>
      </w:r>
      <w:r>
        <w:rPr>
          <w:rFonts w:ascii="Trebuchet MS" w:hAnsi="Trebuchet MS"/>
        </w:rPr>
        <w:t xml:space="preserve"> Dies bereits aus dem Grunde</w:t>
      </w:r>
      <w:r w:rsidR="00AF73F0">
        <w:rPr>
          <w:rFonts w:ascii="Trebuchet MS" w:hAnsi="Trebuchet MS"/>
        </w:rPr>
        <w:t>,</w:t>
      </w:r>
      <w:r>
        <w:rPr>
          <w:rFonts w:ascii="Trebuchet MS" w:hAnsi="Trebuchet MS"/>
        </w:rPr>
        <w:t xml:space="preserve"> weil Selbsthilfe</w:t>
      </w:r>
      <w:r w:rsidR="00AF73F0">
        <w:rPr>
          <w:rFonts w:ascii="Trebuchet MS" w:hAnsi="Trebuchet MS"/>
        </w:rPr>
        <w:t>orga</w:t>
      </w:r>
      <w:r>
        <w:rPr>
          <w:rFonts w:ascii="Trebuchet MS" w:hAnsi="Trebuchet MS"/>
        </w:rPr>
        <w:t>nisationen</w:t>
      </w:r>
      <w:r w:rsidR="00AF73F0">
        <w:rPr>
          <w:rFonts w:ascii="Trebuchet MS" w:hAnsi="Trebuchet MS"/>
        </w:rPr>
        <w:t xml:space="preserve"> (auch lokale Selbsthilfeangebote) sowie die Angebote der EUTB </w:t>
      </w:r>
      <w:r>
        <w:rPr>
          <w:rFonts w:ascii="Trebuchet MS" w:hAnsi="Trebuchet MS"/>
        </w:rPr>
        <w:t>wichtige Wegbegleiter im gesamten Reha</w:t>
      </w:r>
      <w:r w:rsidR="00AF73F0">
        <w:rPr>
          <w:rFonts w:ascii="Trebuchet MS" w:hAnsi="Trebuchet MS"/>
        </w:rPr>
        <w:t>-P</w:t>
      </w:r>
      <w:r>
        <w:rPr>
          <w:rFonts w:ascii="Trebuchet MS" w:hAnsi="Trebuchet MS"/>
        </w:rPr>
        <w:t>rozess sind und somit auch die professionelle Versorgung durch Erfahrungswissen ergänzen. Im Übrigen geben wir zu bedenken, dass der gesamte Reha</w:t>
      </w:r>
      <w:r w:rsidR="00AF73F0">
        <w:rPr>
          <w:rFonts w:ascii="Trebuchet MS" w:hAnsi="Trebuchet MS"/>
        </w:rPr>
        <w:t>-P</w:t>
      </w:r>
      <w:r>
        <w:rPr>
          <w:rFonts w:ascii="Trebuchet MS" w:hAnsi="Trebuchet MS"/>
        </w:rPr>
        <w:t>rozess nicht rein administrativ aus Sicht der Reha</w:t>
      </w:r>
      <w:r w:rsidR="00AF73F0">
        <w:rPr>
          <w:rFonts w:ascii="Trebuchet MS" w:hAnsi="Trebuchet MS"/>
        </w:rPr>
        <w:t>-T</w:t>
      </w:r>
      <w:r>
        <w:rPr>
          <w:rFonts w:ascii="Trebuchet MS" w:hAnsi="Trebuchet MS"/>
        </w:rPr>
        <w:t>räger strukturiert sein darf, sondern auch die individuelle Lebensrealität der Betroffenen zu berücksichtigen hat.</w:t>
      </w:r>
    </w:p>
    <w:p w14:paraId="0459E3EE" w14:textId="77777777" w:rsidR="00AF73F0" w:rsidRDefault="00AF73F0" w:rsidP="00CA021A">
      <w:pPr>
        <w:spacing w:line="360" w:lineRule="auto"/>
        <w:jc w:val="both"/>
        <w:rPr>
          <w:rFonts w:ascii="Trebuchet MS" w:hAnsi="Trebuchet MS"/>
        </w:rPr>
      </w:pPr>
    </w:p>
    <w:p w14:paraId="4C451DAC" w14:textId="1F4C5C4A" w:rsidR="00AF73F0" w:rsidRDefault="00AF73F0" w:rsidP="00CA021A">
      <w:pPr>
        <w:spacing w:line="360" w:lineRule="auto"/>
        <w:jc w:val="both"/>
        <w:rPr>
          <w:rFonts w:ascii="Trebuchet MS" w:hAnsi="Trebuchet MS"/>
          <w:b/>
          <w:bCs/>
          <w:u w:val="single"/>
        </w:rPr>
      </w:pPr>
      <w:r w:rsidRPr="00AF73F0">
        <w:rPr>
          <w:rFonts w:ascii="Trebuchet MS" w:hAnsi="Trebuchet MS"/>
          <w:b/>
          <w:bCs/>
          <w:u w:val="single"/>
        </w:rPr>
        <w:t>§ 17 GE (Einbindung von medizinisch-therapeutischen Akteuren):</w:t>
      </w:r>
    </w:p>
    <w:p w14:paraId="01D89020" w14:textId="456ED9FE" w:rsidR="00AF73F0" w:rsidRDefault="00A1305C" w:rsidP="00CA021A">
      <w:pPr>
        <w:spacing w:line="360" w:lineRule="auto"/>
        <w:jc w:val="both"/>
        <w:rPr>
          <w:rFonts w:ascii="Trebuchet MS" w:hAnsi="Trebuchet MS"/>
          <w:i/>
          <w:iCs/>
        </w:rPr>
      </w:pPr>
      <w:r>
        <w:rPr>
          <w:rFonts w:ascii="Trebuchet MS" w:hAnsi="Trebuchet MS"/>
        </w:rPr>
        <w:t xml:space="preserve">Im Hinblick auf die Einbindung von Akteuren der medizinisch-therapeutischen Versorgung erachtet die Deutsche Herzstiftung e.V. in Abs. 1 eine Ergänzung für sinnvoll: </w:t>
      </w:r>
      <w:r w:rsidRPr="00A1305C">
        <w:rPr>
          <w:rFonts w:ascii="Trebuchet MS" w:hAnsi="Trebuchet MS"/>
          <w:i/>
          <w:iCs/>
        </w:rPr>
        <w:t>„Spezialisten für besondere Krankheitssituationen, etwa bei Menschen mit angeborenen Herzfehlern, mit Herzimplantaten oder nach kardioonkologischen Therapien.“</w:t>
      </w:r>
    </w:p>
    <w:p w14:paraId="4F2A2EF2" w14:textId="77777777" w:rsidR="00A1305C" w:rsidRDefault="00A1305C" w:rsidP="00CA021A">
      <w:pPr>
        <w:spacing w:line="360" w:lineRule="auto"/>
        <w:jc w:val="both"/>
        <w:rPr>
          <w:rFonts w:ascii="Trebuchet MS" w:hAnsi="Trebuchet MS"/>
          <w:i/>
          <w:iCs/>
        </w:rPr>
      </w:pPr>
    </w:p>
    <w:p w14:paraId="5A2BB06B" w14:textId="77777777" w:rsidR="00A1305C" w:rsidRDefault="00A1305C" w:rsidP="00CA021A">
      <w:pPr>
        <w:spacing w:line="360" w:lineRule="auto"/>
        <w:jc w:val="both"/>
        <w:rPr>
          <w:rFonts w:ascii="Trebuchet MS" w:hAnsi="Trebuchet MS"/>
          <w:b/>
          <w:bCs/>
          <w:u w:val="single"/>
        </w:rPr>
      </w:pPr>
      <w:r w:rsidRPr="00A1305C">
        <w:rPr>
          <w:rFonts w:ascii="Trebuchet MS" w:hAnsi="Trebuchet MS"/>
          <w:b/>
          <w:bCs/>
          <w:u w:val="single"/>
        </w:rPr>
        <w:t>§ 21 GE (Antrag, Frist für die Zuständigkeitserklärung):</w:t>
      </w:r>
    </w:p>
    <w:p w14:paraId="51299AA4" w14:textId="6266084E" w:rsidR="00C140CA" w:rsidRPr="00C140CA" w:rsidRDefault="00C140CA" w:rsidP="00CA021A">
      <w:pPr>
        <w:spacing w:line="360" w:lineRule="auto"/>
        <w:jc w:val="both"/>
        <w:rPr>
          <w:rFonts w:ascii="Trebuchet MS" w:hAnsi="Trebuchet MS"/>
          <w:i/>
          <w:iCs/>
        </w:rPr>
      </w:pPr>
      <w:r>
        <w:rPr>
          <w:rFonts w:ascii="Trebuchet MS" w:hAnsi="Trebuchet MS"/>
        </w:rPr>
        <w:t xml:space="preserve">Nach Abs. 2 des Vorschlagsentwurfes </w:t>
      </w:r>
      <w:r w:rsidRPr="00C140CA">
        <w:rPr>
          <w:rFonts w:ascii="Trebuchet MS" w:hAnsi="Trebuchet MS"/>
          <w:i/>
          <w:iCs/>
        </w:rPr>
        <w:t xml:space="preserve">liegt ein die Frist auslösender Antrag auf Leistungen zur Teilhabe vor, wenn </w:t>
      </w:r>
      <w:r>
        <w:rPr>
          <w:rFonts w:ascii="Trebuchet MS" w:hAnsi="Trebuchet MS"/>
          <w:i/>
          <w:iCs/>
        </w:rPr>
        <w:t>U</w:t>
      </w:r>
      <w:r w:rsidRPr="00C140CA">
        <w:rPr>
          <w:rFonts w:ascii="Trebuchet MS" w:hAnsi="Trebuchet MS"/>
          <w:i/>
          <w:iCs/>
        </w:rPr>
        <w:t>nterliegen vorliegen, die eine Beurteilung der Zuständigkeit ermöglichen. Hierzu gehört insbesondere, dass die Identität sowie ein konkretisierbares Leistungsbegehren des Antragstellers erkennbar sind und sich dieses konkretisierbare Leistungsbegehren unabhängig von den verwendeten Begriffen auf Leistungen zur Teilhabe im Sinne von § 4 SGB IX bezieht.</w:t>
      </w:r>
    </w:p>
    <w:p w14:paraId="470DFD96" w14:textId="77777777" w:rsidR="00C140CA" w:rsidRDefault="00C140CA" w:rsidP="00CA021A">
      <w:pPr>
        <w:spacing w:line="360" w:lineRule="auto"/>
        <w:jc w:val="both"/>
        <w:rPr>
          <w:rFonts w:ascii="Trebuchet MS" w:hAnsi="Trebuchet MS"/>
        </w:rPr>
      </w:pPr>
    </w:p>
    <w:p w14:paraId="37C2C22C" w14:textId="77777777" w:rsidR="003D5FA1" w:rsidRDefault="00C140CA" w:rsidP="00CA021A">
      <w:pPr>
        <w:spacing w:line="360" w:lineRule="auto"/>
        <w:jc w:val="both"/>
        <w:rPr>
          <w:rFonts w:ascii="Trebuchet MS" w:hAnsi="Trebuchet MS"/>
        </w:rPr>
      </w:pPr>
      <w:r>
        <w:rPr>
          <w:rFonts w:ascii="Trebuchet MS" w:hAnsi="Trebuchet MS"/>
        </w:rPr>
        <w:t xml:space="preserve">Diese Formulierung </w:t>
      </w:r>
      <w:r w:rsidR="003D5FA1">
        <w:rPr>
          <w:rFonts w:ascii="Trebuchet MS" w:hAnsi="Trebuchet MS"/>
        </w:rPr>
        <w:t xml:space="preserve">steht nach Ansicht der BAG SELBSTHILFE in einem klaren </w:t>
      </w:r>
      <w:r>
        <w:rPr>
          <w:rFonts w:ascii="Trebuchet MS" w:hAnsi="Trebuchet MS"/>
        </w:rPr>
        <w:t>Widerspruch zur gesetzlichen Regelung in § 14 SGB IX</w:t>
      </w:r>
      <w:r w:rsidR="003D5FA1">
        <w:rPr>
          <w:rFonts w:ascii="Trebuchet MS" w:hAnsi="Trebuchet MS"/>
        </w:rPr>
        <w:t xml:space="preserve">. </w:t>
      </w:r>
      <w:r>
        <w:rPr>
          <w:rFonts w:ascii="Trebuchet MS" w:hAnsi="Trebuchet MS"/>
        </w:rPr>
        <w:t>Die Vorschrift des § 14 Abs. 1 S. 1 SGB IX knüpft die 2-Wochen-Frist ausdrücklich an den Eingang des Antrags beim Träger</w:t>
      </w:r>
      <w:r w:rsidR="003D5FA1">
        <w:rPr>
          <w:rFonts w:ascii="Trebuchet MS" w:hAnsi="Trebuchet MS"/>
        </w:rPr>
        <w:t xml:space="preserve">; die ständige BSG-Rechtsprechung legt den Begriff weit aus und fordert keine Unterlagen. Vielmehr dient diese </w:t>
      </w:r>
      <w:r>
        <w:rPr>
          <w:rFonts w:ascii="Trebuchet MS" w:hAnsi="Trebuchet MS"/>
        </w:rPr>
        <w:t xml:space="preserve">Phase der rein </w:t>
      </w:r>
      <w:r w:rsidR="003D5FA1">
        <w:rPr>
          <w:rFonts w:ascii="Trebuchet MS" w:hAnsi="Trebuchet MS"/>
        </w:rPr>
        <w:t>f</w:t>
      </w:r>
      <w:r>
        <w:rPr>
          <w:rFonts w:ascii="Trebuchet MS" w:hAnsi="Trebuchet MS"/>
        </w:rPr>
        <w:t>ormale</w:t>
      </w:r>
      <w:r w:rsidR="003D5FA1">
        <w:rPr>
          <w:rFonts w:ascii="Trebuchet MS" w:hAnsi="Trebuchet MS"/>
        </w:rPr>
        <w:t>n Z</w:t>
      </w:r>
      <w:r>
        <w:rPr>
          <w:rFonts w:ascii="Trebuchet MS" w:hAnsi="Trebuchet MS"/>
        </w:rPr>
        <w:t>uständigkeitserklärung. § 14 Abs. 2 SGB IX regelt die Bedarfsermittlung und stellt klar, dass ein g</w:t>
      </w:r>
      <w:r w:rsidR="003D5FA1">
        <w:rPr>
          <w:rFonts w:ascii="Trebuchet MS" w:hAnsi="Trebuchet MS"/>
        </w:rPr>
        <w:t xml:space="preserve">gf. </w:t>
      </w:r>
      <w:r>
        <w:rPr>
          <w:rFonts w:ascii="Trebuchet MS" w:hAnsi="Trebuchet MS"/>
        </w:rPr>
        <w:t xml:space="preserve">erforderliches Gutachten die Entscheidungsfrist erst nach dessen Vorliegen auslöst. Das Gesetz trennt also hier strikt zwischen </w:t>
      </w:r>
      <w:r w:rsidR="003D5FA1">
        <w:rPr>
          <w:rFonts w:ascii="Trebuchet MS" w:hAnsi="Trebuchet MS"/>
        </w:rPr>
        <w:t>Z</w:t>
      </w:r>
      <w:r>
        <w:rPr>
          <w:rFonts w:ascii="Trebuchet MS" w:hAnsi="Trebuchet MS"/>
        </w:rPr>
        <w:t>uständigkeitserklärung (§ 14 Abs. 1 SGB IX) und Bedarfsermittlung (§ 14 Abs. 2 SGB IX)</w:t>
      </w:r>
      <w:r w:rsidR="003D5FA1">
        <w:rPr>
          <w:rFonts w:ascii="Trebuchet MS" w:hAnsi="Trebuchet MS"/>
        </w:rPr>
        <w:t xml:space="preserve">. Zudem ist klarstellend anzumerken, </w:t>
      </w:r>
      <w:r>
        <w:rPr>
          <w:rFonts w:ascii="Trebuchet MS" w:hAnsi="Trebuchet MS"/>
        </w:rPr>
        <w:t xml:space="preserve">dass der Gesetzgeber die </w:t>
      </w:r>
      <w:r w:rsidR="003D5FA1">
        <w:rPr>
          <w:rFonts w:ascii="Trebuchet MS" w:hAnsi="Trebuchet MS"/>
        </w:rPr>
        <w:t xml:space="preserve">2-Wochen-Frist </w:t>
      </w:r>
      <w:r>
        <w:rPr>
          <w:rFonts w:ascii="Trebuchet MS" w:hAnsi="Trebuchet MS"/>
        </w:rPr>
        <w:t>geschaffen hat, um Zuständigkeitsstreitigkeiten zwischen Trägern nicht zulasten der Betroffenen auszutragen und einen schnellstmöglichen Zugang zu Leistungen zur Teilhabe zu ermöglichen.</w:t>
      </w:r>
    </w:p>
    <w:p w14:paraId="17DF0DC7" w14:textId="77777777" w:rsidR="003D5FA1" w:rsidRDefault="003D5FA1" w:rsidP="00CA021A">
      <w:pPr>
        <w:spacing w:line="360" w:lineRule="auto"/>
        <w:jc w:val="both"/>
        <w:rPr>
          <w:rFonts w:ascii="Trebuchet MS" w:hAnsi="Trebuchet MS"/>
        </w:rPr>
      </w:pPr>
      <w:r>
        <w:rPr>
          <w:rFonts w:ascii="Trebuchet MS" w:hAnsi="Trebuchet MS"/>
        </w:rPr>
        <w:t>Im Weiteren ist zu beachten, dass je nach gesundheitlicher sowie persönlicher Situation der Antragstellenden diesen bei Antragstellung der konkrete Rehabilitationsbedarf selbst nicht bekannt ist. Welche Unterlagen von Relevanz sind, kann zudem von den antragstellenden Personen häufig nicht selbst beurteilt werden.</w:t>
      </w:r>
    </w:p>
    <w:p w14:paraId="660F4901" w14:textId="77777777" w:rsidR="003D5FA1" w:rsidRDefault="003D5FA1" w:rsidP="00CA021A">
      <w:pPr>
        <w:spacing w:line="360" w:lineRule="auto"/>
        <w:jc w:val="both"/>
        <w:rPr>
          <w:rFonts w:ascii="Trebuchet MS" w:hAnsi="Trebuchet MS"/>
        </w:rPr>
      </w:pPr>
    </w:p>
    <w:p w14:paraId="3AA1F2C4" w14:textId="3BC402CA" w:rsidR="004560B3" w:rsidRDefault="00C140CA" w:rsidP="00CA021A">
      <w:pPr>
        <w:spacing w:line="360" w:lineRule="auto"/>
        <w:jc w:val="both"/>
        <w:rPr>
          <w:rFonts w:ascii="Trebuchet MS" w:hAnsi="Trebuchet MS"/>
        </w:rPr>
      </w:pPr>
      <w:r>
        <w:rPr>
          <w:rFonts w:ascii="Trebuchet MS" w:hAnsi="Trebuchet MS"/>
        </w:rPr>
        <w:t xml:space="preserve">Wer </w:t>
      </w:r>
      <w:r w:rsidR="003D5FA1">
        <w:rPr>
          <w:rFonts w:ascii="Trebuchet MS" w:hAnsi="Trebuchet MS"/>
        </w:rPr>
        <w:t xml:space="preserve">somit </w:t>
      </w:r>
      <w:r>
        <w:rPr>
          <w:rFonts w:ascii="Trebuchet MS" w:hAnsi="Trebuchet MS"/>
        </w:rPr>
        <w:t xml:space="preserve">den Antragseingang vom vollständigen Vorliegen aller medizinischen Unterlagen abhängig macht, entwertet jedoch diese gesetzlichen Fristen im SGB IX und verlagert das Verzögerungsrisiko auf </w:t>
      </w:r>
      <w:r w:rsidR="003D5FA1">
        <w:rPr>
          <w:rFonts w:ascii="Trebuchet MS" w:hAnsi="Trebuchet MS"/>
        </w:rPr>
        <w:t>k</w:t>
      </w:r>
      <w:r>
        <w:rPr>
          <w:rFonts w:ascii="Trebuchet MS" w:hAnsi="Trebuchet MS"/>
        </w:rPr>
        <w:t xml:space="preserve">ranke sowie behinderte Menschen. Dies </w:t>
      </w:r>
      <w:r w:rsidR="003D5FA1">
        <w:rPr>
          <w:rFonts w:ascii="Trebuchet MS" w:hAnsi="Trebuchet MS"/>
        </w:rPr>
        <w:t xml:space="preserve">widerspricht sowohl der UN-BRK als auch </w:t>
      </w:r>
      <w:r>
        <w:rPr>
          <w:rFonts w:ascii="Trebuchet MS" w:hAnsi="Trebuchet MS"/>
        </w:rPr>
        <w:t xml:space="preserve">dem Leitgedanken des SGB IX, wonach Teilhabeleistungen ohne </w:t>
      </w:r>
      <w:r w:rsidR="004560B3">
        <w:rPr>
          <w:rFonts w:ascii="Trebuchet MS" w:hAnsi="Trebuchet MS"/>
        </w:rPr>
        <w:t xml:space="preserve">Aufschub </w:t>
      </w:r>
      <w:r>
        <w:rPr>
          <w:rFonts w:ascii="Trebuchet MS" w:hAnsi="Trebuchet MS"/>
        </w:rPr>
        <w:t xml:space="preserve">sowie </w:t>
      </w:r>
      <w:r w:rsidR="006404DA">
        <w:rPr>
          <w:rFonts w:ascii="Trebuchet MS" w:hAnsi="Trebuchet MS"/>
        </w:rPr>
        <w:t xml:space="preserve">ohne </w:t>
      </w:r>
      <w:r>
        <w:rPr>
          <w:rFonts w:ascii="Trebuchet MS" w:hAnsi="Trebuchet MS"/>
        </w:rPr>
        <w:t>bürokratische Hürden zugänglich sein sollen. Die Formulierung in de</w:t>
      </w:r>
      <w:r w:rsidR="004560B3">
        <w:rPr>
          <w:rFonts w:ascii="Trebuchet MS" w:hAnsi="Trebuchet MS"/>
        </w:rPr>
        <w:t xml:space="preserve">m vorliegenden Vorschlagsentwurf </w:t>
      </w:r>
      <w:r w:rsidR="006404DA">
        <w:rPr>
          <w:rFonts w:ascii="Trebuchet MS" w:hAnsi="Trebuchet MS"/>
        </w:rPr>
        <w:t>„, wenn</w:t>
      </w:r>
      <w:r>
        <w:rPr>
          <w:rFonts w:ascii="Trebuchet MS" w:hAnsi="Trebuchet MS"/>
        </w:rPr>
        <w:t xml:space="preserve"> Unterlagen vorliegen“ schafft somit nach unserem Dafürhalten ein</w:t>
      </w:r>
      <w:r w:rsidR="004560B3">
        <w:rPr>
          <w:rFonts w:ascii="Trebuchet MS" w:hAnsi="Trebuchet MS"/>
        </w:rPr>
        <w:t xml:space="preserve">e „Hintertür“ </w:t>
      </w:r>
      <w:r>
        <w:rPr>
          <w:rFonts w:ascii="Trebuchet MS" w:hAnsi="Trebuchet MS"/>
        </w:rPr>
        <w:t>für Rehabilitationsträger. Diese können behaupten, die Frist habe noch gar nicht begonnen, weil noch nicht alle Unterlagen vorhanden sei</w:t>
      </w:r>
      <w:r w:rsidR="006404DA">
        <w:rPr>
          <w:rFonts w:ascii="Trebuchet MS" w:hAnsi="Trebuchet MS"/>
        </w:rPr>
        <w:t>e</w:t>
      </w:r>
      <w:r>
        <w:rPr>
          <w:rFonts w:ascii="Trebuchet MS" w:hAnsi="Trebuchet MS"/>
        </w:rPr>
        <w:t xml:space="preserve">n. </w:t>
      </w:r>
    </w:p>
    <w:p w14:paraId="660DBEC2" w14:textId="77777777" w:rsidR="004560B3" w:rsidRDefault="004560B3" w:rsidP="00CA021A">
      <w:pPr>
        <w:spacing w:line="360" w:lineRule="auto"/>
        <w:jc w:val="both"/>
        <w:rPr>
          <w:rFonts w:ascii="Trebuchet MS" w:hAnsi="Trebuchet MS"/>
        </w:rPr>
      </w:pPr>
    </w:p>
    <w:p w14:paraId="35D2B249" w14:textId="597EFA00" w:rsidR="004560B3" w:rsidRDefault="00C140CA" w:rsidP="00CA021A">
      <w:pPr>
        <w:spacing w:line="360" w:lineRule="auto"/>
        <w:jc w:val="both"/>
        <w:rPr>
          <w:rFonts w:ascii="Trebuchet MS" w:hAnsi="Trebuchet MS"/>
        </w:rPr>
      </w:pPr>
      <w:r>
        <w:rPr>
          <w:rFonts w:ascii="Trebuchet MS" w:hAnsi="Trebuchet MS"/>
        </w:rPr>
        <w:t>Vor diesem Hintergrund sieht die BAG S</w:t>
      </w:r>
      <w:r w:rsidR="004560B3">
        <w:rPr>
          <w:rFonts w:ascii="Trebuchet MS" w:hAnsi="Trebuchet MS"/>
        </w:rPr>
        <w:t xml:space="preserve">ELBSTHILFE </w:t>
      </w:r>
      <w:r>
        <w:rPr>
          <w:rFonts w:ascii="Trebuchet MS" w:hAnsi="Trebuchet MS"/>
        </w:rPr>
        <w:t>einen dringenden Nachbesserungsbedarf im Sinne einer rechtskon</w:t>
      </w:r>
      <w:r w:rsidR="004560B3">
        <w:rPr>
          <w:rFonts w:ascii="Trebuchet MS" w:hAnsi="Trebuchet MS"/>
        </w:rPr>
        <w:t xml:space="preserve">formen Formulierung </w:t>
      </w:r>
      <w:r>
        <w:rPr>
          <w:rFonts w:ascii="Trebuchet MS" w:hAnsi="Trebuchet MS"/>
        </w:rPr>
        <w:t>in der GE</w:t>
      </w:r>
      <w:r w:rsidR="004560B3">
        <w:rPr>
          <w:rFonts w:ascii="Trebuchet MS" w:hAnsi="Trebuchet MS"/>
        </w:rPr>
        <w:t xml:space="preserve"> „Reha-Prozess“. </w:t>
      </w:r>
      <w:r>
        <w:rPr>
          <w:rFonts w:ascii="Trebuchet MS" w:hAnsi="Trebuchet MS"/>
        </w:rPr>
        <w:t xml:space="preserve">Die Gemeinsame Empfehlung ist eine untergesetzliche Norm und darf die gesetzlichen Fristen des § 14 SGB IX nicht einschränken. </w:t>
      </w:r>
    </w:p>
    <w:p w14:paraId="09D727B7" w14:textId="77777777" w:rsidR="00A1305C" w:rsidRDefault="00A1305C" w:rsidP="00CA021A">
      <w:pPr>
        <w:spacing w:line="360" w:lineRule="auto"/>
        <w:jc w:val="both"/>
        <w:rPr>
          <w:rFonts w:ascii="Trebuchet MS" w:hAnsi="Trebuchet MS"/>
        </w:rPr>
      </w:pPr>
    </w:p>
    <w:p w14:paraId="1A509112" w14:textId="4EBE9B2F" w:rsidR="00A1305C" w:rsidRDefault="003F2184" w:rsidP="00CA021A">
      <w:pPr>
        <w:spacing w:line="360" w:lineRule="auto"/>
        <w:jc w:val="both"/>
        <w:rPr>
          <w:rFonts w:ascii="Trebuchet MS" w:hAnsi="Trebuchet MS"/>
          <w:b/>
          <w:bCs/>
          <w:u w:val="single"/>
        </w:rPr>
      </w:pPr>
      <w:r w:rsidRPr="003F2184">
        <w:rPr>
          <w:rFonts w:ascii="Trebuchet MS" w:hAnsi="Trebuchet MS"/>
          <w:b/>
          <w:bCs/>
          <w:u w:val="single"/>
        </w:rPr>
        <w:t>§ 27 GE (Besonderheit: Ergänzende Antragstellung bei Bedarf an nicht vom Antrag umfassten Leistungen</w:t>
      </w:r>
      <w:r>
        <w:rPr>
          <w:rFonts w:ascii="Trebuchet MS" w:hAnsi="Trebuchet MS"/>
          <w:b/>
          <w:bCs/>
          <w:u w:val="single"/>
        </w:rPr>
        <w:t>)</w:t>
      </w:r>
      <w:r w:rsidRPr="003F2184">
        <w:rPr>
          <w:rFonts w:ascii="Trebuchet MS" w:hAnsi="Trebuchet MS"/>
          <w:b/>
          <w:bCs/>
          <w:u w:val="single"/>
        </w:rPr>
        <w:t>:</w:t>
      </w:r>
    </w:p>
    <w:p w14:paraId="0D8FD979" w14:textId="2B378F95" w:rsidR="00196AC0" w:rsidRDefault="003F2184" w:rsidP="00CA021A">
      <w:pPr>
        <w:spacing w:line="360" w:lineRule="auto"/>
        <w:jc w:val="both"/>
        <w:rPr>
          <w:rFonts w:ascii="Trebuchet MS" w:hAnsi="Trebuchet MS"/>
        </w:rPr>
      </w:pPr>
      <w:r>
        <w:rPr>
          <w:rFonts w:ascii="Trebuchet MS" w:hAnsi="Trebuchet MS"/>
        </w:rPr>
        <w:t xml:space="preserve">Der Verfahrensablauf inklusive der Zuständigkeitserklärungen ist äußerst komplex, insbesondere bei zusätzlichen oder neuerkannten Bedarfen nach dieser Vorschrift. Hier fordern BAG </w:t>
      </w:r>
      <w:r w:rsidR="005B46DB">
        <w:rPr>
          <w:rFonts w:ascii="Trebuchet MS" w:hAnsi="Trebuchet MS"/>
        </w:rPr>
        <w:t xml:space="preserve">SELBSTHILFE </w:t>
      </w:r>
      <w:r w:rsidR="00655293">
        <w:rPr>
          <w:rFonts w:ascii="Trebuchet MS" w:hAnsi="Trebuchet MS"/>
        </w:rPr>
        <w:t xml:space="preserve">und </w:t>
      </w:r>
      <w:r>
        <w:rPr>
          <w:rFonts w:ascii="Trebuchet MS" w:hAnsi="Trebuchet MS"/>
        </w:rPr>
        <w:t>DMSG</w:t>
      </w:r>
      <w:r w:rsidR="00655293">
        <w:rPr>
          <w:rFonts w:ascii="Trebuchet MS" w:hAnsi="Trebuchet MS"/>
        </w:rPr>
        <w:t>-</w:t>
      </w:r>
      <w:r>
        <w:rPr>
          <w:rFonts w:ascii="Trebuchet MS" w:hAnsi="Trebuchet MS"/>
        </w:rPr>
        <w:t xml:space="preserve">Bundesverband insgesamt eine einfachere Gestaltung des Prozessablaufs, die auch für die Betroffenen verständlich ist. </w:t>
      </w:r>
      <w:r w:rsidR="00196AC0">
        <w:rPr>
          <w:rFonts w:ascii="Trebuchet MS" w:hAnsi="Trebuchet MS"/>
        </w:rPr>
        <w:t xml:space="preserve">In diesem Kontext muss nach unserem Dafürhalten nach Eingang des Antrages den Betroffenen unverzüglich ein fest definierter, namentlicher Ansprechpartner beim erstangegangenen Reha-Träger mitgeteilt werden. Des Weiteren müssen formlose Rückgaben von Anträgen oder das „Raten“ zum Rückzug des Antrags explizit in der GE untersagt und als Pflichtverletzung eingestuft werden. </w:t>
      </w:r>
    </w:p>
    <w:p w14:paraId="0C8DCCA0" w14:textId="77777777" w:rsidR="009C20D9" w:rsidRDefault="009C20D9" w:rsidP="00CA021A">
      <w:pPr>
        <w:spacing w:line="360" w:lineRule="auto"/>
        <w:jc w:val="both"/>
        <w:rPr>
          <w:rFonts w:ascii="Trebuchet MS" w:hAnsi="Trebuchet MS"/>
        </w:rPr>
      </w:pPr>
    </w:p>
    <w:p w14:paraId="00D62BBA" w14:textId="31CAD249" w:rsidR="003F2184" w:rsidRDefault="00196AC0" w:rsidP="00CA021A">
      <w:pPr>
        <w:spacing w:line="360" w:lineRule="auto"/>
        <w:jc w:val="both"/>
        <w:rPr>
          <w:rFonts w:ascii="Trebuchet MS" w:hAnsi="Trebuchet MS"/>
        </w:rPr>
      </w:pPr>
      <w:r>
        <w:rPr>
          <w:rFonts w:ascii="Trebuchet MS" w:hAnsi="Trebuchet MS"/>
        </w:rPr>
        <w:t>Die Praxis zeigt im Weiteren auch, dass Weiterleitungen zwischen den Reha-Trägern oft zu erheblichen Verzögerungen führen, unter denen der Gesundheitszustand der Antragsteller leidet. Betroffene werden während der Klärung oft im Unklaren gelassen, wer ihr aktueller Ansprechpartner ist. Es zeigt sich mithin i</w:t>
      </w:r>
      <w:r w:rsidR="003F2184">
        <w:rPr>
          <w:rFonts w:ascii="Trebuchet MS" w:hAnsi="Trebuchet MS"/>
        </w:rPr>
        <w:t xml:space="preserve">n der Praxis </w:t>
      </w:r>
      <w:r w:rsidR="00213D89">
        <w:rPr>
          <w:rFonts w:ascii="Trebuchet MS" w:hAnsi="Trebuchet MS"/>
        </w:rPr>
        <w:t>aktuell häufig, dass die Wünsche der Betroffenen zu wenig Berücksichtigung finden, Einbindungen nicht hinreichend durchgeführt sowie Fristen nicht eingehalten werden. Dies geht alles zulasten der Betroffenen.</w:t>
      </w:r>
    </w:p>
    <w:p w14:paraId="65A4E3A2" w14:textId="77777777" w:rsidR="00BF1F89" w:rsidRDefault="00BF1F89" w:rsidP="00CA021A">
      <w:pPr>
        <w:spacing w:line="360" w:lineRule="auto"/>
        <w:jc w:val="both"/>
        <w:rPr>
          <w:rFonts w:ascii="Trebuchet MS" w:hAnsi="Trebuchet MS"/>
        </w:rPr>
      </w:pPr>
    </w:p>
    <w:p w14:paraId="3784C5F3" w14:textId="23A32DCA" w:rsidR="00196AC0" w:rsidRPr="008F7412" w:rsidRDefault="00196AC0" w:rsidP="00CA021A">
      <w:pPr>
        <w:spacing w:line="360" w:lineRule="auto"/>
        <w:jc w:val="both"/>
        <w:rPr>
          <w:rFonts w:ascii="Trebuchet MS" w:hAnsi="Trebuchet MS"/>
          <w:b/>
          <w:bCs/>
          <w:u w:val="single"/>
        </w:rPr>
      </w:pPr>
      <w:r w:rsidRPr="008F7412">
        <w:rPr>
          <w:rFonts w:ascii="Trebuchet MS" w:hAnsi="Trebuchet MS"/>
          <w:b/>
          <w:bCs/>
          <w:u w:val="single"/>
        </w:rPr>
        <w:t>§ 28 GE</w:t>
      </w:r>
      <w:r w:rsidR="00A371C2" w:rsidRPr="008F7412">
        <w:rPr>
          <w:rFonts w:ascii="Trebuchet MS" w:hAnsi="Trebuchet MS"/>
          <w:b/>
          <w:bCs/>
          <w:u w:val="single"/>
        </w:rPr>
        <w:t xml:space="preserve"> (Begriffserklärungen)</w:t>
      </w:r>
      <w:r w:rsidR="008F7412" w:rsidRPr="008F7412">
        <w:rPr>
          <w:rFonts w:ascii="Trebuchet MS" w:hAnsi="Trebuchet MS"/>
          <w:b/>
          <w:bCs/>
          <w:u w:val="single"/>
        </w:rPr>
        <w:t>:</w:t>
      </w:r>
    </w:p>
    <w:p w14:paraId="78120299" w14:textId="3D731E1A" w:rsidR="00A371C2" w:rsidRDefault="008F7412" w:rsidP="00CA021A">
      <w:pPr>
        <w:spacing w:line="360" w:lineRule="auto"/>
        <w:jc w:val="both"/>
        <w:rPr>
          <w:rFonts w:ascii="Trebuchet MS" w:hAnsi="Trebuchet MS"/>
        </w:rPr>
      </w:pPr>
      <w:r>
        <w:rPr>
          <w:rFonts w:ascii="Trebuchet MS" w:hAnsi="Trebuchet MS"/>
        </w:rPr>
        <w:t>I</w:t>
      </w:r>
      <w:r w:rsidR="00A371C2">
        <w:rPr>
          <w:rFonts w:ascii="Trebuchet MS" w:hAnsi="Trebuchet MS"/>
        </w:rPr>
        <w:t xml:space="preserve">m Unterabschnitt </w:t>
      </w:r>
      <w:r>
        <w:rPr>
          <w:rFonts w:ascii="Trebuchet MS" w:hAnsi="Trebuchet MS"/>
        </w:rPr>
        <w:t xml:space="preserve">1 </w:t>
      </w:r>
      <w:r w:rsidR="00A371C2">
        <w:rPr>
          <w:rFonts w:ascii="Trebuchet MS" w:hAnsi="Trebuchet MS"/>
        </w:rPr>
        <w:t>wird sich mit der umfassenden Bedarfsfeststellung und Bedarfsermittlung befasst</w:t>
      </w:r>
      <w:r>
        <w:rPr>
          <w:rFonts w:ascii="Trebuchet MS" w:hAnsi="Trebuchet MS"/>
        </w:rPr>
        <w:t xml:space="preserve">. </w:t>
      </w:r>
      <w:r w:rsidR="00A371C2">
        <w:rPr>
          <w:rFonts w:ascii="Trebuchet MS" w:hAnsi="Trebuchet MS"/>
        </w:rPr>
        <w:t>Der Schwachpunkt liegt in den Bedarfsermittlungsinstrumenten. Die G</w:t>
      </w:r>
      <w:r>
        <w:rPr>
          <w:rFonts w:ascii="Trebuchet MS" w:hAnsi="Trebuchet MS"/>
        </w:rPr>
        <w:t xml:space="preserve">E </w:t>
      </w:r>
      <w:r w:rsidR="00A371C2">
        <w:rPr>
          <w:rFonts w:ascii="Trebuchet MS" w:hAnsi="Trebuchet MS"/>
        </w:rPr>
        <w:t>verlangt zwar eine individuelle und funktionsbezogene</w:t>
      </w:r>
      <w:r>
        <w:rPr>
          <w:rFonts w:ascii="Trebuchet MS" w:hAnsi="Trebuchet MS"/>
        </w:rPr>
        <w:t xml:space="preserve">, </w:t>
      </w:r>
      <w:r w:rsidR="00A371C2">
        <w:rPr>
          <w:rFonts w:ascii="Trebuchet MS" w:hAnsi="Trebuchet MS"/>
        </w:rPr>
        <w:t>ICF</w:t>
      </w:r>
      <w:r>
        <w:rPr>
          <w:rFonts w:ascii="Trebuchet MS" w:hAnsi="Trebuchet MS"/>
        </w:rPr>
        <w:t>-</w:t>
      </w:r>
      <w:r w:rsidR="00A371C2">
        <w:rPr>
          <w:rFonts w:ascii="Trebuchet MS" w:hAnsi="Trebuchet MS"/>
        </w:rPr>
        <w:t>orientierte Bedarfsermittlung. Es fehlen jedoch für den großen Anteil der neurologischen Grunderkrankungen Neurologie</w:t>
      </w:r>
      <w:r>
        <w:rPr>
          <w:rFonts w:ascii="Trebuchet MS" w:hAnsi="Trebuchet MS"/>
        </w:rPr>
        <w:t>-</w:t>
      </w:r>
      <w:r w:rsidR="00A371C2">
        <w:rPr>
          <w:rFonts w:ascii="Trebuchet MS" w:hAnsi="Trebuchet MS"/>
        </w:rPr>
        <w:t xml:space="preserve">spezifische Parameter. </w:t>
      </w:r>
      <w:r>
        <w:rPr>
          <w:rFonts w:ascii="Trebuchet MS" w:hAnsi="Trebuchet MS"/>
        </w:rPr>
        <w:t xml:space="preserve">Zudem </w:t>
      </w:r>
      <w:r w:rsidR="00A371C2">
        <w:rPr>
          <w:rFonts w:ascii="Trebuchet MS" w:hAnsi="Trebuchet MS"/>
        </w:rPr>
        <w:t>werden weniger sichtbare Einschränkungen sowie die damit verbundenen Bedarfe häufig nicht erfasst. Bei neurologisch bedingten Behinderungen könn</w:t>
      </w:r>
      <w:r>
        <w:rPr>
          <w:rFonts w:ascii="Trebuchet MS" w:hAnsi="Trebuchet MS"/>
        </w:rPr>
        <w:t xml:space="preserve">ten insoweit </w:t>
      </w:r>
      <w:r w:rsidR="00A371C2">
        <w:rPr>
          <w:rFonts w:ascii="Trebuchet MS" w:hAnsi="Trebuchet MS"/>
        </w:rPr>
        <w:t xml:space="preserve">regelhaft Feststellungen z.B. zu Mobilität, Gleichgewicht, Sprache, Kognition, Hilfsmittelbedarf sowie </w:t>
      </w:r>
      <w:r>
        <w:rPr>
          <w:rFonts w:ascii="Trebuchet MS" w:hAnsi="Trebuchet MS"/>
        </w:rPr>
        <w:t xml:space="preserve">Spastik </w:t>
      </w:r>
      <w:r w:rsidR="00A371C2">
        <w:rPr>
          <w:rFonts w:ascii="Trebuchet MS" w:hAnsi="Trebuchet MS"/>
        </w:rPr>
        <w:t>getroffen werden.</w:t>
      </w:r>
    </w:p>
    <w:p w14:paraId="0D2C1AE2" w14:textId="77777777" w:rsidR="008F7412" w:rsidRDefault="008F7412" w:rsidP="00CA021A">
      <w:pPr>
        <w:spacing w:line="360" w:lineRule="auto"/>
        <w:jc w:val="both"/>
        <w:rPr>
          <w:rFonts w:ascii="Trebuchet MS" w:hAnsi="Trebuchet MS"/>
        </w:rPr>
      </w:pPr>
    </w:p>
    <w:p w14:paraId="30356426" w14:textId="078F5FF6" w:rsidR="008F7412" w:rsidRPr="00CA2DB6" w:rsidRDefault="004C5F3F" w:rsidP="00CA021A">
      <w:pPr>
        <w:spacing w:line="360" w:lineRule="auto"/>
        <w:jc w:val="both"/>
        <w:rPr>
          <w:rFonts w:ascii="Trebuchet MS" w:hAnsi="Trebuchet MS"/>
          <w:b/>
          <w:bCs/>
          <w:u w:val="single"/>
        </w:rPr>
      </w:pPr>
      <w:r w:rsidRPr="00CA2DB6">
        <w:rPr>
          <w:rFonts w:ascii="Trebuchet MS" w:hAnsi="Trebuchet MS"/>
          <w:b/>
          <w:bCs/>
          <w:u w:val="single"/>
        </w:rPr>
        <w:t>§ 47 GE (Beteiligung des Mensch</w:t>
      </w:r>
      <w:r w:rsidR="00CA2DB6" w:rsidRPr="00CA2DB6">
        <w:rPr>
          <w:rFonts w:ascii="Trebuchet MS" w:hAnsi="Trebuchet MS"/>
          <w:b/>
          <w:bCs/>
          <w:u w:val="single"/>
        </w:rPr>
        <w:t>en</w:t>
      </w:r>
      <w:r w:rsidRPr="00CA2DB6">
        <w:rPr>
          <w:rFonts w:ascii="Trebuchet MS" w:hAnsi="Trebuchet MS"/>
          <w:b/>
          <w:bCs/>
          <w:u w:val="single"/>
        </w:rPr>
        <w:t xml:space="preserve"> mit Behinderung):</w:t>
      </w:r>
    </w:p>
    <w:p w14:paraId="5DBFDC47" w14:textId="4B63A25C" w:rsidR="004C5F3F" w:rsidRDefault="004C5F3F" w:rsidP="00CA021A">
      <w:pPr>
        <w:spacing w:line="360" w:lineRule="auto"/>
        <w:jc w:val="both"/>
        <w:rPr>
          <w:rFonts w:ascii="Trebuchet MS" w:hAnsi="Trebuchet MS"/>
        </w:rPr>
      </w:pPr>
      <w:r>
        <w:rPr>
          <w:rFonts w:ascii="Trebuchet MS" w:hAnsi="Trebuchet MS"/>
        </w:rPr>
        <w:t xml:space="preserve">Gemäß Abs. 1 ist </w:t>
      </w:r>
      <w:r w:rsidRPr="00CA2DB6">
        <w:rPr>
          <w:rFonts w:ascii="Trebuchet MS" w:hAnsi="Trebuchet MS"/>
          <w:i/>
          <w:iCs/>
        </w:rPr>
        <w:t>der Mensch mit Behinderung über die Erfordernisse, Zielstellungen und Vorgehensweisen im Rahmen der Bedarfsermittlung aufzuklären und sowohl vorab als auch im Verlauf des Prozesses durch die Reha</w:t>
      </w:r>
      <w:r w:rsidR="00CA2DB6">
        <w:rPr>
          <w:rFonts w:ascii="Trebuchet MS" w:hAnsi="Trebuchet MS"/>
          <w:i/>
          <w:iCs/>
        </w:rPr>
        <w:t xml:space="preserve">bilitationsträger </w:t>
      </w:r>
      <w:r w:rsidRPr="00CA2DB6">
        <w:rPr>
          <w:rFonts w:ascii="Trebuchet MS" w:hAnsi="Trebuchet MS"/>
          <w:i/>
          <w:iCs/>
        </w:rPr>
        <w:t>zu beraten und zu begleiten. Seine Wünsche, Vorstellungen, Bedürfnisse und persönlichen Ziele im Zusammenhang mit seiner individuellen Teilhabe sind zu erfragen und zu berücksichtigen</w:t>
      </w:r>
      <w:r>
        <w:rPr>
          <w:rFonts w:ascii="Trebuchet MS" w:hAnsi="Trebuchet MS"/>
        </w:rPr>
        <w:t>.</w:t>
      </w:r>
    </w:p>
    <w:p w14:paraId="60DE07CD" w14:textId="56F2ABB6" w:rsidR="004C5F3F" w:rsidRDefault="004C5F3F" w:rsidP="00CA021A">
      <w:pPr>
        <w:spacing w:line="360" w:lineRule="auto"/>
        <w:jc w:val="both"/>
        <w:rPr>
          <w:rFonts w:ascii="Trebuchet MS" w:hAnsi="Trebuchet MS"/>
        </w:rPr>
      </w:pPr>
      <w:r>
        <w:rPr>
          <w:rFonts w:ascii="Trebuchet MS" w:hAnsi="Trebuchet MS"/>
        </w:rPr>
        <w:t xml:space="preserve">Es fällt in diesem Kontext auf, dass die Beteiligung </w:t>
      </w:r>
      <w:r w:rsidR="00CA2DB6">
        <w:rPr>
          <w:rFonts w:ascii="Trebuchet MS" w:hAnsi="Trebuchet MS"/>
        </w:rPr>
        <w:t xml:space="preserve">von antragstellenden Personen </w:t>
      </w:r>
      <w:r>
        <w:rPr>
          <w:rFonts w:ascii="Trebuchet MS" w:hAnsi="Trebuchet MS"/>
        </w:rPr>
        <w:t xml:space="preserve">mit </w:t>
      </w:r>
      <w:r w:rsidR="00CA2DB6">
        <w:rPr>
          <w:rFonts w:ascii="Trebuchet MS" w:hAnsi="Trebuchet MS"/>
        </w:rPr>
        <w:t xml:space="preserve">Lernbeeinträchtigungen </w:t>
      </w:r>
      <w:r>
        <w:rPr>
          <w:rFonts w:ascii="Trebuchet MS" w:hAnsi="Trebuchet MS"/>
        </w:rPr>
        <w:t>außen vor bleibt</w:t>
      </w:r>
      <w:r w:rsidR="00CA2DB6">
        <w:rPr>
          <w:rFonts w:ascii="Trebuchet MS" w:hAnsi="Trebuchet MS"/>
        </w:rPr>
        <w:t>,</w:t>
      </w:r>
      <w:r>
        <w:rPr>
          <w:rFonts w:ascii="Trebuchet MS" w:hAnsi="Trebuchet MS"/>
        </w:rPr>
        <w:t xml:space="preserve"> sodass sie individueller auszugestalten ist. Auch in der Teilhabeplanung nach § 51 Abs. 1 GG fehlt das Augenmerk auf den Rehabilitanden mit kognitiven Defiziten. Beratung hat nicht nur unter Berücksichtigung seiner kommunikativen Bedürfnisse zu erfolgen</w:t>
      </w:r>
      <w:r w:rsidR="00CA2DB6">
        <w:rPr>
          <w:rFonts w:ascii="Trebuchet MS" w:hAnsi="Trebuchet MS"/>
        </w:rPr>
        <w:t>,</w:t>
      </w:r>
      <w:r>
        <w:rPr>
          <w:rFonts w:ascii="Trebuchet MS" w:hAnsi="Trebuchet MS"/>
        </w:rPr>
        <w:t xml:space="preserve"> sondern auch unter Berücksichtigung neurologisch bedingter Einschränkungen, welche vielfältig sein können und besondere Bedingungen an die Interaktionen des Betroffenen stellen.</w:t>
      </w:r>
    </w:p>
    <w:p w14:paraId="5098C83E" w14:textId="77777777" w:rsidR="004C5F3F" w:rsidRDefault="004C5F3F" w:rsidP="00CA021A">
      <w:pPr>
        <w:spacing w:line="360" w:lineRule="auto"/>
        <w:jc w:val="both"/>
        <w:rPr>
          <w:rFonts w:ascii="Trebuchet MS" w:hAnsi="Trebuchet MS"/>
        </w:rPr>
      </w:pPr>
    </w:p>
    <w:p w14:paraId="0606E9E0" w14:textId="2DEC8266" w:rsidR="004C5F3F" w:rsidRDefault="004C5F3F" w:rsidP="00CA021A">
      <w:pPr>
        <w:spacing w:line="360" w:lineRule="auto"/>
        <w:jc w:val="both"/>
        <w:rPr>
          <w:rFonts w:ascii="Trebuchet MS" w:hAnsi="Trebuchet MS"/>
        </w:rPr>
      </w:pPr>
      <w:r>
        <w:rPr>
          <w:rFonts w:ascii="Trebuchet MS" w:hAnsi="Trebuchet MS"/>
        </w:rPr>
        <w:t xml:space="preserve">Zudem sollen nach unserem Dafürhalten bei der Bedarfsermittlung auch individuelle Angaben der </w:t>
      </w:r>
      <w:r w:rsidR="00CA2DB6">
        <w:rPr>
          <w:rFonts w:ascii="Trebuchet MS" w:hAnsi="Trebuchet MS"/>
        </w:rPr>
        <w:t>l</w:t>
      </w:r>
      <w:r>
        <w:rPr>
          <w:rFonts w:ascii="Trebuchet MS" w:hAnsi="Trebuchet MS"/>
        </w:rPr>
        <w:t>eistungsberechtigten Person generell zu Lebensqualität, funktionellen Einschränkungen, subjektiver Gesundheit und Teilhabezielen berücksichtigt werden</w:t>
      </w:r>
      <w:r w:rsidR="00CA2DB6">
        <w:rPr>
          <w:rFonts w:ascii="Trebuchet MS" w:hAnsi="Trebuchet MS"/>
        </w:rPr>
        <w:t xml:space="preserve">, m.a.W. </w:t>
      </w:r>
      <w:r>
        <w:rPr>
          <w:rFonts w:ascii="Trebuchet MS" w:hAnsi="Trebuchet MS"/>
        </w:rPr>
        <w:t xml:space="preserve">im Rahmen der Bedarfsermittlung müssen auch Lebensqualität sowie </w:t>
      </w:r>
      <w:r w:rsidR="00CA2DB6">
        <w:rPr>
          <w:rFonts w:ascii="Trebuchet MS" w:hAnsi="Trebuchet MS"/>
        </w:rPr>
        <w:t xml:space="preserve">und Patient </w:t>
      </w:r>
      <w:proofErr w:type="spellStart"/>
      <w:r w:rsidR="00CA2DB6">
        <w:rPr>
          <w:rFonts w:ascii="Trebuchet MS" w:hAnsi="Trebuchet MS"/>
        </w:rPr>
        <w:t>R</w:t>
      </w:r>
      <w:r>
        <w:rPr>
          <w:rFonts w:ascii="Trebuchet MS" w:hAnsi="Trebuchet MS"/>
        </w:rPr>
        <w:t>eported</w:t>
      </w:r>
      <w:proofErr w:type="spellEnd"/>
      <w:r>
        <w:rPr>
          <w:rFonts w:ascii="Trebuchet MS" w:hAnsi="Trebuchet MS"/>
        </w:rPr>
        <w:t xml:space="preserve"> Outcome</w:t>
      </w:r>
      <w:r w:rsidR="00CA2DB6">
        <w:rPr>
          <w:rFonts w:ascii="Trebuchet MS" w:hAnsi="Trebuchet MS"/>
        </w:rPr>
        <w:t>s</w:t>
      </w:r>
      <w:r>
        <w:rPr>
          <w:rFonts w:ascii="Trebuchet MS" w:hAnsi="Trebuchet MS"/>
        </w:rPr>
        <w:t xml:space="preserve"> explizit </w:t>
      </w:r>
      <w:r w:rsidR="00CA2DB6">
        <w:rPr>
          <w:rFonts w:ascii="Trebuchet MS" w:hAnsi="Trebuchet MS"/>
        </w:rPr>
        <w:t xml:space="preserve">Berücksichtigung finden. </w:t>
      </w:r>
      <w:r>
        <w:rPr>
          <w:rFonts w:ascii="Trebuchet MS" w:hAnsi="Trebuchet MS"/>
        </w:rPr>
        <w:t>Die subjektive Einschätzung der Betroffenen</w:t>
      </w:r>
      <w:r w:rsidR="00CA2DB6">
        <w:rPr>
          <w:rFonts w:ascii="Trebuchet MS" w:hAnsi="Trebuchet MS"/>
        </w:rPr>
        <w:t>,</w:t>
      </w:r>
      <w:r>
        <w:rPr>
          <w:rFonts w:ascii="Trebuchet MS" w:hAnsi="Trebuchet MS"/>
        </w:rPr>
        <w:t xml:space="preserve"> d. h. die eigene Wahrnehmung der Teilhabebeeinträchtigung durch d</w:t>
      </w:r>
      <w:r w:rsidR="00CA2DB6">
        <w:rPr>
          <w:rFonts w:ascii="Trebuchet MS" w:hAnsi="Trebuchet MS"/>
        </w:rPr>
        <w:t>ie A</w:t>
      </w:r>
      <w:r>
        <w:rPr>
          <w:rFonts w:ascii="Trebuchet MS" w:hAnsi="Trebuchet MS"/>
        </w:rPr>
        <w:t xml:space="preserve">ntragsteller (Selbsteinschätzung) muss </w:t>
      </w:r>
      <w:r w:rsidR="00CA2DB6">
        <w:rPr>
          <w:rFonts w:ascii="Trebuchet MS" w:hAnsi="Trebuchet MS"/>
        </w:rPr>
        <w:t xml:space="preserve">sich </w:t>
      </w:r>
      <w:r>
        <w:rPr>
          <w:rFonts w:ascii="Trebuchet MS" w:hAnsi="Trebuchet MS"/>
        </w:rPr>
        <w:t xml:space="preserve">als gleichberechtigter Maßstab im Rahmen der Bedarfsermittlung </w:t>
      </w:r>
      <w:r w:rsidR="00CA2DB6">
        <w:rPr>
          <w:rFonts w:ascii="Trebuchet MS" w:hAnsi="Trebuchet MS"/>
        </w:rPr>
        <w:t xml:space="preserve">wiederfinden. </w:t>
      </w:r>
    </w:p>
    <w:p w14:paraId="662E4AC8" w14:textId="77777777" w:rsidR="00BF1F89" w:rsidRDefault="00BF1F89" w:rsidP="00CA021A">
      <w:pPr>
        <w:spacing w:line="360" w:lineRule="auto"/>
        <w:jc w:val="both"/>
        <w:rPr>
          <w:rFonts w:ascii="Trebuchet MS" w:hAnsi="Trebuchet MS"/>
        </w:rPr>
      </w:pPr>
    </w:p>
    <w:p w14:paraId="3D57E1AF" w14:textId="5BB6CE10" w:rsidR="00CA2DB6" w:rsidRPr="00CA2DB6" w:rsidRDefault="00CA2DB6" w:rsidP="00CA021A">
      <w:pPr>
        <w:spacing w:line="360" w:lineRule="auto"/>
        <w:jc w:val="both"/>
        <w:rPr>
          <w:rFonts w:ascii="Trebuchet MS" w:hAnsi="Trebuchet MS"/>
          <w:b/>
          <w:bCs/>
          <w:u w:val="single"/>
        </w:rPr>
      </w:pPr>
      <w:r w:rsidRPr="00CA2DB6">
        <w:rPr>
          <w:rFonts w:ascii="Trebuchet MS" w:hAnsi="Trebuchet MS"/>
          <w:b/>
          <w:bCs/>
          <w:u w:val="single"/>
        </w:rPr>
        <w:t>§ 57 GE (Inhalt und Form des Teilhabeplans):</w:t>
      </w:r>
    </w:p>
    <w:p w14:paraId="47B86A8A" w14:textId="3AE989BB" w:rsidR="00CA2DB6" w:rsidRDefault="005E512A" w:rsidP="00CA021A">
      <w:pPr>
        <w:spacing w:line="360" w:lineRule="auto"/>
        <w:jc w:val="both"/>
        <w:rPr>
          <w:rFonts w:ascii="Trebuchet MS" w:hAnsi="Trebuchet MS"/>
        </w:rPr>
      </w:pPr>
      <w:r>
        <w:rPr>
          <w:rFonts w:ascii="Trebuchet MS" w:hAnsi="Trebuchet MS"/>
        </w:rPr>
        <w:t xml:space="preserve">Nach Abs. 1 ist </w:t>
      </w:r>
      <w:r w:rsidRPr="00FF0A02">
        <w:rPr>
          <w:rFonts w:ascii="Trebuchet MS" w:hAnsi="Trebuchet MS"/>
          <w:i/>
          <w:iCs/>
        </w:rPr>
        <w:t xml:space="preserve">der Teilhabeplan in allgemein verständlicher Form unter Benennung der leistungsbezogenen Rechtsnormen schriftlich abzufassen und </w:t>
      </w:r>
      <w:r w:rsidRPr="00FF0A02">
        <w:rPr>
          <w:rFonts w:ascii="Trebuchet MS" w:hAnsi="Trebuchet MS"/>
          <w:i/>
          <w:iCs/>
          <w:u w:val="single"/>
        </w:rPr>
        <w:t>bei Bedarf</w:t>
      </w:r>
      <w:r w:rsidRPr="00FF0A02">
        <w:rPr>
          <w:rFonts w:ascii="Trebuchet MS" w:hAnsi="Trebuchet MS"/>
          <w:i/>
          <w:iCs/>
        </w:rPr>
        <w:t xml:space="preserve"> auch in </w:t>
      </w:r>
      <w:r w:rsidR="00FF0A02">
        <w:rPr>
          <w:rFonts w:ascii="Trebuchet MS" w:hAnsi="Trebuchet MS"/>
          <w:i/>
          <w:iCs/>
        </w:rPr>
        <w:t>b</w:t>
      </w:r>
      <w:r w:rsidRPr="00FF0A02">
        <w:rPr>
          <w:rFonts w:ascii="Trebuchet MS" w:hAnsi="Trebuchet MS"/>
          <w:i/>
          <w:iCs/>
        </w:rPr>
        <w:t>arrierefreier Form zugänglich zu machen.</w:t>
      </w:r>
      <w:r>
        <w:rPr>
          <w:rFonts w:ascii="Trebuchet MS" w:hAnsi="Trebuchet MS"/>
        </w:rPr>
        <w:t xml:space="preserve"> Diese Formulierung ist nach unserem Dafürhalten zu unpräzise</w:t>
      </w:r>
      <w:r w:rsidR="00FF0A02">
        <w:rPr>
          <w:rFonts w:ascii="Trebuchet MS" w:hAnsi="Trebuchet MS"/>
        </w:rPr>
        <w:t>,</w:t>
      </w:r>
      <w:r>
        <w:rPr>
          <w:rFonts w:ascii="Trebuchet MS" w:hAnsi="Trebuchet MS"/>
        </w:rPr>
        <w:t xml:space="preserve"> </w:t>
      </w:r>
      <w:r w:rsidR="00FF0A02">
        <w:rPr>
          <w:rFonts w:ascii="Trebuchet MS" w:hAnsi="Trebuchet MS"/>
        </w:rPr>
        <w:t>weil d</w:t>
      </w:r>
      <w:r>
        <w:rPr>
          <w:rFonts w:ascii="Trebuchet MS" w:hAnsi="Trebuchet MS"/>
        </w:rPr>
        <w:t xml:space="preserve">er Teilhabeplan eine verbindliche Arbeitsgrundlage für die Umsetzung aller Reha-Maßnahmen darstellt. Um insoweit auch Transparenz und Verlässlichkeit gegenüber den </w:t>
      </w:r>
      <w:r w:rsidR="009C20D9">
        <w:rPr>
          <w:rFonts w:ascii="Trebuchet MS" w:hAnsi="Trebuchet MS"/>
        </w:rPr>
        <w:t xml:space="preserve">Leistungsberechtigten </w:t>
      </w:r>
      <w:r>
        <w:rPr>
          <w:rFonts w:ascii="Trebuchet MS" w:hAnsi="Trebuchet MS"/>
        </w:rPr>
        <w:t xml:space="preserve">zu </w:t>
      </w:r>
      <w:r w:rsidR="00FF0A02">
        <w:rPr>
          <w:rFonts w:ascii="Trebuchet MS" w:hAnsi="Trebuchet MS"/>
        </w:rPr>
        <w:t>gewährleisten, muss der Teilhabeplan d</w:t>
      </w:r>
      <w:r w:rsidR="009C20D9">
        <w:rPr>
          <w:rFonts w:ascii="Trebuchet MS" w:hAnsi="Trebuchet MS"/>
        </w:rPr>
        <w:t xml:space="preserve">iesen </w:t>
      </w:r>
      <w:r w:rsidR="00FF0A02">
        <w:rPr>
          <w:rFonts w:ascii="Trebuchet MS" w:hAnsi="Trebuchet MS"/>
        </w:rPr>
        <w:t>stets unverzüglich nach Erstellung in vollumfänglicher sowie barrierefreier Form ausgehändigt werden.</w:t>
      </w:r>
    </w:p>
    <w:p w14:paraId="7A242BB5" w14:textId="77777777" w:rsidR="00BF1F89" w:rsidRDefault="00BF1F89" w:rsidP="00CA021A">
      <w:pPr>
        <w:spacing w:line="360" w:lineRule="auto"/>
        <w:jc w:val="both"/>
        <w:rPr>
          <w:rFonts w:ascii="Trebuchet MS" w:hAnsi="Trebuchet MS"/>
        </w:rPr>
      </w:pPr>
    </w:p>
    <w:p w14:paraId="6715591D" w14:textId="6E76BA02" w:rsidR="00FF0A02" w:rsidRDefault="00FF0A02" w:rsidP="00CA021A">
      <w:pPr>
        <w:spacing w:line="360" w:lineRule="auto"/>
        <w:jc w:val="both"/>
        <w:rPr>
          <w:rFonts w:ascii="Trebuchet MS" w:hAnsi="Trebuchet MS"/>
          <w:i/>
          <w:iCs/>
        </w:rPr>
      </w:pPr>
      <w:r>
        <w:rPr>
          <w:rFonts w:ascii="Trebuchet MS" w:hAnsi="Trebuchet MS"/>
        </w:rPr>
        <w:t xml:space="preserve">Des Weiteren sollten im Teilhabeplan auch die Patientenziele stärker gewichtet werden, </w:t>
      </w:r>
      <w:r w:rsidRPr="00FF0A02">
        <w:rPr>
          <w:rFonts w:ascii="Trebuchet MS" w:hAnsi="Trebuchet MS"/>
          <w:i/>
          <w:iCs/>
        </w:rPr>
        <w:t xml:space="preserve">d. h. dieser dokumentiert auch die gemeinsam mit der leistungsberechtigten Person festgelegten persönlichen Rehabilitations- und Teilhabeziele sowie Kriterien zur Überprüfung ihres Erreichens. </w:t>
      </w:r>
    </w:p>
    <w:p w14:paraId="26F0B7CF" w14:textId="77777777" w:rsidR="009C20D9" w:rsidRDefault="009C20D9" w:rsidP="00CA021A">
      <w:pPr>
        <w:spacing w:line="360" w:lineRule="auto"/>
        <w:jc w:val="both"/>
        <w:rPr>
          <w:rFonts w:ascii="Trebuchet MS" w:hAnsi="Trebuchet MS"/>
          <w:i/>
          <w:iCs/>
        </w:rPr>
      </w:pPr>
    </w:p>
    <w:p w14:paraId="3C579F7C" w14:textId="0055F13E" w:rsidR="009C20D9" w:rsidRPr="00730084" w:rsidRDefault="009C20D9" w:rsidP="00CA021A">
      <w:pPr>
        <w:spacing w:line="360" w:lineRule="auto"/>
        <w:jc w:val="both"/>
        <w:rPr>
          <w:rFonts w:ascii="Trebuchet MS" w:hAnsi="Trebuchet MS"/>
          <w:b/>
          <w:bCs/>
          <w:u w:val="single"/>
        </w:rPr>
      </w:pPr>
      <w:r w:rsidRPr="00730084">
        <w:rPr>
          <w:rFonts w:ascii="Trebuchet MS" w:hAnsi="Trebuchet MS"/>
          <w:b/>
          <w:bCs/>
          <w:u w:val="single"/>
        </w:rPr>
        <w:t>§ 87 GE (Zusammenarbeit mit Leistungserbringern und weiteren Akteuren und Unterstützung beim Übergang zu weiteren Leistungen)</w:t>
      </w:r>
      <w:r w:rsidR="00730084">
        <w:rPr>
          <w:rFonts w:ascii="Trebuchet MS" w:hAnsi="Trebuchet MS"/>
          <w:b/>
          <w:bCs/>
          <w:u w:val="single"/>
        </w:rPr>
        <w:t xml:space="preserve">: </w:t>
      </w:r>
    </w:p>
    <w:p w14:paraId="5AE04175" w14:textId="77777777" w:rsidR="00730084" w:rsidRDefault="00730084" w:rsidP="00CA021A">
      <w:pPr>
        <w:spacing w:line="360" w:lineRule="auto"/>
        <w:jc w:val="both"/>
        <w:rPr>
          <w:rFonts w:ascii="Trebuchet MS" w:hAnsi="Trebuchet MS"/>
        </w:rPr>
      </w:pPr>
      <w:r>
        <w:rPr>
          <w:rFonts w:ascii="Trebuchet MS" w:hAnsi="Trebuchet MS"/>
        </w:rPr>
        <w:t xml:space="preserve">Der nachhaltige Erfolg einer Rehabilitationsleistung entscheidet sich maßgeblich an der Schnittstelle beim Übergang zurück in den Alltag, in das Erwerbsleben oder in das häusliche Umfeld. In der Praxis kommt es hier nach wie vor zu gravierenden Brüchen, weil Nachsorgemaßnahmen zu spät eingeleitet oder Zuständigkeiten zwischen den Reha-Trägern ungeklärt sind. </w:t>
      </w:r>
    </w:p>
    <w:p w14:paraId="229479EE" w14:textId="77777777" w:rsidR="00A9527C" w:rsidRDefault="00A9527C" w:rsidP="00CA021A">
      <w:pPr>
        <w:spacing w:line="360" w:lineRule="auto"/>
        <w:jc w:val="both"/>
        <w:rPr>
          <w:rFonts w:ascii="Trebuchet MS" w:hAnsi="Trebuchet MS"/>
        </w:rPr>
      </w:pPr>
    </w:p>
    <w:p w14:paraId="172C67F4" w14:textId="77804330" w:rsidR="00A9527C" w:rsidRDefault="00730084" w:rsidP="00CA021A">
      <w:pPr>
        <w:spacing w:line="360" w:lineRule="auto"/>
        <w:jc w:val="both"/>
        <w:rPr>
          <w:rFonts w:ascii="Trebuchet MS" w:hAnsi="Trebuchet MS"/>
        </w:rPr>
      </w:pPr>
      <w:r>
        <w:rPr>
          <w:rFonts w:ascii="Trebuchet MS" w:hAnsi="Trebuchet MS"/>
        </w:rPr>
        <w:t>In Kap. 7 rund um die Aktivitäten zum bzw. nach Ende einer Leistung zur Teilhabe liegt nach Ansicht der BAG SELBSTHILFE ein weiterer Schwachpunkt de</w:t>
      </w:r>
      <w:r w:rsidR="00871650">
        <w:rPr>
          <w:rFonts w:ascii="Trebuchet MS" w:hAnsi="Trebuchet MS"/>
        </w:rPr>
        <w:t xml:space="preserve">s Vorschlagsentwurfes der GE „Reha-Prozess“. </w:t>
      </w:r>
      <w:r>
        <w:rPr>
          <w:rFonts w:ascii="Trebuchet MS" w:hAnsi="Trebuchet MS"/>
        </w:rPr>
        <w:t>Es fehl</w:t>
      </w:r>
      <w:r w:rsidR="00871650">
        <w:rPr>
          <w:rFonts w:ascii="Trebuchet MS" w:hAnsi="Trebuchet MS"/>
        </w:rPr>
        <w:t xml:space="preserve">en verpflichtende Mindeststandards für ein trägerübergreifendes Nachsorgemanagement verbunden mit einer Kooperationsempfehlung im Anschluss </w:t>
      </w:r>
      <w:r>
        <w:rPr>
          <w:rFonts w:ascii="Trebuchet MS" w:hAnsi="Trebuchet MS"/>
        </w:rPr>
        <w:t>an die erbrachte Teilhabeleistung</w:t>
      </w:r>
      <w:r w:rsidR="00871650">
        <w:rPr>
          <w:rFonts w:ascii="Trebuchet MS" w:hAnsi="Trebuchet MS"/>
        </w:rPr>
        <w:t>.</w:t>
      </w:r>
      <w:r>
        <w:rPr>
          <w:rFonts w:ascii="Trebuchet MS" w:hAnsi="Trebuchet MS"/>
        </w:rPr>
        <w:t xml:space="preserve"> </w:t>
      </w:r>
      <w:r w:rsidR="00871650">
        <w:rPr>
          <w:rFonts w:ascii="Trebuchet MS" w:hAnsi="Trebuchet MS"/>
        </w:rPr>
        <w:t>F</w:t>
      </w:r>
      <w:r>
        <w:rPr>
          <w:rFonts w:ascii="Trebuchet MS" w:hAnsi="Trebuchet MS"/>
        </w:rPr>
        <w:t>ür eine weitere ambulante Versorgung und Teilhabe</w:t>
      </w:r>
      <w:r w:rsidR="00871650">
        <w:rPr>
          <w:rFonts w:ascii="Trebuchet MS" w:hAnsi="Trebuchet MS"/>
        </w:rPr>
        <w:t xml:space="preserve">sicherstellung </w:t>
      </w:r>
      <w:r>
        <w:rPr>
          <w:rFonts w:ascii="Trebuchet MS" w:hAnsi="Trebuchet MS"/>
        </w:rPr>
        <w:t>ist für die antragstellenden Personen eine strukturierte und systematisierte Vorgehensweise notwendig</w:t>
      </w:r>
      <w:r w:rsidR="00871650">
        <w:rPr>
          <w:rFonts w:ascii="Trebuchet MS" w:hAnsi="Trebuchet MS"/>
        </w:rPr>
        <w:t xml:space="preserve">, d.h. </w:t>
      </w:r>
      <w:r w:rsidR="00A9527C">
        <w:rPr>
          <w:rFonts w:ascii="Trebuchet MS" w:hAnsi="Trebuchet MS"/>
        </w:rPr>
        <w:t xml:space="preserve">zum einen muss das Entlass </w:t>
      </w:r>
      <w:r w:rsidR="00921D62">
        <w:rPr>
          <w:rFonts w:ascii="Trebuchet MS" w:hAnsi="Trebuchet MS"/>
        </w:rPr>
        <w:t xml:space="preserve">- </w:t>
      </w:r>
      <w:r w:rsidR="00A9527C">
        <w:rPr>
          <w:rFonts w:ascii="Trebuchet MS" w:hAnsi="Trebuchet MS"/>
        </w:rPr>
        <w:t>Konzept bereits zu einem frühzeitigen Zeitpunkt gemeinsam mit den Leistungsberechtigten erarbeitet werden und zum anderen müssen konkrete Folgeleistungen (wie z.B. intensivierte Reha</w:t>
      </w:r>
      <w:r w:rsidR="00921D62">
        <w:rPr>
          <w:rFonts w:ascii="Trebuchet MS" w:hAnsi="Trebuchet MS"/>
        </w:rPr>
        <w:t>-</w:t>
      </w:r>
      <w:r w:rsidR="00A9527C">
        <w:rPr>
          <w:rFonts w:ascii="Trebuchet MS" w:hAnsi="Trebuchet MS"/>
        </w:rPr>
        <w:t>Nachsorge, Rehasport, stufenweise Wiedereingliederung oder heilmittelversorgende Maßnahmen) nahtlos und ohne erneute administrative Verzögerungen eingeleitet werden.</w:t>
      </w:r>
    </w:p>
    <w:p w14:paraId="0BEDD1B3" w14:textId="301C8ED0" w:rsidR="00A9527C" w:rsidRDefault="00A9527C" w:rsidP="00CA021A">
      <w:pPr>
        <w:spacing w:line="360" w:lineRule="auto"/>
        <w:jc w:val="both"/>
        <w:rPr>
          <w:rFonts w:ascii="Trebuchet MS" w:hAnsi="Trebuchet MS"/>
        </w:rPr>
      </w:pPr>
      <w:r>
        <w:rPr>
          <w:rFonts w:ascii="Trebuchet MS" w:hAnsi="Trebuchet MS"/>
        </w:rPr>
        <w:t xml:space="preserve">Dieser Verantwortung können sich nach Ansicht der BAG SELBSTHILFE die zuständigen Akteure nicht entziehen. Bei bestimmten komplexen Beeinträchtigungen, wie z.B. neurologisch bedingten, muss eine strukturierte Zusammenarbeit mit den nachfolgenden Versorgern abgesichert werden. </w:t>
      </w:r>
    </w:p>
    <w:p w14:paraId="74E231A2" w14:textId="77777777" w:rsidR="00BF1F89" w:rsidRDefault="00BF1F89" w:rsidP="00CA021A">
      <w:pPr>
        <w:spacing w:line="360" w:lineRule="auto"/>
        <w:jc w:val="both"/>
        <w:rPr>
          <w:rFonts w:ascii="Trebuchet MS" w:hAnsi="Trebuchet MS"/>
        </w:rPr>
      </w:pPr>
    </w:p>
    <w:p w14:paraId="29254421" w14:textId="74F3A1C3" w:rsidR="004F365A" w:rsidRDefault="004F365A" w:rsidP="00CA021A">
      <w:pPr>
        <w:spacing w:line="360" w:lineRule="auto"/>
        <w:jc w:val="both"/>
        <w:rPr>
          <w:rFonts w:ascii="Trebuchet MS" w:hAnsi="Trebuchet MS"/>
        </w:rPr>
      </w:pPr>
      <w:r>
        <w:rPr>
          <w:rFonts w:ascii="Trebuchet MS" w:hAnsi="Trebuchet MS"/>
        </w:rPr>
        <w:t>Die Deutsche Herzstiftung e.V. plädiert ebenfalls dafür, die Nachsorge in der GE „Reha-Prozess“ langfristig zu stärken und hat folgenden Formulierungsvorschlag:</w:t>
      </w:r>
    </w:p>
    <w:p w14:paraId="63CC9EAC" w14:textId="0DEA96C8" w:rsidR="004F365A" w:rsidRPr="004F365A" w:rsidRDefault="004F365A" w:rsidP="00CA021A">
      <w:pPr>
        <w:spacing w:line="360" w:lineRule="auto"/>
        <w:jc w:val="both"/>
        <w:rPr>
          <w:rFonts w:ascii="Trebuchet MS" w:hAnsi="Trebuchet MS"/>
          <w:i/>
          <w:iCs/>
        </w:rPr>
      </w:pPr>
      <w:r w:rsidRPr="004F365A">
        <w:rPr>
          <w:rFonts w:ascii="Trebuchet MS" w:hAnsi="Trebuchet MS"/>
          <w:i/>
          <w:iCs/>
        </w:rPr>
        <w:t>„Zur Sicherung der Nachhaltigkeit des Rehabilitationserfolges sollen geeignete Nachsorgeangebote, Selbsthilfeangebote, digitale Unterstützungsangebote sowie wohnortnahe Bewegungs- und Präventionsprogramme berücksichtigt werden.“</w:t>
      </w:r>
    </w:p>
    <w:p w14:paraId="476C7227" w14:textId="77777777" w:rsidR="00E94A84" w:rsidRPr="00E94A84" w:rsidRDefault="004F365A" w:rsidP="00CA021A">
      <w:pPr>
        <w:spacing w:line="360" w:lineRule="auto"/>
        <w:jc w:val="both"/>
        <w:rPr>
          <w:rFonts w:ascii="Trebuchet MS" w:hAnsi="Trebuchet MS"/>
          <w:i/>
          <w:iCs/>
        </w:rPr>
      </w:pPr>
      <w:r>
        <w:rPr>
          <w:rFonts w:ascii="Trebuchet MS" w:hAnsi="Trebuchet MS"/>
        </w:rPr>
        <w:t xml:space="preserve">Im Weiteren wird seitens der Deutschen Herzstiftung e.V. folgende Ergänzung vorgeschlagen, weil im Vorschlagsentwurf die Digitalisierung eher allgemein erwähnt wird.: </w:t>
      </w:r>
      <w:r w:rsidR="00E94A84">
        <w:rPr>
          <w:rFonts w:ascii="Trebuchet MS" w:hAnsi="Trebuchet MS"/>
        </w:rPr>
        <w:t>„</w:t>
      </w:r>
      <w:r w:rsidRPr="00E94A84">
        <w:rPr>
          <w:rFonts w:ascii="Trebuchet MS" w:hAnsi="Trebuchet MS"/>
          <w:i/>
          <w:iCs/>
        </w:rPr>
        <w:t>Soweit geeignet, können digitale und telemedizinisch unterstützte Rehabilitation</w:t>
      </w:r>
      <w:r w:rsidR="00E94A84" w:rsidRPr="00E94A84">
        <w:rPr>
          <w:rFonts w:ascii="Trebuchet MS" w:hAnsi="Trebuchet MS"/>
          <w:i/>
          <w:iCs/>
        </w:rPr>
        <w:t xml:space="preserve">s- </w:t>
      </w:r>
      <w:r w:rsidRPr="00E94A84">
        <w:rPr>
          <w:rFonts w:ascii="Trebuchet MS" w:hAnsi="Trebuchet MS"/>
          <w:i/>
          <w:iCs/>
        </w:rPr>
        <w:t xml:space="preserve">und Nachsorgeangebote zur Verbesserung von Zugänglichkeit, Kontinuität und Teilhabe eingesetzt werden.“ </w:t>
      </w:r>
    </w:p>
    <w:p w14:paraId="23A0FF0A" w14:textId="5A6483C6" w:rsidR="004F365A" w:rsidRDefault="004F365A" w:rsidP="00CA021A">
      <w:pPr>
        <w:spacing w:line="360" w:lineRule="auto"/>
        <w:jc w:val="both"/>
        <w:rPr>
          <w:rFonts w:ascii="Trebuchet MS" w:hAnsi="Trebuchet MS"/>
        </w:rPr>
      </w:pPr>
      <w:r>
        <w:rPr>
          <w:rFonts w:ascii="Trebuchet MS" w:hAnsi="Trebuchet MS"/>
        </w:rPr>
        <w:t xml:space="preserve">Dies </w:t>
      </w:r>
      <w:r w:rsidR="00E94A84">
        <w:rPr>
          <w:rFonts w:ascii="Trebuchet MS" w:hAnsi="Trebuchet MS"/>
        </w:rPr>
        <w:t xml:space="preserve">ist </w:t>
      </w:r>
      <w:r>
        <w:rPr>
          <w:rFonts w:ascii="Trebuchet MS" w:hAnsi="Trebuchet MS"/>
        </w:rPr>
        <w:t>aus Sicht der Herzstiftung/Kinder</w:t>
      </w:r>
      <w:r w:rsidR="00E94A84">
        <w:rPr>
          <w:rFonts w:ascii="Trebuchet MS" w:hAnsi="Trebuchet MS"/>
        </w:rPr>
        <w:t>h</w:t>
      </w:r>
      <w:r>
        <w:rPr>
          <w:rFonts w:ascii="Trebuchet MS" w:hAnsi="Trebuchet MS"/>
        </w:rPr>
        <w:t>erzstiftung besonders relevant für:</w:t>
      </w:r>
    </w:p>
    <w:p w14:paraId="0CA38A31" w14:textId="6CB223F2" w:rsidR="004F365A" w:rsidRDefault="004F365A" w:rsidP="004F365A">
      <w:pPr>
        <w:pStyle w:val="Listenabsatz"/>
        <w:numPr>
          <w:ilvl w:val="0"/>
          <w:numId w:val="4"/>
        </w:numPr>
        <w:spacing w:line="360" w:lineRule="auto"/>
        <w:jc w:val="both"/>
        <w:rPr>
          <w:rFonts w:ascii="Trebuchet MS" w:hAnsi="Trebuchet MS"/>
        </w:rPr>
      </w:pPr>
      <w:r>
        <w:rPr>
          <w:rFonts w:ascii="Trebuchet MS" w:hAnsi="Trebuchet MS"/>
        </w:rPr>
        <w:t>EMA</w:t>
      </w:r>
      <w:r w:rsidR="00E94A84">
        <w:rPr>
          <w:rFonts w:ascii="Trebuchet MS" w:hAnsi="Trebuchet MS"/>
        </w:rPr>
        <w:t>H</w:t>
      </w:r>
      <w:r>
        <w:rPr>
          <w:rFonts w:ascii="Trebuchet MS" w:hAnsi="Trebuchet MS"/>
        </w:rPr>
        <w:t xml:space="preserve"> (Menschen mit angeborenen Herzfehlern</w:t>
      </w:r>
      <w:r w:rsidR="00E94A84">
        <w:rPr>
          <w:rFonts w:ascii="Trebuchet MS" w:hAnsi="Trebuchet MS"/>
        </w:rPr>
        <w:t xml:space="preserve"> im Erwachsenenalter</w:t>
      </w:r>
      <w:r>
        <w:rPr>
          <w:rFonts w:ascii="Trebuchet MS" w:hAnsi="Trebuchet MS"/>
        </w:rPr>
        <w:t>)</w:t>
      </w:r>
    </w:p>
    <w:p w14:paraId="438E888A" w14:textId="77777777" w:rsidR="004F365A" w:rsidRDefault="004F365A" w:rsidP="004F365A">
      <w:pPr>
        <w:pStyle w:val="Listenabsatz"/>
        <w:numPr>
          <w:ilvl w:val="0"/>
          <w:numId w:val="4"/>
        </w:numPr>
        <w:spacing w:line="360" w:lineRule="auto"/>
        <w:jc w:val="both"/>
        <w:rPr>
          <w:rFonts w:ascii="Trebuchet MS" w:hAnsi="Trebuchet MS"/>
        </w:rPr>
      </w:pPr>
      <w:r>
        <w:rPr>
          <w:rFonts w:ascii="Trebuchet MS" w:hAnsi="Trebuchet MS"/>
        </w:rPr>
        <w:t>Menschen in ländlichen Regionen</w:t>
      </w:r>
    </w:p>
    <w:p w14:paraId="57C29447" w14:textId="641B337A" w:rsidR="004F365A" w:rsidRDefault="004F365A" w:rsidP="004F365A">
      <w:pPr>
        <w:pStyle w:val="Listenabsatz"/>
        <w:numPr>
          <w:ilvl w:val="0"/>
          <w:numId w:val="4"/>
        </w:numPr>
        <w:spacing w:line="360" w:lineRule="auto"/>
        <w:jc w:val="both"/>
        <w:rPr>
          <w:rFonts w:ascii="Trebuchet MS" w:hAnsi="Trebuchet MS"/>
        </w:rPr>
      </w:pPr>
      <w:r>
        <w:rPr>
          <w:rFonts w:ascii="Trebuchet MS" w:hAnsi="Trebuchet MS"/>
        </w:rPr>
        <w:t>berufstätige Herzpatienten.</w:t>
      </w:r>
    </w:p>
    <w:p w14:paraId="6D42531F" w14:textId="77777777" w:rsidR="004F365A" w:rsidRDefault="004F365A" w:rsidP="00CA021A">
      <w:pPr>
        <w:spacing w:line="360" w:lineRule="auto"/>
        <w:jc w:val="both"/>
        <w:rPr>
          <w:rFonts w:ascii="Trebuchet MS" w:hAnsi="Trebuchet MS"/>
        </w:rPr>
      </w:pPr>
    </w:p>
    <w:p w14:paraId="78C985A4" w14:textId="0E9E7995" w:rsidR="00E94A84" w:rsidRPr="00E94A84" w:rsidRDefault="00E94A84" w:rsidP="00CA021A">
      <w:pPr>
        <w:spacing w:line="360" w:lineRule="auto"/>
        <w:jc w:val="both"/>
        <w:rPr>
          <w:rFonts w:ascii="Trebuchet MS" w:hAnsi="Trebuchet MS"/>
          <w:b/>
          <w:bCs/>
          <w:u w:val="single"/>
        </w:rPr>
      </w:pPr>
      <w:r w:rsidRPr="00E94A84">
        <w:rPr>
          <w:rFonts w:ascii="Trebuchet MS" w:hAnsi="Trebuchet MS"/>
          <w:b/>
          <w:bCs/>
          <w:u w:val="single"/>
        </w:rPr>
        <w:t>Teil</w:t>
      </w:r>
      <w:r w:rsidR="00921D62">
        <w:rPr>
          <w:rFonts w:ascii="Trebuchet MS" w:hAnsi="Trebuchet MS"/>
          <w:b/>
          <w:bCs/>
          <w:u w:val="single"/>
        </w:rPr>
        <w:t xml:space="preserve"> </w:t>
      </w:r>
      <w:r w:rsidRPr="00E94A84">
        <w:rPr>
          <w:rFonts w:ascii="Trebuchet MS" w:hAnsi="Trebuchet MS"/>
          <w:b/>
          <w:bCs/>
          <w:u w:val="single"/>
        </w:rPr>
        <w:t xml:space="preserve">3: Schlussvorschriften: </w:t>
      </w:r>
    </w:p>
    <w:p w14:paraId="42775C6A" w14:textId="012D0A92" w:rsidR="00571A9B" w:rsidRDefault="00E94A84" w:rsidP="00571A9B">
      <w:pPr>
        <w:spacing w:line="360" w:lineRule="auto"/>
        <w:jc w:val="both"/>
        <w:rPr>
          <w:rFonts w:ascii="Trebuchet MS" w:hAnsi="Trebuchet MS"/>
        </w:rPr>
      </w:pPr>
      <w:r>
        <w:rPr>
          <w:rFonts w:ascii="Trebuchet MS" w:hAnsi="Trebuchet MS"/>
        </w:rPr>
        <w:t>Für die Deutsche Herzstiftung e.V. wäre unter Anl. 3: Übersicht zu Lei</w:t>
      </w:r>
      <w:r w:rsidR="00571A9B">
        <w:rPr>
          <w:rFonts w:ascii="Trebuchet MS" w:hAnsi="Trebuchet MS"/>
        </w:rPr>
        <w:t>t- u</w:t>
      </w:r>
      <w:r>
        <w:rPr>
          <w:rFonts w:ascii="Trebuchet MS" w:hAnsi="Trebuchet MS"/>
        </w:rPr>
        <w:t xml:space="preserve">nd Richtlinien auch die Einbindung der </w:t>
      </w:r>
      <w:r w:rsidR="00571A9B" w:rsidRPr="00571A9B">
        <w:rPr>
          <w:rFonts w:ascii="Trebuchet MS" w:hAnsi="Trebuchet MS"/>
        </w:rPr>
        <w:t xml:space="preserve">Leitlinie EMAH </w:t>
      </w:r>
      <w:hyperlink r:id="rId9" w:history="1">
        <w:r w:rsidR="00571A9B" w:rsidRPr="003547CF">
          <w:rPr>
            <w:rStyle w:val="Hyperlink"/>
            <w:rFonts w:ascii="Trebuchet MS" w:hAnsi="Trebuchet MS"/>
          </w:rPr>
          <w:t>https://herzmedizin.de/fuer-aerzte-und-fachpersonal/dgk/leitlinien/leitlinien-archiv/pocket-leitlinie__erwachsene_mit_angeborenen_herzfehlern__emah_</w:t>
        </w:r>
      </w:hyperlink>
    </w:p>
    <w:p w14:paraId="782122F3" w14:textId="6C47855B" w:rsidR="00571A9B" w:rsidRDefault="00571A9B" w:rsidP="00571A9B">
      <w:pPr>
        <w:spacing w:line="360" w:lineRule="auto"/>
        <w:jc w:val="both"/>
        <w:rPr>
          <w:rFonts w:ascii="Trebuchet MS" w:hAnsi="Trebuchet MS"/>
        </w:rPr>
      </w:pPr>
      <w:r w:rsidRPr="00571A9B">
        <w:rPr>
          <w:rFonts w:ascii="Trebuchet MS" w:hAnsi="Trebuchet MS"/>
        </w:rPr>
        <w:t>sowie der neuen ESC-Leitlinie</w:t>
      </w:r>
      <w:r>
        <w:rPr>
          <w:rFonts w:ascii="Trebuchet MS" w:hAnsi="Trebuchet MS"/>
        </w:rPr>
        <w:t xml:space="preserve"> wichtig</w:t>
      </w:r>
      <w:r w:rsidRPr="00571A9B">
        <w:rPr>
          <w:rFonts w:ascii="Trebuchet MS" w:hAnsi="Trebuchet MS"/>
        </w:rPr>
        <w:t xml:space="preserve">: </w:t>
      </w:r>
      <w:r w:rsidR="00921D62" w:rsidRPr="00571A9B">
        <w:rPr>
          <w:rFonts w:ascii="Trebuchet MS" w:hAnsi="Trebuchet MS"/>
        </w:rPr>
        <w:t>ESC-Guidelines</w:t>
      </w:r>
      <w:r w:rsidRPr="00571A9B">
        <w:rPr>
          <w:rFonts w:ascii="Trebuchet MS" w:hAnsi="Trebuchet MS"/>
        </w:rPr>
        <w:t xml:space="preserve"> on </w:t>
      </w:r>
      <w:proofErr w:type="spellStart"/>
      <w:r w:rsidRPr="00571A9B">
        <w:rPr>
          <w:rFonts w:ascii="Trebuchet MS" w:hAnsi="Trebuchet MS"/>
        </w:rPr>
        <w:t>cardiac</w:t>
      </w:r>
      <w:proofErr w:type="spellEnd"/>
      <w:r w:rsidRPr="00571A9B">
        <w:rPr>
          <w:rFonts w:ascii="Trebuchet MS" w:hAnsi="Trebuchet MS"/>
        </w:rPr>
        <w:t xml:space="preserve"> </w:t>
      </w:r>
      <w:proofErr w:type="spellStart"/>
      <w:r w:rsidRPr="00571A9B">
        <w:rPr>
          <w:rFonts w:ascii="Trebuchet MS" w:hAnsi="Trebuchet MS"/>
        </w:rPr>
        <w:t>rehabilitation</w:t>
      </w:r>
      <w:proofErr w:type="spellEnd"/>
      <w:r w:rsidRPr="00571A9B">
        <w:rPr>
          <w:rFonts w:ascii="Trebuchet MS" w:hAnsi="Trebuchet MS"/>
        </w:rPr>
        <w:t xml:space="preserve"> (2026) enthalten diesbezüglich relevante Impulse. (European Heart Journal (2026) 00, 1–99 </w:t>
      </w:r>
      <w:hyperlink r:id="rId10" w:history="1">
        <w:r w:rsidRPr="003547CF">
          <w:rPr>
            <w:rStyle w:val="Hyperlink"/>
            <w:rFonts w:ascii="Trebuchet MS" w:hAnsi="Trebuchet MS"/>
          </w:rPr>
          <w:t>https://doi.org/10.1093/eurheartj/ehag099</w:t>
        </w:r>
      </w:hyperlink>
      <w:r w:rsidRPr="00571A9B">
        <w:rPr>
          <w:rFonts w:ascii="Trebuchet MS" w:hAnsi="Trebuchet MS"/>
        </w:rPr>
        <w:t>)</w:t>
      </w:r>
    </w:p>
    <w:p w14:paraId="5F8AAE4C" w14:textId="77777777" w:rsidR="00571A9B" w:rsidRDefault="00571A9B" w:rsidP="00571A9B">
      <w:pPr>
        <w:spacing w:line="360" w:lineRule="auto"/>
        <w:jc w:val="both"/>
        <w:rPr>
          <w:rFonts w:ascii="Trebuchet MS" w:hAnsi="Trebuchet MS"/>
        </w:rPr>
      </w:pPr>
    </w:p>
    <w:p w14:paraId="567C81C9" w14:textId="77777777" w:rsidR="00393C69" w:rsidRDefault="00393C69" w:rsidP="00393C69">
      <w:pPr>
        <w:pStyle w:val="Listenabsatz"/>
        <w:numPr>
          <w:ilvl w:val="0"/>
          <w:numId w:val="2"/>
        </w:numPr>
        <w:spacing w:line="360" w:lineRule="auto"/>
        <w:jc w:val="both"/>
        <w:rPr>
          <w:rFonts w:ascii="Trebuchet MS" w:hAnsi="Trebuchet MS"/>
          <w:b/>
          <w:bCs/>
          <w:u w:val="single"/>
        </w:rPr>
      </w:pPr>
      <w:r>
        <w:rPr>
          <w:rFonts w:ascii="Trebuchet MS" w:hAnsi="Trebuchet MS"/>
          <w:b/>
          <w:bCs/>
          <w:u w:val="single"/>
        </w:rPr>
        <w:t>Fehlende Regelungen:</w:t>
      </w:r>
    </w:p>
    <w:p w14:paraId="722272C7" w14:textId="6F64E825" w:rsidR="00393C69" w:rsidRPr="00393C69" w:rsidRDefault="00393C69" w:rsidP="00393C69">
      <w:pPr>
        <w:spacing w:line="360" w:lineRule="auto"/>
        <w:jc w:val="both"/>
        <w:rPr>
          <w:rFonts w:ascii="Trebuchet MS" w:hAnsi="Trebuchet MS"/>
        </w:rPr>
      </w:pPr>
      <w:r w:rsidRPr="00393C69">
        <w:rPr>
          <w:rFonts w:ascii="Trebuchet MS" w:hAnsi="Trebuchet MS"/>
        </w:rPr>
        <w:t xml:space="preserve">Das SGB IX sieht </w:t>
      </w:r>
      <w:r>
        <w:rPr>
          <w:rFonts w:ascii="Trebuchet MS" w:hAnsi="Trebuchet MS"/>
        </w:rPr>
        <w:t xml:space="preserve">selbst </w:t>
      </w:r>
      <w:r w:rsidRPr="00393C69">
        <w:rPr>
          <w:rFonts w:ascii="Trebuchet MS" w:hAnsi="Trebuchet MS"/>
        </w:rPr>
        <w:t>kein trägerübergreifendes Fall</w:t>
      </w:r>
      <w:r>
        <w:rPr>
          <w:rFonts w:ascii="Trebuchet MS" w:hAnsi="Trebuchet MS"/>
        </w:rPr>
        <w:t>m</w:t>
      </w:r>
      <w:r w:rsidRPr="00393C69">
        <w:rPr>
          <w:rFonts w:ascii="Trebuchet MS" w:hAnsi="Trebuchet MS"/>
        </w:rPr>
        <w:t>anagement als eigenständige Leistung vor</w:t>
      </w:r>
      <w:r>
        <w:rPr>
          <w:rFonts w:ascii="Trebuchet MS" w:hAnsi="Trebuchet MS"/>
        </w:rPr>
        <w:t xml:space="preserve">, </w:t>
      </w:r>
      <w:r w:rsidRPr="00393C69">
        <w:rPr>
          <w:rFonts w:ascii="Trebuchet MS" w:hAnsi="Trebuchet MS"/>
        </w:rPr>
        <w:t xml:space="preserve">sondern regelt </w:t>
      </w:r>
      <w:r>
        <w:rPr>
          <w:rFonts w:ascii="Trebuchet MS" w:hAnsi="Trebuchet MS"/>
        </w:rPr>
        <w:t>t</w:t>
      </w:r>
      <w:r w:rsidRPr="00393C69">
        <w:rPr>
          <w:rFonts w:ascii="Trebuchet MS" w:hAnsi="Trebuchet MS"/>
        </w:rPr>
        <w:t>rägerspezifische Koordinierung</w:t>
      </w:r>
      <w:r>
        <w:rPr>
          <w:rFonts w:ascii="Trebuchet MS" w:hAnsi="Trebuchet MS"/>
        </w:rPr>
        <w:t>s</w:t>
      </w:r>
      <w:r w:rsidRPr="00393C69">
        <w:rPr>
          <w:rFonts w:ascii="Trebuchet MS" w:hAnsi="Trebuchet MS"/>
        </w:rPr>
        <w:t>-</w:t>
      </w:r>
      <w:r>
        <w:rPr>
          <w:rFonts w:ascii="Trebuchet MS" w:hAnsi="Trebuchet MS"/>
        </w:rPr>
        <w:t xml:space="preserve"> </w:t>
      </w:r>
      <w:r w:rsidRPr="00393C69">
        <w:rPr>
          <w:rFonts w:ascii="Trebuchet MS" w:hAnsi="Trebuchet MS"/>
        </w:rPr>
        <w:t>und Planungsverfahren (Teilhabeplan</w:t>
      </w:r>
      <w:r>
        <w:rPr>
          <w:rFonts w:ascii="Trebuchet MS" w:hAnsi="Trebuchet MS"/>
        </w:rPr>
        <w:t>ver</w:t>
      </w:r>
      <w:r w:rsidRPr="00393C69">
        <w:rPr>
          <w:rFonts w:ascii="Trebuchet MS" w:hAnsi="Trebuchet MS"/>
        </w:rPr>
        <w:t xml:space="preserve">fahren, Teilhabekonferenz). </w:t>
      </w:r>
      <w:r>
        <w:rPr>
          <w:rFonts w:ascii="Trebuchet MS" w:hAnsi="Trebuchet MS"/>
        </w:rPr>
        <w:t xml:space="preserve">Fallmanagement </w:t>
      </w:r>
      <w:r w:rsidRPr="00393C69">
        <w:rPr>
          <w:rFonts w:ascii="Trebuchet MS" w:hAnsi="Trebuchet MS"/>
        </w:rPr>
        <w:t xml:space="preserve">als Leistung existiert nur in einzelnen Leistungsgesetzen </w:t>
      </w:r>
      <w:r>
        <w:rPr>
          <w:rFonts w:ascii="Trebuchet MS" w:hAnsi="Trebuchet MS"/>
        </w:rPr>
        <w:t>(</w:t>
      </w:r>
      <w:r w:rsidRPr="00393C69">
        <w:rPr>
          <w:rFonts w:ascii="Trebuchet MS" w:hAnsi="Trebuchet MS"/>
        </w:rPr>
        <w:t>SGB XIV, SGB VI</w:t>
      </w:r>
      <w:r>
        <w:rPr>
          <w:rFonts w:ascii="Trebuchet MS" w:hAnsi="Trebuchet MS"/>
        </w:rPr>
        <w:t>, S</w:t>
      </w:r>
      <w:r w:rsidRPr="00393C69">
        <w:rPr>
          <w:rFonts w:ascii="Trebuchet MS" w:hAnsi="Trebuchet MS"/>
        </w:rPr>
        <w:t>GB III</w:t>
      </w:r>
      <w:r>
        <w:rPr>
          <w:rFonts w:ascii="Trebuchet MS" w:hAnsi="Trebuchet MS"/>
        </w:rPr>
        <w:t>)</w:t>
      </w:r>
      <w:r w:rsidRPr="00393C69">
        <w:rPr>
          <w:rFonts w:ascii="Trebuchet MS" w:hAnsi="Trebuchet MS"/>
        </w:rPr>
        <w:t>.</w:t>
      </w:r>
    </w:p>
    <w:p w14:paraId="2ED02B7E" w14:textId="77144904" w:rsidR="00393C69" w:rsidRPr="00393C69" w:rsidRDefault="00393C69" w:rsidP="00393C69">
      <w:pPr>
        <w:spacing w:line="360" w:lineRule="auto"/>
        <w:jc w:val="both"/>
        <w:rPr>
          <w:rFonts w:ascii="Trebuchet MS" w:hAnsi="Trebuchet MS"/>
        </w:rPr>
      </w:pPr>
      <w:r w:rsidRPr="00393C69">
        <w:rPr>
          <w:rFonts w:ascii="Trebuchet MS" w:hAnsi="Trebuchet MS"/>
        </w:rPr>
        <w:t>Nach § 55 Abs. 3 des Vorschlagsentwurfes sollen diese Träger die Erkenntnisse ihres jeweiligen Fall</w:t>
      </w:r>
      <w:r>
        <w:rPr>
          <w:rFonts w:ascii="Trebuchet MS" w:hAnsi="Trebuchet MS"/>
        </w:rPr>
        <w:t>m</w:t>
      </w:r>
      <w:r w:rsidRPr="00393C69">
        <w:rPr>
          <w:rFonts w:ascii="Trebuchet MS" w:hAnsi="Trebuchet MS"/>
        </w:rPr>
        <w:t>anagement</w:t>
      </w:r>
      <w:r>
        <w:rPr>
          <w:rFonts w:ascii="Trebuchet MS" w:hAnsi="Trebuchet MS"/>
        </w:rPr>
        <w:t>s</w:t>
      </w:r>
      <w:r w:rsidRPr="00393C69">
        <w:rPr>
          <w:rFonts w:ascii="Trebuchet MS" w:hAnsi="Trebuchet MS"/>
        </w:rPr>
        <w:t xml:space="preserve"> in das Teilhabeplan</w:t>
      </w:r>
      <w:r>
        <w:rPr>
          <w:rFonts w:ascii="Trebuchet MS" w:hAnsi="Trebuchet MS"/>
        </w:rPr>
        <w:t>v</w:t>
      </w:r>
      <w:r w:rsidRPr="00393C69">
        <w:rPr>
          <w:rFonts w:ascii="Trebuchet MS" w:hAnsi="Trebuchet MS"/>
        </w:rPr>
        <w:t>erfahren einbringen. Es ist bedauerlich</w:t>
      </w:r>
      <w:r>
        <w:rPr>
          <w:rFonts w:ascii="Trebuchet MS" w:hAnsi="Trebuchet MS"/>
        </w:rPr>
        <w:t>,</w:t>
      </w:r>
      <w:r w:rsidRPr="00393C69">
        <w:rPr>
          <w:rFonts w:ascii="Trebuchet MS" w:hAnsi="Trebuchet MS"/>
        </w:rPr>
        <w:t xml:space="preserve"> dass der Vorschlagsentwurf vorliegend kein allgemeines trägerübergreifendes Fall</w:t>
      </w:r>
      <w:r>
        <w:rPr>
          <w:rFonts w:ascii="Trebuchet MS" w:hAnsi="Trebuchet MS"/>
        </w:rPr>
        <w:t>m</w:t>
      </w:r>
      <w:r w:rsidRPr="00393C69">
        <w:rPr>
          <w:rFonts w:ascii="Trebuchet MS" w:hAnsi="Trebuchet MS"/>
        </w:rPr>
        <w:t>anagement abbildet. Dies wäre aus Sicht der BAG S</w:t>
      </w:r>
      <w:r>
        <w:rPr>
          <w:rFonts w:ascii="Trebuchet MS" w:hAnsi="Trebuchet MS"/>
        </w:rPr>
        <w:t xml:space="preserve">ELBSTHILFE </w:t>
      </w:r>
      <w:r w:rsidRPr="00393C69">
        <w:rPr>
          <w:rFonts w:ascii="Trebuchet MS" w:hAnsi="Trebuchet MS"/>
        </w:rPr>
        <w:t>eine sinnvolle Weiterentwicklung des Reha-Geschehens im Sinne einer koordinierten Zusammenarbeit der Träger.</w:t>
      </w:r>
    </w:p>
    <w:p w14:paraId="2EACEC97" w14:textId="77777777" w:rsidR="00393C69" w:rsidRPr="00393C69" w:rsidRDefault="00393C69" w:rsidP="00393C69">
      <w:pPr>
        <w:spacing w:line="360" w:lineRule="auto"/>
        <w:jc w:val="both"/>
        <w:rPr>
          <w:rFonts w:ascii="Trebuchet MS" w:hAnsi="Trebuchet MS"/>
        </w:rPr>
      </w:pPr>
    </w:p>
    <w:p w14:paraId="04A98229" w14:textId="032146FC" w:rsidR="00571A9B" w:rsidRPr="00393C69" w:rsidRDefault="00393C69" w:rsidP="00393C69">
      <w:pPr>
        <w:spacing w:line="360" w:lineRule="auto"/>
        <w:jc w:val="both"/>
        <w:rPr>
          <w:rFonts w:ascii="Trebuchet MS" w:hAnsi="Trebuchet MS"/>
        </w:rPr>
      </w:pPr>
      <w:r w:rsidRPr="00393C69">
        <w:rPr>
          <w:rFonts w:ascii="Trebuchet MS" w:hAnsi="Trebuchet MS"/>
        </w:rPr>
        <w:t xml:space="preserve"> </w:t>
      </w:r>
    </w:p>
    <w:p w14:paraId="2878C004" w14:textId="77777777" w:rsidR="00393C69" w:rsidRPr="00393C69" w:rsidRDefault="00393C69" w:rsidP="00393C69">
      <w:pPr>
        <w:spacing w:line="360" w:lineRule="auto"/>
        <w:jc w:val="both"/>
        <w:rPr>
          <w:rFonts w:ascii="Trebuchet MS" w:hAnsi="Trebuchet MS"/>
        </w:rPr>
      </w:pPr>
    </w:p>
    <w:p w14:paraId="70C7CE09" w14:textId="6334A090" w:rsidR="00730084" w:rsidRPr="00393C69" w:rsidRDefault="00730084" w:rsidP="00CA021A">
      <w:pPr>
        <w:spacing w:line="360" w:lineRule="auto"/>
        <w:jc w:val="both"/>
        <w:rPr>
          <w:rFonts w:ascii="Trebuchet MS" w:hAnsi="Trebuchet MS"/>
        </w:rPr>
      </w:pPr>
      <w:r w:rsidRPr="00393C69">
        <w:rPr>
          <w:rFonts w:ascii="Trebuchet MS" w:hAnsi="Trebuchet MS"/>
        </w:rPr>
        <w:t>Berlin/Düsseldorf, den 1</w:t>
      </w:r>
      <w:r w:rsidR="00823C02">
        <w:rPr>
          <w:rFonts w:ascii="Trebuchet MS" w:hAnsi="Trebuchet MS"/>
        </w:rPr>
        <w:t>5</w:t>
      </w:r>
      <w:r w:rsidRPr="00393C69">
        <w:rPr>
          <w:rFonts w:ascii="Trebuchet MS" w:hAnsi="Trebuchet MS"/>
        </w:rPr>
        <w:t>.10.2026</w:t>
      </w:r>
    </w:p>
    <w:p w14:paraId="27FBD14D" w14:textId="77777777" w:rsidR="00730084" w:rsidRPr="00393C69" w:rsidRDefault="00730084" w:rsidP="00CA021A">
      <w:pPr>
        <w:spacing w:line="360" w:lineRule="auto"/>
        <w:jc w:val="both"/>
        <w:rPr>
          <w:rFonts w:ascii="Trebuchet MS" w:hAnsi="Trebuchet MS"/>
        </w:rPr>
      </w:pPr>
    </w:p>
    <w:p w14:paraId="1BEFF3A7" w14:textId="77777777" w:rsidR="00CC3F93" w:rsidRPr="00661730" w:rsidRDefault="00CC3F93" w:rsidP="00661730">
      <w:pPr>
        <w:spacing w:line="360" w:lineRule="auto"/>
        <w:ind w:left="992"/>
        <w:jc w:val="both"/>
        <w:rPr>
          <w:rFonts w:ascii="Trebuchet MS" w:hAnsi="Trebuchet MS"/>
        </w:rPr>
      </w:pPr>
    </w:p>
    <w:p w14:paraId="4C935755" w14:textId="77777777" w:rsidR="001542D0" w:rsidRDefault="001542D0" w:rsidP="0069646E">
      <w:pPr>
        <w:spacing w:line="360" w:lineRule="auto"/>
        <w:jc w:val="both"/>
        <w:rPr>
          <w:rFonts w:ascii="Trebuchet MS" w:hAnsi="Trebuchet MS"/>
        </w:rPr>
      </w:pPr>
    </w:p>
    <w:sectPr w:rsidR="001542D0" w:rsidSect="006B56FB">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2E29C" w14:textId="77777777" w:rsidR="00D4124C" w:rsidRDefault="00D4124C" w:rsidP="006B56FB">
      <w:r>
        <w:separator/>
      </w:r>
    </w:p>
  </w:endnote>
  <w:endnote w:type="continuationSeparator" w:id="0">
    <w:p w14:paraId="1C27A34B" w14:textId="77777777" w:rsidR="00D4124C" w:rsidRDefault="00D4124C" w:rsidP="006B5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INPOO G+ Times New">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3D67D" w14:textId="77777777" w:rsidR="00F57BE6" w:rsidRDefault="00F57BE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3074739"/>
      <w:docPartObj>
        <w:docPartGallery w:val="Page Numbers (Bottom of Page)"/>
        <w:docPartUnique/>
      </w:docPartObj>
    </w:sdtPr>
    <w:sdtEndPr/>
    <w:sdtContent>
      <w:p w14:paraId="61776FA3" w14:textId="395FBBAB" w:rsidR="00F57BE6" w:rsidRDefault="00F57BE6">
        <w:pPr>
          <w:pStyle w:val="Fuzeile"/>
          <w:jc w:val="right"/>
        </w:pPr>
        <w:r>
          <w:fldChar w:fldCharType="begin"/>
        </w:r>
        <w:r>
          <w:instrText>PAGE   \* MERGEFORMAT</w:instrText>
        </w:r>
        <w:r>
          <w:fldChar w:fldCharType="separate"/>
        </w:r>
        <w:r>
          <w:t>2</w:t>
        </w:r>
        <w:r>
          <w:fldChar w:fldCharType="end"/>
        </w:r>
      </w:p>
    </w:sdtContent>
  </w:sdt>
  <w:p w14:paraId="753AC99A" w14:textId="77777777" w:rsidR="007814AF" w:rsidRDefault="007814AF">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BFDE0" w14:textId="77777777" w:rsidR="00F57BE6" w:rsidRDefault="00F57BE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0A130" w14:textId="77777777" w:rsidR="00D4124C" w:rsidRDefault="00D4124C" w:rsidP="006B56FB">
      <w:r>
        <w:separator/>
      </w:r>
    </w:p>
  </w:footnote>
  <w:footnote w:type="continuationSeparator" w:id="0">
    <w:p w14:paraId="6554187E" w14:textId="77777777" w:rsidR="00D4124C" w:rsidRDefault="00D4124C" w:rsidP="006B56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2CB56" w14:textId="77777777" w:rsidR="00F57BE6" w:rsidRDefault="00F57BE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3385D" w14:textId="77777777" w:rsidR="00F57BE6" w:rsidRDefault="00F57BE6">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B4EA1" w14:textId="77777777" w:rsidR="00F57BE6" w:rsidRDefault="00F57BE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55161"/>
    <w:multiLevelType w:val="hybridMultilevel"/>
    <w:tmpl w:val="00C4D17A"/>
    <w:lvl w:ilvl="0" w:tplc="AE44D5D0">
      <w:start w:val="1"/>
      <w:numFmt w:val="decimal"/>
      <w:lvlText w:val="%1."/>
      <w:lvlJc w:val="left"/>
      <w:pPr>
        <w:ind w:left="1145" w:hanging="720"/>
      </w:pPr>
      <w:rPr>
        <w:rFonts w:ascii="Trebuchet MS" w:eastAsia="Times New Roman" w:hAnsi="Trebuchet MS" w:cs="Times New Roman"/>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52F244BC"/>
    <w:multiLevelType w:val="hybridMultilevel"/>
    <w:tmpl w:val="207CA740"/>
    <w:lvl w:ilvl="0" w:tplc="56A6AADA">
      <w:start w:val="3"/>
      <w:numFmt w:val="bullet"/>
      <w:lvlText w:val="-"/>
      <w:lvlJc w:val="left"/>
      <w:pPr>
        <w:ind w:left="720" w:hanging="360"/>
      </w:pPr>
      <w:rPr>
        <w:rFonts w:ascii="Trebuchet MS" w:eastAsia="Times New Roman" w:hAnsi="Trebuchet M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ED55368"/>
    <w:multiLevelType w:val="hybridMultilevel"/>
    <w:tmpl w:val="61208B1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6F321047"/>
    <w:multiLevelType w:val="hybridMultilevel"/>
    <w:tmpl w:val="5858C330"/>
    <w:lvl w:ilvl="0" w:tplc="4A44A486">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50252795">
    <w:abstractNumId w:val="0"/>
  </w:num>
  <w:num w:numId="2" w16cid:durableId="2106265771">
    <w:abstractNumId w:val="3"/>
  </w:num>
  <w:num w:numId="3" w16cid:durableId="7602803">
    <w:abstractNumId w:val="2"/>
  </w:num>
  <w:num w:numId="4" w16cid:durableId="198928214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08"/>
  <w:autoHyphenation/>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4ED3C6FE-C814-4083-A581-C62EFE557E40}"/>
    <w:docVar w:name="dgnword-eventsink" w:val="483972296"/>
  </w:docVars>
  <w:rsids>
    <w:rsidRoot w:val="00092EE9"/>
    <w:rsid w:val="00001C5F"/>
    <w:rsid w:val="00003FE4"/>
    <w:rsid w:val="00005920"/>
    <w:rsid w:val="000118A0"/>
    <w:rsid w:val="00012954"/>
    <w:rsid w:val="0001506A"/>
    <w:rsid w:val="0002034B"/>
    <w:rsid w:val="00024928"/>
    <w:rsid w:val="00026F39"/>
    <w:rsid w:val="00033A77"/>
    <w:rsid w:val="00034E92"/>
    <w:rsid w:val="00035079"/>
    <w:rsid w:val="00036BA4"/>
    <w:rsid w:val="000373DD"/>
    <w:rsid w:val="00041F78"/>
    <w:rsid w:val="000461C2"/>
    <w:rsid w:val="000519A9"/>
    <w:rsid w:val="000546D1"/>
    <w:rsid w:val="00054939"/>
    <w:rsid w:val="00060022"/>
    <w:rsid w:val="000619D9"/>
    <w:rsid w:val="00072C5C"/>
    <w:rsid w:val="00080DED"/>
    <w:rsid w:val="00080DF2"/>
    <w:rsid w:val="00083159"/>
    <w:rsid w:val="00083FC2"/>
    <w:rsid w:val="00086B4E"/>
    <w:rsid w:val="00090D33"/>
    <w:rsid w:val="000924EF"/>
    <w:rsid w:val="00092EE9"/>
    <w:rsid w:val="000967E5"/>
    <w:rsid w:val="000B3C16"/>
    <w:rsid w:val="000B7AA2"/>
    <w:rsid w:val="000C4C3E"/>
    <w:rsid w:val="000C5EE4"/>
    <w:rsid w:val="000E00A0"/>
    <w:rsid w:val="000E0587"/>
    <w:rsid w:val="000E30C9"/>
    <w:rsid w:val="000E5582"/>
    <w:rsid w:val="000F2B1B"/>
    <w:rsid w:val="000F3A38"/>
    <w:rsid w:val="000F5597"/>
    <w:rsid w:val="000F69E1"/>
    <w:rsid w:val="00104A07"/>
    <w:rsid w:val="001056CB"/>
    <w:rsid w:val="001060AC"/>
    <w:rsid w:val="00106F97"/>
    <w:rsid w:val="001113CD"/>
    <w:rsid w:val="00114AFD"/>
    <w:rsid w:val="00114B3F"/>
    <w:rsid w:val="00116B50"/>
    <w:rsid w:val="00117D9D"/>
    <w:rsid w:val="00120601"/>
    <w:rsid w:val="00120813"/>
    <w:rsid w:val="001240DA"/>
    <w:rsid w:val="00125E91"/>
    <w:rsid w:val="00126644"/>
    <w:rsid w:val="00132057"/>
    <w:rsid w:val="00133E88"/>
    <w:rsid w:val="0013434F"/>
    <w:rsid w:val="001375CD"/>
    <w:rsid w:val="00141C7C"/>
    <w:rsid w:val="001427A3"/>
    <w:rsid w:val="00142DB5"/>
    <w:rsid w:val="001501C6"/>
    <w:rsid w:val="00153837"/>
    <w:rsid w:val="001542D0"/>
    <w:rsid w:val="001559A5"/>
    <w:rsid w:val="0016019D"/>
    <w:rsid w:val="00161D9F"/>
    <w:rsid w:val="0016241C"/>
    <w:rsid w:val="00162C23"/>
    <w:rsid w:val="00162CEA"/>
    <w:rsid w:val="0016394C"/>
    <w:rsid w:val="00173B83"/>
    <w:rsid w:val="00174A67"/>
    <w:rsid w:val="001800E1"/>
    <w:rsid w:val="00182170"/>
    <w:rsid w:val="00184D75"/>
    <w:rsid w:val="00185CDC"/>
    <w:rsid w:val="00187D9A"/>
    <w:rsid w:val="00191EF7"/>
    <w:rsid w:val="001924E8"/>
    <w:rsid w:val="00192F72"/>
    <w:rsid w:val="0019334F"/>
    <w:rsid w:val="00196AC0"/>
    <w:rsid w:val="001A2284"/>
    <w:rsid w:val="001A22E5"/>
    <w:rsid w:val="001A2FCA"/>
    <w:rsid w:val="001A55CB"/>
    <w:rsid w:val="001B3548"/>
    <w:rsid w:val="001B37D8"/>
    <w:rsid w:val="001B4B3E"/>
    <w:rsid w:val="001C2E6C"/>
    <w:rsid w:val="001C33DB"/>
    <w:rsid w:val="001C6800"/>
    <w:rsid w:val="001D17E0"/>
    <w:rsid w:val="001D75F6"/>
    <w:rsid w:val="001E1913"/>
    <w:rsid w:val="001E2069"/>
    <w:rsid w:val="001E36F6"/>
    <w:rsid w:val="001E6C75"/>
    <w:rsid w:val="001E78CF"/>
    <w:rsid w:val="001F1ABC"/>
    <w:rsid w:val="001F4B8A"/>
    <w:rsid w:val="001F6848"/>
    <w:rsid w:val="00202052"/>
    <w:rsid w:val="00213D89"/>
    <w:rsid w:val="002206AA"/>
    <w:rsid w:val="00220AFE"/>
    <w:rsid w:val="002230C8"/>
    <w:rsid w:val="00227358"/>
    <w:rsid w:val="00227DDC"/>
    <w:rsid w:val="00234DF0"/>
    <w:rsid w:val="00234E5E"/>
    <w:rsid w:val="00235D64"/>
    <w:rsid w:val="00243C79"/>
    <w:rsid w:val="0024530B"/>
    <w:rsid w:val="00245821"/>
    <w:rsid w:val="002468FF"/>
    <w:rsid w:val="00251381"/>
    <w:rsid w:val="0025310B"/>
    <w:rsid w:val="00253BCF"/>
    <w:rsid w:val="00254006"/>
    <w:rsid w:val="00254BD5"/>
    <w:rsid w:val="00257787"/>
    <w:rsid w:val="00261080"/>
    <w:rsid w:val="002665A0"/>
    <w:rsid w:val="00267789"/>
    <w:rsid w:val="002704AC"/>
    <w:rsid w:val="00270B90"/>
    <w:rsid w:val="002758AF"/>
    <w:rsid w:val="00281937"/>
    <w:rsid w:val="00283C6E"/>
    <w:rsid w:val="0029263C"/>
    <w:rsid w:val="00292D0D"/>
    <w:rsid w:val="00297E06"/>
    <w:rsid w:val="002A2B1F"/>
    <w:rsid w:val="002A674F"/>
    <w:rsid w:val="002A6833"/>
    <w:rsid w:val="002B13AB"/>
    <w:rsid w:val="002B2D04"/>
    <w:rsid w:val="002C2FCC"/>
    <w:rsid w:val="002C420A"/>
    <w:rsid w:val="002C46C5"/>
    <w:rsid w:val="002C513E"/>
    <w:rsid w:val="002D4BFC"/>
    <w:rsid w:val="002D5A6A"/>
    <w:rsid w:val="002D7B50"/>
    <w:rsid w:val="002E0FE8"/>
    <w:rsid w:val="002E1BC8"/>
    <w:rsid w:val="002E4B46"/>
    <w:rsid w:val="002E5C46"/>
    <w:rsid w:val="002E72C5"/>
    <w:rsid w:val="002F4E72"/>
    <w:rsid w:val="003001AA"/>
    <w:rsid w:val="0030293D"/>
    <w:rsid w:val="003031AC"/>
    <w:rsid w:val="0030373E"/>
    <w:rsid w:val="003078A7"/>
    <w:rsid w:val="00310BF8"/>
    <w:rsid w:val="00310C5B"/>
    <w:rsid w:val="003169C7"/>
    <w:rsid w:val="00321B5E"/>
    <w:rsid w:val="00324770"/>
    <w:rsid w:val="00325ED4"/>
    <w:rsid w:val="00326269"/>
    <w:rsid w:val="0033037C"/>
    <w:rsid w:val="00335230"/>
    <w:rsid w:val="003475A0"/>
    <w:rsid w:val="00350A72"/>
    <w:rsid w:val="00351A9D"/>
    <w:rsid w:val="0035331A"/>
    <w:rsid w:val="003534B5"/>
    <w:rsid w:val="00353D27"/>
    <w:rsid w:val="00354001"/>
    <w:rsid w:val="003610D7"/>
    <w:rsid w:val="00362B32"/>
    <w:rsid w:val="00364715"/>
    <w:rsid w:val="00364753"/>
    <w:rsid w:val="00365AE5"/>
    <w:rsid w:val="003748F0"/>
    <w:rsid w:val="00380422"/>
    <w:rsid w:val="00381457"/>
    <w:rsid w:val="00381E21"/>
    <w:rsid w:val="0038788B"/>
    <w:rsid w:val="00392034"/>
    <w:rsid w:val="00392100"/>
    <w:rsid w:val="00392AFD"/>
    <w:rsid w:val="00393C69"/>
    <w:rsid w:val="0039428D"/>
    <w:rsid w:val="00394840"/>
    <w:rsid w:val="00394912"/>
    <w:rsid w:val="00394C88"/>
    <w:rsid w:val="003A11E2"/>
    <w:rsid w:val="003A336A"/>
    <w:rsid w:val="003A3C4E"/>
    <w:rsid w:val="003A530D"/>
    <w:rsid w:val="003A6386"/>
    <w:rsid w:val="003B2C3F"/>
    <w:rsid w:val="003B3849"/>
    <w:rsid w:val="003B39E6"/>
    <w:rsid w:val="003B3AE9"/>
    <w:rsid w:val="003B594E"/>
    <w:rsid w:val="003B5E41"/>
    <w:rsid w:val="003B6030"/>
    <w:rsid w:val="003C52B5"/>
    <w:rsid w:val="003C5482"/>
    <w:rsid w:val="003C5658"/>
    <w:rsid w:val="003D12D3"/>
    <w:rsid w:val="003D4505"/>
    <w:rsid w:val="003D5A95"/>
    <w:rsid w:val="003D5FA1"/>
    <w:rsid w:val="003E1A52"/>
    <w:rsid w:val="003E37E2"/>
    <w:rsid w:val="003E5254"/>
    <w:rsid w:val="003F0FFE"/>
    <w:rsid w:val="003F2184"/>
    <w:rsid w:val="003F4CD5"/>
    <w:rsid w:val="003F7370"/>
    <w:rsid w:val="00403574"/>
    <w:rsid w:val="00405390"/>
    <w:rsid w:val="00405EFF"/>
    <w:rsid w:val="00406CA7"/>
    <w:rsid w:val="00407165"/>
    <w:rsid w:val="00413A8C"/>
    <w:rsid w:val="00421FAB"/>
    <w:rsid w:val="0042554A"/>
    <w:rsid w:val="00425D70"/>
    <w:rsid w:val="004359A2"/>
    <w:rsid w:val="00436439"/>
    <w:rsid w:val="004365EC"/>
    <w:rsid w:val="0044417E"/>
    <w:rsid w:val="00444B7E"/>
    <w:rsid w:val="00450574"/>
    <w:rsid w:val="00453463"/>
    <w:rsid w:val="004560B3"/>
    <w:rsid w:val="00456E6C"/>
    <w:rsid w:val="0046071E"/>
    <w:rsid w:val="00462109"/>
    <w:rsid w:val="00464BE9"/>
    <w:rsid w:val="00466998"/>
    <w:rsid w:val="00466C1A"/>
    <w:rsid w:val="004677F7"/>
    <w:rsid w:val="00475104"/>
    <w:rsid w:val="00476B81"/>
    <w:rsid w:val="00485145"/>
    <w:rsid w:val="00485B1F"/>
    <w:rsid w:val="00486EF5"/>
    <w:rsid w:val="00490165"/>
    <w:rsid w:val="00492CE7"/>
    <w:rsid w:val="004942F8"/>
    <w:rsid w:val="004943C1"/>
    <w:rsid w:val="004A5C9C"/>
    <w:rsid w:val="004A646D"/>
    <w:rsid w:val="004B05F6"/>
    <w:rsid w:val="004B0E1C"/>
    <w:rsid w:val="004B432A"/>
    <w:rsid w:val="004C02F0"/>
    <w:rsid w:val="004C0440"/>
    <w:rsid w:val="004C24E4"/>
    <w:rsid w:val="004C5F3F"/>
    <w:rsid w:val="004C76D2"/>
    <w:rsid w:val="004C7C04"/>
    <w:rsid w:val="004D2B4A"/>
    <w:rsid w:val="004D2FA1"/>
    <w:rsid w:val="004D4D80"/>
    <w:rsid w:val="004D569C"/>
    <w:rsid w:val="004D5934"/>
    <w:rsid w:val="004E095F"/>
    <w:rsid w:val="004E1CFF"/>
    <w:rsid w:val="004E2035"/>
    <w:rsid w:val="004E2698"/>
    <w:rsid w:val="004E3499"/>
    <w:rsid w:val="004E5CCB"/>
    <w:rsid w:val="004E5D7F"/>
    <w:rsid w:val="004E7E4C"/>
    <w:rsid w:val="004F184E"/>
    <w:rsid w:val="004F208A"/>
    <w:rsid w:val="004F2465"/>
    <w:rsid w:val="004F365A"/>
    <w:rsid w:val="004F3D99"/>
    <w:rsid w:val="004F4AA8"/>
    <w:rsid w:val="004F6A41"/>
    <w:rsid w:val="004F776F"/>
    <w:rsid w:val="0050017B"/>
    <w:rsid w:val="005032CB"/>
    <w:rsid w:val="00503548"/>
    <w:rsid w:val="00506B09"/>
    <w:rsid w:val="00506B24"/>
    <w:rsid w:val="005135AE"/>
    <w:rsid w:val="005164C3"/>
    <w:rsid w:val="00522791"/>
    <w:rsid w:val="005244E3"/>
    <w:rsid w:val="00525B7B"/>
    <w:rsid w:val="0053134E"/>
    <w:rsid w:val="005345DF"/>
    <w:rsid w:val="00536B9A"/>
    <w:rsid w:val="00541858"/>
    <w:rsid w:val="00542170"/>
    <w:rsid w:val="005438DF"/>
    <w:rsid w:val="005456BF"/>
    <w:rsid w:val="0054780F"/>
    <w:rsid w:val="00555009"/>
    <w:rsid w:val="005561A4"/>
    <w:rsid w:val="00556EFD"/>
    <w:rsid w:val="00565667"/>
    <w:rsid w:val="00566669"/>
    <w:rsid w:val="00571A9B"/>
    <w:rsid w:val="00577486"/>
    <w:rsid w:val="0058163D"/>
    <w:rsid w:val="00585748"/>
    <w:rsid w:val="00585E08"/>
    <w:rsid w:val="00591403"/>
    <w:rsid w:val="00593A2F"/>
    <w:rsid w:val="00597ACF"/>
    <w:rsid w:val="005A2869"/>
    <w:rsid w:val="005A6D88"/>
    <w:rsid w:val="005B3061"/>
    <w:rsid w:val="005B32C9"/>
    <w:rsid w:val="005B35BE"/>
    <w:rsid w:val="005B46DB"/>
    <w:rsid w:val="005B6981"/>
    <w:rsid w:val="005C190D"/>
    <w:rsid w:val="005C3108"/>
    <w:rsid w:val="005C4619"/>
    <w:rsid w:val="005C4793"/>
    <w:rsid w:val="005C662E"/>
    <w:rsid w:val="005C7917"/>
    <w:rsid w:val="005D0BA9"/>
    <w:rsid w:val="005D1ABA"/>
    <w:rsid w:val="005D4301"/>
    <w:rsid w:val="005D5819"/>
    <w:rsid w:val="005E0229"/>
    <w:rsid w:val="005E0D13"/>
    <w:rsid w:val="005E1391"/>
    <w:rsid w:val="005E512A"/>
    <w:rsid w:val="005F48EC"/>
    <w:rsid w:val="005F491C"/>
    <w:rsid w:val="005F5E43"/>
    <w:rsid w:val="00602C42"/>
    <w:rsid w:val="00603000"/>
    <w:rsid w:val="006054C3"/>
    <w:rsid w:val="00620BC1"/>
    <w:rsid w:val="00622ED8"/>
    <w:rsid w:val="0063208C"/>
    <w:rsid w:val="00632676"/>
    <w:rsid w:val="00632C6F"/>
    <w:rsid w:val="0063406E"/>
    <w:rsid w:val="0063467C"/>
    <w:rsid w:val="00636034"/>
    <w:rsid w:val="006374AA"/>
    <w:rsid w:val="006402E9"/>
    <w:rsid w:val="006404DA"/>
    <w:rsid w:val="006456B0"/>
    <w:rsid w:val="006462B8"/>
    <w:rsid w:val="00654F9E"/>
    <w:rsid w:val="00655293"/>
    <w:rsid w:val="006557BE"/>
    <w:rsid w:val="00661730"/>
    <w:rsid w:val="006621F4"/>
    <w:rsid w:val="00664E20"/>
    <w:rsid w:val="0066612B"/>
    <w:rsid w:val="006737D4"/>
    <w:rsid w:val="00675C74"/>
    <w:rsid w:val="00676E3F"/>
    <w:rsid w:val="0068278A"/>
    <w:rsid w:val="006935D6"/>
    <w:rsid w:val="006957F3"/>
    <w:rsid w:val="0069646E"/>
    <w:rsid w:val="00697A1D"/>
    <w:rsid w:val="006A06D9"/>
    <w:rsid w:val="006A0A9F"/>
    <w:rsid w:val="006A11A9"/>
    <w:rsid w:val="006A5D87"/>
    <w:rsid w:val="006A6C63"/>
    <w:rsid w:val="006B2645"/>
    <w:rsid w:val="006B4393"/>
    <w:rsid w:val="006B5012"/>
    <w:rsid w:val="006B56FB"/>
    <w:rsid w:val="006B5B82"/>
    <w:rsid w:val="006C07B3"/>
    <w:rsid w:val="006C0C7A"/>
    <w:rsid w:val="006C22BE"/>
    <w:rsid w:val="006C2A2B"/>
    <w:rsid w:val="006D1A3C"/>
    <w:rsid w:val="006D3B48"/>
    <w:rsid w:val="006D5742"/>
    <w:rsid w:val="006E0B19"/>
    <w:rsid w:val="006E11D3"/>
    <w:rsid w:val="006E3234"/>
    <w:rsid w:val="006E52C5"/>
    <w:rsid w:val="006F0608"/>
    <w:rsid w:val="00700B57"/>
    <w:rsid w:val="00702943"/>
    <w:rsid w:val="007048F7"/>
    <w:rsid w:val="00704BF4"/>
    <w:rsid w:val="00705A03"/>
    <w:rsid w:val="00710489"/>
    <w:rsid w:val="00711AAD"/>
    <w:rsid w:val="007127B6"/>
    <w:rsid w:val="00713053"/>
    <w:rsid w:val="007172E3"/>
    <w:rsid w:val="007209B1"/>
    <w:rsid w:val="00725647"/>
    <w:rsid w:val="00730084"/>
    <w:rsid w:val="00734C19"/>
    <w:rsid w:val="007352BD"/>
    <w:rsid w:val="00737052"/>
    <w:rsid w:val="00742342"/>
    <w:rsid w:val="00753A0C"/>
    <w:rsid w:val="00753E67"/>
    <w:rsid w:val="00762F78"/>
    <w:rsid w:val="00765975"/>
    <w:rsid w:val="00766119"/>
    <w:rsid w:val="00770A5E"/>
    <w:rsid w:val="00774969"/>
    <w:rsid w:val="00775794"/>
    <w:rsid w:val="007814AF"/>
    <w:rsid w:val="00785203"/>
    <w:rsid w:val="00786C3E"/>
    <w:rsid w:val="00790BCD"/>
    <w:rsid w:val="00791C5E"/>
    <w:rsid w:val="007953A9"/>
    <w:rsid w:val="00795AD8"/>
    <w:rsid w:val="00797BAB"/>
    <w:rsid w:val="007A171C"/>
    <w:rsid w:val="007A25C2"/>
    <w:rsid w:val="007A646E"/>
    <w:rsid w:val="007A7C57"/>
    <w:rsid w:val="007B0538"/>
    <w:rsid w:val="007B187C"/>
    <w:rsid w:val="007B3387"/>
    <w:rsid w:val="007C31C3"/>
    <w:rsid w:val="007C330D"/>
    <w:rsid w:val="007C377F"/>
    <w:rsid w:val="007C3C64"/>
    <w:rsid w:val="007C751F"/>
    <w:rsid w:val="007D200A"/>
    <w:rsid w:val="007D338C"/>
    <w:rsid w:val="007E04FB"/>
    <w:rsid w:val="007E4C1F"/>
    <w:rsid w:val="007E74C4"/>
    <w:rsid w:val="007E7570"/>
    <w:rsid w:val="007E79E1"/>
    <w:rsid w:val="007F00C7"/>
    <w:rsid w:val="007F0414"/>
    <w:rsid w:val="007F1B08"/>
    <w:rsid w:val="007F4BF1"/>
    <w:rsid w:val="008007B0"/>
    <w:rsid w:val="00803F6C"/>
    <w:rsid w:val="00804847"/>
    <w:rsid w:val="00805B39"/>
    <w:rsid w:val="008061AD"/>
    <w:rsid w:val="00807677"/>
    <w:rsid w:val="008133F3"/>
    <w:rsid w:val="008143E5"/>
    <w:rsid w:val="00814B8E"/>
    <w:rsid w:val="00817038"/>
    <w:rsid w:val="00817F35"/>
    <w:rsid w:val="00820616"/>
    <w:rsid w:val="00823C02"/>
    <w:rsid w:val="0083098A"/>
    <w:rsid w:val="0083240C"/>
    <w:rsid w:val="00834B99"/>
    <w:rsid w:val="008354E4"/>
    <w:rsid w:val="008357FE"/>
    <w:rsid w:val="008370B7"/>
    <w:rsid w:val="00837DBF"/>
    <w:rsid w:val="00841D80"/>
    <w:rsid w:val="00843971"/>
    <w:rsid w:val="00844348"/>
    <w:rsid w:val="00845311"/>
    <w:rsid w:val="008461AB"/>
    <w:rsid w:val="00851579"/>
    <w:rsid w:val="00853514"/>
    <w:rsid w:val="008536D8"/>
    <w:rsid w:val="008541E7"/>
    <w:rsid w:val="00861EDD"/>
    <w:rsid w:val="00862392"/>
    <w:rsid w:val="008646F2"/>
    <w:rsid w:val="00865526"/>
    <w:rsid w:val="008667FE"/>
    <w:rsid w:val="00870344"/>
    <w:rsid w:val="0087145B"/>
    <w:rsid w:val="00871650"/>
    <w:rsid w:val="00874F46"/>
    <w:rsid w:val="00880203"/>
    <w:rsid w:val="008807D4"/>
    <w:rsid w:val="0088306A"/>
    <w:rsid w:val="008833E8"/>
    <w:rsid w:val="00896C34"/>
    <w:rsid w:val="00896D2A"/>
    <w:rsid w:val="008A6010"/>
    <w:rsid w:val="008A6C52"/>
    <w:rsid w:val="008B0C6D"/>
    <w:rsid w:val="008C03FB"/>
    <w:rsid w:val="008C157B"/>
    <w:rsid w:val="008C30C6"/>
    <w:rsid w:val="008C57ED"/>
    <w:rsid w:val="008C726C"/>
    <w:rsid w:val="008D138B"/>
    <w:rsid w:val="008E01D6"/>
    <w:rsid w:val="008E158F"/>
    <w:rsid w:val="008E61AA"/>
    <w:rsid w:val="008F1374"/>
    <w:rsid w:val="008F39DB"/>
    <w:rsid w:val="008F5F48"/>
    <w:rsid w:val="008F7412"/>
    <w:rsid w:val="00900314"/>
    <w:rsid w:val="009034D8"/>
    <w:rsid w:val="0091415A"/>
    <w:rsid w:val="00915553"/>
    <w:rsid w:val="009164D0"/>
    <w:rsid w:val="00921BF6"/>
    <w:rsid w:val="00921D62"/>
    <w:rsid w:val="009228BB"/>
    <w:rsid w:val="00922EAC"/>
    <w:rsid w:val="00934059"/>
    <w:rsid w:val="009413E5"/>
    <w:rsid w:val="0094203A"/>
    <w:rsid w:val="00942614"/>
    <w:rsid w:val="0094487A"/>
    <w:rsid w:val="00946BB9"/>
    <w:rsid w:val="00950735"/>
    <w:rsid w:val="00956139"/>
    <w:rsid w:val="009577B4"/>
    <w:rsid w:val="009577D4"/>
    <w:rsid w:val="00960B02"/>
    <w:rsid w:val="00960B64"/>
    <w:rsid w:val="00961C08"/>
    <w:rsid w:val="00975064"/>
    <w:rsid w:val="00977DF2"/>
    <w:rsid w:val="00981A9F"/>
    <w:rsid w:val="00982316"/>
    <w:rsid w:val="009835C2"/>
    <w:rsid w:val="00983697"/>
    <w:rsid w:val="00990A12"/>
    <w:rsid w:val="009941CB"/>
    <w:rsid w:val="00996301"/>
    <w:rsid w:val="00996998"/>
    <w:rsid w:val="009A0384"/>
    <w:rsid w:val="009A1807"/>
    <w:rsid w:val="009A73D3"/>
    <w:rsid w:val="009B2A8F"/>
    <w:rsid w:val="009B3E51"/>
    <w:rsid w:val="009B4381"/>
    <w:rsid w:val="009B5498"/>
    <w:rsid w:val="009B6A93"/>
    <w:rsid w:val="009B7DE6"/>
    <w:rsid w:val="009B7F34"/>
    <w:rsid w:val="009C0F3C"/>
    <w:rsid w:val="009C1287"/>
    <w:rsid w:val="009C13AF"/>
    <w:rsid w:val="009C14E7"/>
    <w:rsid w:val="009C20D9"/>
    <w:rsid w:val="009C324A"/>
    <w:rsid w:val="009C3C0D"/>
    <w:rsid w:val="009C7E53"/>
    <w:rsid w:val="009D06EE"/>
    <w:rsid w:val="009D47DA"/>
    <w:rsid w:val="009D6F0A"/>
    <w:rsid w:val="009E1E5D"/>
    <w:rsid w:val="009E354D"/>
    <w:rsid w:val="009E6138"/>
    <w:rsid w:val="009E6A45"/>
    <w:rsid w:val="009E7E8E"/>
    <w:rsid w:val="009F00BC"/>
    <w:rsid w:val="009F4193"/>
    <w:rsid w:val="00A0035C"/>
    <w:rsid w:val="00A007A6"/>
    <w:rsid w:val="00A02386"/>
    <w:rsid w:val="00A0513F"/>
    <w:rsid w:val="00A0596E"/>
    <w:rsid w:val="00A0748A"/>
    <w:rsid w:val="00A07EAF"/>
    <w:rsid w:val="00A11547"/>
    <w:rsid w:val="00A1305C"/>
    <w:rsid w:val="00A13FFA"/>
    <w:rsid w:val="00A17EBA"/>
    <w:rsid w:val="00A2149E"/>
    <w:rsid w:val="00A21C73"/>
    <w:rsid w:val="00A222ED"/>
    <w:rsid w:val="00A246B5"/>
    <w:rsid w:val="00A313DE"/>
    <w:rsid w:val="00A371C2"/>
    <w:rsid w:val="00A407E8"/>
    <w:rsid w:val="00A42EDE"/>
    <w:rsid w:val="00A43D49"/>
    <w:rsid w:val="00A475FE"/>
    <w:rsid w:val="00A47FE1"/>
    <w:rsid w:val="00A50B97"/>
    <w:rsid w:val="00A5107D"/>
    <w:rsid w:val="00A51EE5"/>
    <w:rsid w:val="00A54FA8"/>
    <w:rsid w:val="00A55743"/>
    <w:rsid w:val="00A60607"/>
    <w:rsid w:val="00A70174"/>
    <w:rsid w:val="00A71304"/>
    <w:rsid w:val="00A71446"/>
    <w:rsid w:val="00A8227F"/>
    <w:rsid w:val="00A8528E"/>
    <w:rsid w:val="00A87387"/>
    <w:rsid w:val="00A8772B"/>
    <w:rsid w:val="00A9305C"/>
    <w:rsid w:val="00A9410B"/>
    <w:rsid w:val="00A9527C"/>
    <w:rsid w:val="00A97473"/>
    <w:rsid w:val="00A9750F"/>
    <w:rsid w:val="00AA1B2C"/>
    <w:rsid w:val="00AA2310"/>
    <w:rsid w:val="00AA330B"/>
    <w:rsid w:val="00AA7AF3"/>
    <w:rsid w:val="00AB0BF6"/>
    <w:rsid w:val="00AB2283"/>
    <w:rsid w:val="00AB2BD2"/>
    <w:rsid w:val="00AB347C"/>
    <w:rsid w:val="00AB3C42"/>
    <w:rsid w:val="00AB7ACE"/>
    <w:rsid w:val="00AC0434"/>
    <w:rsid w:val="00AC0C92"/>
    <w:rsid w:val="00AC2EC3"/>
    <w:rsid w:val="00AC54F1"/>
    <w:rsid w:val="00AD1B0A"/>
    <w:rsid w:val="00AD29ED"/>
    <w:rsid w:val="00AD3AE0"/>
    <w:rsid w:val="00AD3BD2"/>
    <w:rsid w:val="00AD3F82"/>
    <w:rsid w:val="00AD77B2"/>
    <w:rsid w:val="00AE01DB"/>
    <w:rsid w:val="00AF148E"/>
    <w:rsid w:val="00AF1666"/>
    <w:rsid w:val="00AF3F49"/>
    <w:rsid w:val="00AF73F0"/>
    <w:rsid w:val="00AF74F6"/>
    <w:rsid w:val="00B00629"/>
    <w:rsid w:val="00B026AC"/>
    <w:rsid w:val="00B06AE1"/>
    <w:rsid w:val="00B1389F"/>
    <w:rsid w:val="00B147FA"/>
    <w:rsid w:val="00B14BB5"/>
    <w:rsid w:val="00B15E9E"/>
    <w:rsid w:val="00B26531"/>
    <w:rsid w:val="00B279E3"/>
    <w:rsid w:val="00B27B89"/>
    <w:rsid w:val="00B27E76"/>
    <w:rsid w:val="00B30D2D"/>
    <w:rsid w:val="00B41105"/>
    <w:rsid w:val="00B43775"/>
    <w:rsid w:val="00B44B76"/>
    <w:rsid w:val="00B506C1"/>
    <w:rsid w:val="00B51BB9"/>
    <w:rsid w:val="00B6208E"/>
    <w:rsid w:val="00B62F37"/>
    <w:rsid w:val="00B63E03"/>
    <w:rsid w:val="00B64437"/>
    <w:rsid w:val="00B70425"/>
    <w:rsid w:val="00B71F33"/>
    <w:rsid w:val="00B726E7"/>
    <w:rsid w:val="00B72BD8"/>
    <w:rsid w:val="00B75C07"/>
    <w:rsid w:val="00B821FE"/>
    <w:rsid w:val="00B8480D"/>
    <w:rsid w:val="00B87A86"/>
    <w:rsid w:val="00BA4009"/>
    <w:rsid w:val="00BA4AE6"/>
    <w:rsid w:val="00BB0860"/>
    <w:rsid w:val="00BB1835"/>
    <w:rsid w:val="00BB40B6"/>
    <w:rsid w:val="00BD0301"/>
    <w:rsid w:val="00BD6B45"/>
    <w:rsid w:val="00BF1F89"/>
    <w:rsid w:val="00C06DD9"/>
    <w:rsid w:val="00C0727B"/>
    <w:rsid w:val="00C12704"/>
    <w:rsid w:val="00C140CA"/>
    <w:rsid w:val="00C162C9"/>
    <w:rsid w:val="00C24509"/>
    <w:rsid w:val="00C30C41"/>
    <w:rsid w:val="00C30EDC"/>
    <w:rsid w:val="00C35C08"/>
    <w:rsid w:val="00C37D94"/>
    <w:rsid w:val="00C4053B"/>
    <w:rsid w:val="00C40C05"/>
    <w:rsid w:val="00C42983"/>
    <w:rsid w:val="00C46DC8"/>
    <w:rsid w:val="00C5114F"/>
    <w:rsid w:val="00C5490A"/>
    <w:rsid w:val="00C60118"/>
    <w:rsid w:val="00C6556B"/>
    <w:rsid w:val="00C65C00"/>
    <w:rsid w:val="00C74A87"/>
    <w:rsid w:val="00C82421"/>
    <w:rsid w:val="00C84A00"/>
    <w:rsid w:val="00C86EB1"/>
    <w:rsid w:val="00C87111"/>
    <w:rsid w:val="00C8735C"/>
    <w:rsid w:val="00C91E92"/>
    <w:rsid w:val="00C92C79"/>
    <w:rsid w:val="00CA021A"/>
    <w:rsid w:val="00CA06DF"/>
    <w:rsid w:val="00CA1909"/>
    <w:rsid w:val="00CA1A75"/>
    <w:rsid w:val="00CA1EE0"/>
    <w:rsid w:val="00CA2DB6"/>
    <w:rsid w:val="00CA4A16"/>
    <w:rsid w:val="00CB1EC9"/>
    <w:rsid w:val="00CB2110"/>
    <w:rsid w:val="00CC1F98"/>
    <w:rsid w:val="00CC3F93"/>
    <w:rsid w:val="00CC4855"/>
    <w:rsid w:val="00CC6476"/>
    <w:rsid w:val="00CC7324"/>
    <w:rsid w:val="00CD33BB"/>
    <w:rsid w:val="00CD448D"/>
    <w:rsid w:val="00CE0D34"/>
    <w:rsid w:val="00CE4085"/>
    <w:rsid w:val="00CE59F7"/>
    <w:rsid w:val="00CE6C47"/>
    <w:rsid w:val="00CF6646"/>
    <w:rsid w:val="00D0319D"/>
    <w:rsid w:val="00D03473"/>
    <w:rsid w:val="00D0539C"/>
    <w:rsid w:val="00D123B1"/>
    <w:rsid w:val="00D13196"/>
    <w:rsid w:val="00D17BAB"/>
    <w:rsid w:val="00D238B4"/>
    <w:rsid w:val="00D318BB"/>
    <w:rsid w:val="00D3325F"/>
    <w:rsid w:val="00D354B5"/>
    <w:rsid w:val="00D359C9"/>
    <w:rsid w:val="00D36C3F"/>
    <w:rsid w:val="00D4124C"/>
    <w:rsid w:val="00D43C86"/>
    <w:rsid w:val="00D4425C"/>
    <w:rsid w:val="00D44949"/>
    <w:rsid w:val="00D46365"/>
    <w:rsid w:val="00D5123A"/>
    <w:rsid w:val="00D51D1C"/>
    <w:rsid w:val="00D5253F"/>
    <w:rsid w:val="00D53DBF"/>
    <w:rsid w:val="00D57AD1"/>
    <w:rsid w:val="00D62150"/>
    <w:rsid w:val="00D6316B"/>
    <w:rsid w:val="00D632FB"/>
    <w:rsid w:val="00D653E2"/>
    <w:rsid w:val="00D654E4"/>
    <w:rsid w:val="00D7079D"/>
    <w:rsid w:val="00D7313F"/>
    <w:rsid w:val="00D7427B"/>
    <w:rsid w:val="00D74D26"/>
    <w:rsid w:val="00D76891"/>
    <w:rsid w:val="00D77D6B"/>
    <w:rsid w:val="00D77F4B"/>
    <w:rsid w:val="00D82005"/>
    <w:rsid w:val="00D826F8"/>
    <w:rsid w:val="00D829E8"/>
    <w:rsid w:val="00D839F2"/>
    <w:rsid w:val="00D8405D"/>
    <w:rsid w:val="00D861B5"/>
    <w:rsid w:val="00D87F03"/>
    <w:rsid w:val="00D9000D"/>
    <w:rsid w:val="00D905AA"/>
    <w:rsid w:val="00D90B29"/>
    <w:rsid w:val="00DA06B1"/>
    <w:rsid w:val="00DA5AA5"/>
    <w:rsid w:val="00DB4597"/>
    <w:rsid w:val="00DB7E5A"/>
    <w:rsid w:val="00DB7FBC"/>
    <w:rsid w:val="00DC10BD"/>
    <w:rsid w:val="00DC2455"/>
    <w:rsid w:val="00DC27FA"/>
    <w:rsid w:val="00DC3832"/>
    <w:rsid w:val="00DC5D21"/>
    <w:rsid w:val="00DD1155"/>
    <w:rsid w:val="00DD48AD"/>
    <w:rsid w:val="00DD6677"/>
    <w:rsid w:val="00DE184B"/>
    <w:rsid w:val="00DE47F3"/>
    <w:rsid w:val="00DE6C00"/>
    <w:rsid w:val="00DE7C7F"/>
    <w:rsid w:val="00DF180B"/>
    <w:rsid w:val="00DF4679"/>
    <w:rsid w:val="00E050E5"/>
    <w:rsid w:val="00E07649"/>
    <w:rsid w:val="00E07702"/>
    <w:rsid w:val="00E10D27"/>
    <w:rsid w:val="00E13DB8"/>
    <w:rsid w:val="00E1751C"/>
    <w:rsid w:val="00E333BE"/>
    <w:rsid w:val="00E33F9B"/>
    <w:rsid w:val="00E402E0"/>
    <w:rsid w:val="00E41724"/>
    <w:rsid w:val="00E443BD"/>
    <w:rsid w:val="00E44B43"/>
    <w:rsid w:val="00E54829"/>
    <w:rsid w:val="00E55F39"/>
    <w:rsid w:val="00E6313B"/>
    <w:rsid w:val="00E6710C"/>
    <w:rsid w:val="00E732E4"/>
    <w:rsid w:val="00E7425F"/>
    <w:rsid w:val="00E75618"/>
    <w:rsid w:val="00E81294"/>
    <w:rsid w:val="00E82A78"/>
    <w:rsid w:val="00E82EE9"/>
    <w:rsid w:val="00E84EB7"/>
    <w:rsid w:val="00E87DB2"/>
    <w:rsid w:val="00E90A31"/>
    <w:rsid w:val="00E94A84"/>
    <w:rsid w:val="00E96743"/>
    <w:rsid w:val="00E975BB"/>
    <w:rsid w:val="00EA1274"/>
    <w:rsid w:val="00EA2365"/>
    <w:rsid w:val="00EA6858"/>
    <w:rsid w:val="00EA7630"/>
    <w:rsid w:val="00EB3C22"/>
    <w:rsid w:val="00EB3F0B"/>
    <w:rsid w:val="00EB59A6"/>
    <w:rsid w:val="00EB63CF"/>
    <w:rsid w:val="00EC176B"/>
    <w:rsid w:val="00EC43C5"/>
    <w:rsid w:val="00EC4765"/>
    <w:rsid w:val="00ED282C"/>
    <w:rsid w:val="00ED3D7F"/>
    <w:rsid w:val="00ED5CFB"/>
    <w:rsid w:val="00EE1139"/>
    <w:rsid w:val="00EF0779"/>
    <w:rsid w:val="00EF183B"/>
    <w:rsid w:val="00EF385C"/>
    <w:rsid w:val="00EF5272"/>
    <w:rsid w:val="00EF5DD2"/>
    <w:rsid w:val="00F129BE"/>
    <w:rsid w:val="00F14B83"/>
    <w:rsid w:val="00F3312E"/>
    <w:rsid w:val="00F349BF"/>
    <w:rsid w:val="00F3693C"/>
    <w:rsid w:val="00F426B8"/>
    <w:rsid w:val="00F42D03"/>
    <w:rsid w:val="00F46B69"/>
    <w:rsid w:val="00F52420"/>
    <w:rsid w:val="00F54147"/>
    <w:rsid w:val="00F57BE6"/>
    <w:rsid w:val="00F6122F"/>
    <w:rsid w:val="00F630B8"/>
    <w:rsid w:val="00F65B8B"/>
    <w:rsid w:val="00F65C5A"/>
    <w:rsid w:val="00F70356"/>
    <w:rsid w:val="00F71F59"/>
    <w:rsid w:val="00F740D7"/>
    <w:rsid w:val="00F80FD3"/>
    <w:rsid w:val="00F84082"/>
    <w:rsid w:val="00F96FE2"/>
    <w:rsid w:val="00F97A4C"/>
    <w:rsid w:val="00F97FE7"/>
    <w:rsid w:val="00FB0E73"/>
    <w:rsid w:val="00FB1B99"/>
    <w:rsid w:val="00FB5E39"/>
    <w:rsid w:val="00FC0A83"/>
    <w:rsid w:val="00FC0AB4"/>
    <w:rsid w:val="00FC4693"/>
    <w:rsid w:val="00FC63BF"/>
    <w:rsid w:val="00FD3A7E"/>
    <w:rsid w:val="00FD5CFC"/>
    <w:rsid w:val="00FD6523"/>
    <w:rsid w:val="00FD6787"/>
    <w:rsid w:val="00FE032B"/>
    <w:rsid w:val="00FE0F44"/>
    <w:rsid w:val="00FE190E"/>
    <w:rsid w:val="00FE4126"/>
    <w:rsid w:val="00FE4F26"/>
    <w:rsid w:val="00FE5AD6"/>
    <w:rsid w:val="00FE6256"/>
    <w:rsid w:val="00FF002D"/>
    <w:rsid w:val="00FF0A02"/>
    <w:rsid w:val="00FF1B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24ACBF"/>
  <w15:chartTrackingRefBased/>
  <w15:docId w15:val="{06A19C17-D7E7-4642-9D93-EFD2EAA5D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1">
    <w:name w:val="heading 1"/>
    <w:basedOn w:val="Standard"/>
    <w:next w:val="Standard"/>
    <w:link w:val="berschrift1Zchn"/>
    <w:uiPriority w:val="9"/>
    <w:qFormat/>
    <w:rsid w:val="00E402E0"/>
    <w:pPr>
      <w:keepNext/>
      <w:spacing w:before="240" w:after="60"/>
      <w:outlineLvl w:val="0"/>
    </w:pPr>
    <w:rPr>
      <w:rFonts w:ascii="Cambria" w:hAnsi="Cambria"/>
      <w:b/>
      <w:bCs/>
      <w:kern w:val="32"/>
      <w:sz w:val="32"/>
      <w:szCs w:val="32"/>
    </w:rPr>
  </w:style>
  <w:style w:type="paragraph" w:styleId="berschrift6">
    <w:name w:val="heading 6"/>
    <w:basedOn w:val="Standard"/>
    <w:next w:val="Standard"/>
    <w:link w:val="berschrift6Zchn"/>
    <w:uiPriority w:val="9"/>
    <w:semiHidden/>
    <w:unhideWhenUsed/>
    <w:qFormat/>
    <w:rsid w:val="006935D6"/>
    <w:pPr>
      <w:spacing w:before="240" w:after="60"/>
      <w:outlineLvl w:val="5"/>
    </w:pPr>
    <w:rPr>
      <w:rFonts w:ascii="Calibri" w:hAnsi="Calibri"/>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01506A"/>
    <w:pPr>
      <w:autoSpaceDE w:val="0"/>
      <w:autoSpaceDN w:val="0"/>
      <w:adjustRightInd w:val="0"/>
    </w:pPr>
    <w:rPr>
      <w:rFonts w:ascii="INPOO G+ Times New" w:hAnsi="INPOO G+ Times New" w:cs="INPOO G+ Times New"/>
      <w:color w:val="000000"/>
      <w:sz w:val="24"/>
      <w:szCs w:val="24"/>
    </w:rPr>
  </w:style>
  <w:style w:type="paragraph" w:styleId="Kopfzeile">
    <w:name w:val="header"/>
    <w:basedOn w:val="Standard"/>
    <w:link w:val="KopfzeileZchn"/>
    <w:uiPriority w:val="99"/>
    <w:unhideWhenUsed/>
    <w:rsid w:val="006B56FB"/>
    <w:pPr>
      <w:tabs>
        <w:tab w:val="center" w:pos="4536"/>
        <w:tab w:val="right" w:pos="9072"/>
      </w:tabs>
    </w:pPr>
  </w:style>
  <w:style w:type="character" w:customStyle="1" w:styleId="KopfzeileZchn">
    <w:name w:val="Kopfzeile Zchn"/>
    <w:link w:val="Kopfzeile"/>
    <w:uiPriority w:val="99"/>
    <w:rsid w:val="006B56FB"/>
    <w:rPr>
      <w:sz w:val="24"/>
      <w:szCs w:val="24"/>
    </w:rPr>
  </w:style>
  <w:style w:type="paragraph" w:styleId="Fuzeile">
    <w:name w:val="footer"/>
    <w:basedOn w:val="Standard"/>
    <w:link w:val="FuzeileZchn"/>
    <w:uiPriority w:val="99"/>
    <w:unhideWhenUsed/>
    <w:rsid w:val="006B56FB"/>
    <w:pPr>
      <w:tabs>
        <w:tab w:val="center" w:pos="4536"/>
        <w:tab w:val="right" w:pos="9072"/>
      </w:tabs>
    </w:pPr>
  </w:style>
  <w:style w:type="character" w:customStyle="1" w:styleId="FuzeileZchn">
    <w:name w:val="Fußzeile Zchn"/>
    <w:link w:val="Fuzeile"/>
    <w:uiPriority w:val="99"/>
    <w:rsid w:val="006B56FB"/>
    <w:rPr>
      <w:sz w:val="24"/>
      <w:szCs w:val="24"/>
    </w:rPr>
  </w:style>
  <w:style w:type="paragraph" w:styleId="Sprechblasentext">
    <w:name w:val="Balloon Text"/>
    <w:basedOn w:val="Standard"/>
    <w:link w:val="SprechblasentextZchn"/>
    <w:uiPriority w:val="99"/>
    <w:semiHidden/>
    <w:unhideWhenUsed/>
    <w:rsid w:val="006B56FB"/>
    <w:rPr>
      <w:rFonts w:ascii="Tahoma" w:hAnsi="Tahoma" w:cs="Tahoma"/>
      <w:sz w:val="16"/>
      <w:szCs w:val="16"/>
    </w:rPr>
  </w:style>
  <w:style w:type="character" w:customStyle="1" w:styleId="SprechblasentextZchn">
    <w:name w:val="Sprechblasentext Zchn"/>
    <w:link w:val="Sprechblasentext"/>
    <w:uiPriority w:val="99"/>
    <w:semiHidden/>
    <w:rsid w:val="006B56FB"/>
    <w:rPr>
      <w:rFonts w:ascii="Tahoma" w:hAnsi="Tahoma" w:cs="Tahoma"/>
      <w:sz w:val="16"/>
      <w:szCs w:val="16"/>
    </w:rPr>
  </w:style>
  <w:style w:type="character" w:customStyle="1" w:styleId="berschrift1Zchn">
    <w:name w:val="Überschrift 1 Zchn"/>
    <w:link w:val="berschrift1"/>
    <w:uiPriority w:val="9"/>
    <w:rsid w:val="00E402E0"/>
    <w:rPr>
      <w:rFonts w:ascii="Cambria" w:eastAsia="Times New Roman" w:hAnsi="Cambria" w:cs="Times New Roman"/>
      <w:b/>
      <w:bCs/>
      <w:kern w:val="32"/>
      <w:sz w:val="32"/>
      <w:szCs w:val="32"/>
    </w:rPr>
  </w:style>
  <w:style w:type="paragraph" w:styleId="NurText">
    <w:name w:val="Plain Text"/>
    <w:basedOn w:val="Standard"/>
    <w:link w:val="NurTextZchn"/>
    <w:uiPriority w:val="99"/>
    <w:unhideWhenUsed/>
    <w:rsid w:val="00B506C1"/>
    <w:rPr>
      <w:rFonts w:ascii="Calibri" w:eastAsia="Calibri" w:hAnsi="Calibri"/>
      <w:sz w:val="22"/>
      <w:szCs w:val="21"/>
      <w:lang w:eastAsia="en-US"/>
    </w:rPr>
  </w:style>
  <w:style w:type="character" w:customStyle="1" w:styleId="NurTextZchn">
    <w:name w:val="Nur Text Zchn"/>
    <w:link w:val="NurText"/>
    <w:uiPriority w:val="99"/>
    <w:rsid w:val="00B506C1"/>
    <w:rPr>
      <w:rFonts w:ascii="Calibri" w:eastAsia="Calibri" w:hAnsi="Calibri"/>
      <w:sz w:val="22"/>
      <w:szCs w:val="21"/>
      <w:lang w:eastAsia="en-US"/>
    </w:rPr>
  </w:style>
  <w:style w:type="paragraph" w:styleId="StandardWeb">
    <w:name w:val="Normal (Web)"/>
    <w:basedOn w:val="Standard"/>
    <w:uiPriority w:val="99"/>
    <w:unhideWhenUsed/>
    <w:rsid w:val="00DE6C00"/>
    <w:pPr>
      <w:spacing w:before="100" w:beforeAutospacing="1" w:after="100" w:afterAutospacing="1"/>
    </w:pPr>
  </w:style>
  <w:style w:type="character" w:styleId="Hyperlink">
    <w:name w:val="Hyperlink"/>
    <w:uiPriority w:val="99"/>
    <w:unhideWhenUsed/>
    <w:rsid w:val="00DE6C00"/>
    <w:rPr>
      <w:color w:val="0000FF"/>
      <w:u w:val="single"/>
    </w:rPr>
  </w:style>
  <w:style w:type="paragraph" w:customStyle="1" w:styleId="VorblattBezeichnung">
    <w:name w:val="Vorblatt Bezeichnung"/>
    <w:basedOn w:val="Standard"/>
    <w:next w:val="Standard"/>
    <w:rsid w:val="00E333BE"/>
    <w:pPr>
      <w:spacing w:before="120" w:after="120"/>
      <w:jc w:val="both"/>
    </w:pPr>
    <w:rPr>
      <w:rFonts w:ascii="Arial" w:hAnsi="Arial" w:cs="Arial"/>
      <w:b/>
      <w:sz w:val="26"/>
      <w:szCs w:val="22"/>
    </w:rPr>
  </w:style>
  <w:style w:type="paragraph" w:customStyle="1" w:styleId="VorblattKurzbezeichnung-Abkrzung">
    <w:name w:val="Vorblatt Kurzbezeichnung - Abkürzung"/>
    <w:basedOn w:val="Standard"/>
    <w:next w:val="Standard"/>
    <w:rsid w:val="00E333BE"/>
    <w:pPr>
      <w:spacing w:after="120"/>
      <w:jc w:val="both"/>
    </w:pPr>
    <w:rPr>
      <w:rFonts w:ascii="Arial" w:hAnsi="Arial" w:cs="Arial"/>
      <w:szCs w:val="22"/>
    </w:rPr>
  </w:style>
  <w:style w:type="paragraph" w:styleId="Funotentext">
    <w:name w:val="footnote text"/>
    <w:basedOn w:val="Standard"/>
    <w:link w:val="FunotentextZchn"/>
    <w:uiPriority w:val="99"/>
    <w:semiHidden/>
    <w:unhideWhenUsed/>
    <w:rsid w:val="00C74A87"/>
    <w:rPr>
      <w:sz w:val="20"/>
      <w:szCs w:val="20"/>
    </w:rPr>
  </w:style>
  <w:style w:type="character" w:customStyle="1" w:styleId="FunotentextZchn">
    <w:name w:val="Fußnotentext Zchn"/>
    <w:basedOn w:val="Absatz-Standardschriftart"/>
    <w:link w:val="Funotentext"/>
    <w:uiPriority w:val="99"/>
    <w:semiHidden/>
    <w:rsid w:val="00C74A87"/>
  </w:style>
  <w:style w:type="character" w:styleId="Funotenzeichen">
    <w:name w:val="footnote reference"/>
    <w:uiPriority w:val="99"/>
    <w:semiHidden/>
    <w:unhideWhenUsed/>
    <w:rsid w:val="00C74A87"/>
    <w:rPr>
      <w:vertAlign w:val="superscript"/>
    </w:rPr>
  </w:style>
  <w:style w:type="paragraph" w:styleId="Listenabsatz">
    <w:name w:val="List Paragraph"/>
    <w:basedOn w:val="Standard"/>
    <w:uiPriority w:val="34"/>
    <w:qFormat/>
    <w:rsid w:val="00C74A87"/>
    <w:pPr>
      <w:ind w:left="708"/>
    </w:pPr>
  </w:style>
  <w:style w:type="character" w:customStyle="1" w:styleId="berschrift6Zchn">
    <w:name w:val="Überschrift 6 Zchn"/>
    <w:link w:val="berschrift6"/>
    <w:uiPriority w:val="9"/>
    <w:semiHidden/>
    <w:rsid w:val="006935D6"/>
    <w:rPr>
      <w:rFonts w:ascii="Calibri" w:eastAsia="Times New Roman" w:hAnsi="Calibri" w:cs="Times New Roman"/>
      <w:b/>
      <w:bCs/>
      <w:sz w:val="22"/>
      <w:szCs w:val="22"/>
    </w:rPr>
  </w:style>
  <w:style w:type="character" w:styleId="NichtaufgelsteErwhnung">
    <w:name w:val="Unresolved Mention"/>
    <w:uiPriority w:val="99"/>
    <w:semiHidden/>
    <w:unhideWhenUsed/>
    <w:rsid w:val="00104A07"/>
    <w:rPr>
      <w:color w:val="605E5C"/>
      <w:shd w:val="clear" w:color="auto" w:fill="E1DFDD"/>
    </w:rPr>
  </w:style>
  <w:style w:type="character" w:customStyle="1" w:styleId="Marker">
    <w:name w:val="Marker"/>
    <w:rsid w:val="00ED5CFB"/>
    <w:rPr>
      <w:color w:val="0000FF"/>
      <w:shd w:val="clear" w:color="auto" w:fill="auto"/>
    </w:rPr>
  </w:style>
  <w:style w:type="character" w:customStyle="1" w:styleId="markedcontent">
    <w:name w:val="markedcontent"/>
    <w:rsid w:val="00FB5E39"/>
  </w:style>
  <w:style w:type="character" w:customStyle="1" w:styleId="css-901oao">
    <w:name w:val="css-901oao"/>
    <w:rsid w:val="00141C7C"/>
  </w:style>
  <w:style w:type="character" w:styleId="Kommentarzeichen">
    <w:name w:val="annotation reference"/>
    <w:basedOn w:val="Absatz-Standardschriftart"/>
    <w:uiPriority w:val="99"/>
    <w:semiHidden/>
    <w:unhideWhenUsed/>
    <w:rsid w:val="00D74D26"/>
    <w:rPr>
      <w:sz w:val="16"/>
      <w:szCs w:val="16"/>
    </w:rPr>
  </w:style>
  <w:style w:type="paragraph" w:styleId="Kommentartext">
    <w:name w:val="annotation text"/>
    <w:basedOn w:val="Standard"/>
    <w:link w:val="KommentartextZchn"/>
    <w:uiPriority w:val="99"/>
    <w:unhideWhenUsed/>
    <w:rsid w:val="00D74D26"/>
    <w:pPr>
      <w:spacing w:after="160"/>
    </w:pPr>
    <w:rPr>
      <w:rFonts w:asciiTheme="minorHAnsi" w:eastAsiaTheme="minorHAnsi" w:hAnsiTheme="minorHAnsi" w:cstheme="minorBidi"/>
      <w:sz w:val="20"/>
      <w:szCs w:val="20"/>
      <w:lang w:eastAsia="en-US"/>
    </w:rPr>
  </w:style>
  <w:style w:type="character" w:customStyle="1" w:styleId="KommentartextZchn">
    <w:name w:val="Kommentartext Zchn"/>
    <w:basedOn w:val="Absatz-Standardschriftart"/>
    <w:link w:val="Kommentartext"/>
    <w:uiPriority w:val="99"/>
    <w:rsid w:val="00D74D26"/>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21119">
      <w:bodyDiv w:val="1"/>
      <w:marLeft w:val="0"/>
      <w:marRight w:val="0"/>
      <w:marTop w:val="0"/>
      <w:marBottom w:val="0"/>
      <w:divBdr>
        <w:top w:val="none" w:sz="0" w:space="0" w:color="auto"/>
        <w:left w:val="none" w:sz="0" w:space="0" w:color="auto"/>
        <w:bottom w:val="none" w:sz="0" w:space="0" w:color="auto"/>
        <w:right w:val="none" w:sz="0" w:space="0" w:color="auto"/>
      </w:divBdr>
      <w:divsChild>
        <w:div w:id="10033949">
          <w:marLeft w:val="0"/>
          <w:marRight w:val="0"/>
          <w:marTop w:val="0"/>
          <w:marBottom w:val="0"/>
          <w:divBdr>
            <w:top w:val="none" w:sz="0" w:space="0" w:color="auto"/>
            <w:left w:val="none" w:sz="0" w:space="0" w:color="auto"/>
            <w:bottom w:val="none" w:sz="0" w:space="0" w:color="auto"/>
            <w:right w:val="none" w:sz="0" w:space="0" w:color="auto"/>
          </w:divBdr>
        </w:div>
        <w:div w:id="11734887">
          <w:marLeft w:val="0"/>
          <w:marRight w:val="0"/>
          <w:marTop w:val="0"/>
          <w:marBottom w:val="0"/>
          <w:divBdr>
            <w:top w:val="none" w:sz="0" w:space="0" w:color="auto"/>
            <w:left w:val="none" w:sz="0" w:space="0" w:color="auto"/>
            <w:bottom w:val="none" w:sz="0" w:space="0" w:color="auto"/>
            <w:right w:val="none" w:sz="0" w:space="0" w:color="auto"/>
          </w:divBdr>
        </w:div>
        <w:div w:id="37703380">
          <w:marLeft w:val="0"/>
          <w:marRight w:val="0"/>
          <w:marTop w:val="0"/>
          <w:marBottom w:val="0"/>
          <w:divBdr>
            <w:top w:val="none" w:sz="0" w:space="0" w:color="auto"/>
            <w:left w:val="none" w:sz="0" w:space="0" w:color="auto"/>
            <w:bottom w:val="none" w:sz="0" w:space="0" w:color="auto"/>
            <w:right w:val="none" w:sz="0" w:space="0" w:color="auto"/>
          </w:divBdr>
        </w:div>
        <w:div w:id="45643073">
          <w:marLeft w:val="0"/>
          <w:marRight w:val="0"/>
          <w:marTop w:val="0"/>
          <w:marBottom w:val="0"/>
          <w:divBdr>
            <w:top w:val="none" w:sz="0" w:space="0" w:color="auto"/>
            <w:left w:val="none" w:sz="0" w:space="0" w:color="auto"/>
            <w:bottom w:val="none" w:sz="0" w:space="0" w:color="auto"/>
            <w:right w:val="none" w:sz="0" w:space="0" w:color="auto"/>
          </w:divBdr>
        </w:div>
        <w:div w:id="50467278">
          <w:marLeft w:val="0"/>
          <w:marRight w:val="0"/>
          <w:marTop w:val="0"/>
          <w:marBottom w:val="0"/>
          <w:divBdr>
            <w:top w:val="none" w:sz="0" w:space="0" w:color="auto"/>
            <w:left w:val="none" w:sz="0" w:space="0" w:color="auto"/>
            <w:bottom w:val="none" w:sz="0" w:space="0" w:color="auto"/>
            <w:right w:val="none" w:sz="0" w:space="0" w:color="auto"/>
          </w:divBdr>
        </w:div>
        <w:div w:id="65306500">
          <w:marLeft w:val="0"/>
          <w:marRight w:val="0"/>
          <w:marTop w:val="0"/>
          <w:marBottom w:val="0"/>
          <w:divBdr>
            <w:top w:val="none" w:sz="0" w:space="0" w:color="auto"/>
            <w:left w:val="none" w:sz="0" w:space="0" w:color="auto"/>
            <w:bottom w:val="none" w:sz="0" w:space="0" w:color="auto"/>
            <w:right w:val="none" w:sz="0" w:space="0" w:color="auto"/>
          </w:divBdr>
        </w:div>
        <w:div w:id="79103526">
          <w:marLeft w:val="0"/>
          <w:marRight w:val="0"/>
          <w:marTop w:val="0"/>
          <w:marBottom w:val="0"/>
          <w:divBdr>
            <w:top w:val="none" w:sz="0" w:space="0" w:color="auto"/>
            <w:left w:val="none" w:sz="0" w:space="0" w:color="auto"/>
            <w:bottom w:val="none" w:sz="0" w:space="0" w:color="auto"/>
            <w:right w:val="none" w:sz="0" w:space="0" w:color="auto"/>
          </w:divBdr>
        </w:div>
        <w:div w:id="91898528">
          <w:marLeft w:val="0"/>
          <w:marRight w:val="0"/>
          <w:marTop w:val="0"/>
          <w:marBottom w:val="0"/>
          <w:divBdr>
            <w:top w:val="none" w:sz="0" w:space="0" w:color="auto"/>
            <w:left w:val="none" w:sz="0" w:space="0" w:color="auto"/>
            <w:bottom w:val="none" w:sz="0" w:space="0" w:color="auto"/>
            <w:right w:val="none" w:sz="0" w:space="0" w:color="auto"/>
          </w:divBdr>
        </w:div>
        <w:div w:id="98794375">
          <w:marLeft w:val="0"/>
          <w:marRight w:val="0"/>
          <w:marTop w:val="0"/>
          <w:marBottom w:val="0"/>
          <w:divBdr>
            <w:top w:val="none" w:sz="0" w:space="0" w:color="auto"/>
            <w:left w:val="none" w:sz="0" w:space="0" w:color="auto"/>
            <w:bottom w:val="none" w:sz="0" w:space="0" w:color="auto"/>
            <w:right w:val="none" w:sz="0" w:space="0" w:color="auto"/>
          </w:divBdr>
        </w:div>
        <w:div w:id="127089234">
          <w:marLeft w:val="0"/>
          <w:marRight w:val="0"/>
          <w:marTop w:val="0"/>
          <w:marBottom w:val="0"/>
          <w:divBdr>
            <w:top w:val="none" w:sz="0" w:space="0" w:color="auto"/>
            <w:left w:val="none" w:sz="0" w:space="0" w:color="auto"/>
            <w:bottom w:val="none" w:sz="0" w:space="0" w:color="auto"/>
            <w:right w:val="none" w:sz="0" w:space="0" w:color="auto"/>
          </w:divBdr>
        </w:div>
        <w:div w:id="159195540">
          <w:marLeft w:val="0"/>
          <w:marRight w:val="0"/>
          <w:marTop w:val="0"/>
          <w:marBottom w:val="0"/>
          <w:divBdr>
            <w:top w:val="none" w:sz="0" w:space="0" w:color="auto"/>
            <w:left w:val="none" w:sz="0" w:space="0" w:color="auto"/>
            <w:bottom w:val="none" w:sz="0" w:space="0" w:color="auto"/>
            <w:right w:val="none" w:sz="0" w:space="0" w:color="auto"/>
          </w:divBdr>
        </w:div>
        <w:div w:id="189078154">
          <w:marLeft w:val="0"/>
          <w:marRight w:val="0"/>
          <w:marTop w:val="0"/>
          <w:marBottom w:val="0"/>
          <w:divBdr>
            <w:top w:val="none" w:sz="0" w:space="0" w:color="auto"/>
            <w:left w:val="none" w:sz="0" w:space="0" w:color="auto"/>
            <w:bottom w:val="none" w:sz="0" w:space="0" w:color="auto"/>
            <w:right w:val="none" w:sz="0" w:space="0" w:color="auto"/>
          </w:divBdr>
        </w:div>
        <w:div w:id="218320293">
          <w:marLeft w:val="0"/>
          <w:marRight w:val="0"/>
          <w:marTop w:val="0"/>
          <w:marBottom w:val="0"/>
          <w:divBdr>
            <w:top w:val="none" w:sz="0" w:space="0" w:color="auto"/>
            <w:left w:val="none" w:sz="0" w:space="0" w:color="auto"/>
            <w:bottom w:val="none" w:sz="0" w:space="0" w:color="auto"/>
            <w:right w:val="none" w:sz="0" w:space="0" w:color="auto"/>
          </w:divBdr>
        </w:div>
        <w:div w:id="218903538">
          <w:marLeft w:val="0"/>
          <w:marRight w:val="0"/>
          <w:marTop w:val="0"/>
          <w:marBottom w:val="0"/>
          <w:divBdr>
            <w:top w:val="none" w:sz="0" w:space="0" w:color="auto"/>
            <w:left w:val="none" w:sz="0" w:space="0" w:color="auto"/>
            <w:bottom w:val="none" w:sz="0" w:space="0" w:color="auto"/>
            <w:right w:val="none" w:sz="0" w:space="0" w:color="auto"/>
          </w:divBdr>
        </w:div>
        <w:div w:id="223487687">
          <w:marLeft w:val="0"/>
          <w:marRight w:val="0"/>
          <w:marTop w:val="0"/>
          <w:marBottom w:val="0"/>
          <w:divBdr>
            <w:top w:val="none" w:sz="0" w:space="0" w:color="auto"/>
            <w:left w:val="none" w:sz="0" w:space="0" w:color="auto"/>
            <w:bottom w:val="none" w:sz="0" w:space="0" w:color="auto"/>
            <w:right w:val="none" w:sz="0" w:space="0" w:color="auto"/>
          </w:divBdr>
        </w:div>
        <w:div w:id="230115102">
          <w:marLeft w:val="0"/>
          <w:marRight w:val="0"/>
          <w:marTop w:val="0"/>
          <w:marBottom w:val="0"/>
          <w:divBdr>
            <w:top w:val="none" w:sz="0" w:space="0" w:color="auto"/>
            <w:left w:val="none" w:sz="0" w:space="0" w:color="auto"/>
            <w:bottom w:val="none" w:sz="0" w:space="0" w:color="auto"/>
            <w:right w:val="none" w:sz="0" w:space="0" w:color="auto"/>
          </w:divBdr>
        </w:div>
        <w:div w:id="236138141">
          <w:marLeft w:val="0"/>
          <w:marRight w:val="0"/>
          <w:marTop w:val="0"/>
          <w:marBottom w:val="0"/>
          <w:divBdr>
            <w:top w:val="none" w:sz="0" w:space="0" w:color="auto"/>
            <w:left w:val="none" w:sz="0" w:space="0" w:color="auto"/>
            <w:bottom w:val="none" w:sz="0" w:space="0" w:color="auto"/>
            <w:right w:val="none" w:sz="0" w:space="0" w:color="auto"/>
          </w:divBdr>
        </w:div>
        <w:div w:id="239143445">
          <w:marLeft w:val="0"/>
          <w:marRight w:val="0"/>
          <w:marTop w:val="0"/>
          <w:marBottom w:val="0"/>
          <w:divBdr>
            <w:top w:val="none" w:sz="0" w:space="0" w:color="auto"/>
            <w:left w:val="none" w:sz="0" w:space="0" w:color="auto"/>
            <w:bottom w:val="none" w:sz="0" w:space="0" w:color="auto"/>
            <w:right w:val="none" w:sz="0" w:space="0" w:color="auto"/>
          </w:divBdr>
        </w:div>
        <w:div w:id="245697481">
          <w:marLeft w:val="0"/>
          <w:marRight w:val="0"/>
          <w:marTop w:val="0"/>
          <w:marBottom w:val="0"/>
          <w:divBdr>
            <w:top w:val="none" w:sz="0" w:space="0" w:color="auto"/>
            <w:left w:val="none" w:sz="0" w:space="0" w:color="auto"/>
            <w:bottom w:val="none" w:sz="0" w:space="0" w:color="auto"/>
            <w:right w:val="none" w:sz="0" w:space="0" w:color="auto"/>
          </w:divBdr>
        </w:div>
        <w:div w:id="254869865">
          <w:marLeft w:val="0"/>
          <w:marRight w:val="0"/>
          <w:marTop w:val="0"/>
          <w:marBottom w:val="0"/>
          <w:divBdr>
            <w:top w:val="none" w:sz="0" w:space="0" w:color="auto"/>
            <w:left w:val="none" w:sz="0" w:space="0" w:color="auto"/>
            <w:bottom w:val="none" w:sz="0" w:space="0" w:color="auto"/>
            <w:right w:val="none" w:sz="0" w:space="0" w:color="auto"/>
          </w:divBdr>
        </w:div>
        <w:div w:id="257833661">
          <w:marLeft w:val="0"/>
          <w:marRight w:val="0"/>
          <w:marTop w:val="0"/>
          <w:marBottom w:val="0"/>
          <w:divBdr>
            <w:top w:val="none" w:sz="0" w:space="0" w:color="auto"/>
            <w:left w:val="none" w:sz="0" w:space="0" w:color="auto"/>
            <w:bottom w:val="none" w:sz="0" w:space="0" w:color="auto"/>
            <w:right w:val="none" w:sz="0" w:space="0" w:color="auto"/>
          </w:divBdr>
        </w:div>
        <w:div w:id="271788343">
          <w:marLeft w:val="0"/>
          <w:marRight w:val="0"/>
          <w:marTop w:val="0"/>
          <w:marBottom w:val="0"/>
          <w:divBdr>
            <w:top w:val="none" w:sz="0" w:space="0" w:color="auto"/>
            <w:left w:val="none" w:sz="0" w:space="0" w:color="auto"/>
            <w:bottom w:val="none" w:sz="0" w:space="0" w:color="auto"/>
            <w:right w:val="none" w:sz="0" w:space="0" w:color="auto"/>
          </w:divBdr>
        </w:div>
        <w:div w:id="278685285">
          <w:marLeft w:val="0"/>
          <w:marRight w:val="0"/>
          <w:marTop w:val="0"/>
          <w:marBottom w:val="0"/>
          <w:divBdr>
            <w:top w:val="none" w:sz="0" w:space="0" w:color="auto"/>
            <w:left w:val="none" w:sz="0" w:space="0" w:color="auto"/>
            <w:bottom w:val="none" w:sz="0" w:space="0" w:color="auto"/>
            <w:right w:val="none" w:sz="0" w:space="0" w:color="auto"/>
          </w:divBdr>
        </w:div>
        <w:div w:id="310985218">
          <w:marLeft w:val="0"/>
          <w:marRight w:val="0"/>
          <w:marTop w:val="0"/>
          <w:marBottom w:val="0"/>
          <w:divBdr>
            <w:top w:val="none" w:sz="0" w:space="0" w:color="auto"/>
            <w:left w:val="none" w:sz="0" w:space="0" w:color="auto"/>
            <w:bottom w:val="none" w:sz="0" w:space="0" w:color="auto"/>
            <w:right w:val="none" w:sz="0" w:space="0" w:color="auto"/>
          </w:divBdr>
        </w:div>
        <w:div w:id="330564414">
          <w:marLeft w:val="0"/>
          <w:marRight w:val="0"/>
          <w:marTop w:val="0"/>
          <w:marBottom w:val="0"/>
          <w:divBdr>
            <w:top w:val="none" w:sz="0" w:space="0" w:color="auto"/>
            <w:left w:val="none" w:sz="0" w:space="0" w:color="auto"/>
            <w:bottom w:val="none" w:sz="0" w:space="0" w:color="auto"/>
            <w:right w:val="none" w:sz="0" w:space="0" w:color="auto"/>
          </w:divBdr>
        </w:div>
        <w:div w:id="335764235">
          <w:marLeft w:val="0"/>
          <w:marRight w:val="0"/>
          <w:marTop w:val="0"/>
          <w:marBottom w:val="0"/>
          <w:divBdr>
            <w:top w:val="none" w:sz="0" w:space="0" w:color="auto"/>
            <w:left w:val="none" w:sz="0" w:space="0" w:color="auto"/>
            <w:bottom w:val="none" w:sz="0" w:space="0" w:color="auto"/>
            <w:right w:val="none" w:sz="0" w:space="0" w:color="auto"/>
          </w:divBdr>
        </w:div>
        <w:div w:id="348070764">
          <w:marLeft w:val="0"/>
          <w:marRight w:val="0"/>
          <w:marTop w:val="0"/>
          <w:marBottom w:val="0"/>
          <w:divBdr>
            <w:top w:val="none" w:sz="0" w:space="0" w:color="auto"/>
            <w:left w:val="none" w:sz="0" w:space="0" w:color="auto"/>
            <w:bottom w:val="none" w:sz="0" w:space="0" w:color="auto"/>
            <w:right w:val="none" w:sz="0" w:space="0" w:color="auto"/>
          </w:divBdr>
        </w:div>
        <w:div w:id="366568673">
          <w:marLeft w:val="0"/>
          <w:marRight w:val="0"/>
          <w:marTop w:val="0"/>
          <w:marBottom w:val="0"/>
          <w:divBdr>
            <w:top w:val="none" w:sz="0" w:space="0" w:color="auto"/>
            <w:left w:val="none" w:sz="0" w:space="0" w:color="auto"/>
            <w:bottom w:val="none" w:sz="0" w:space="0" w:color="auto"/>
            <w:right w:val="none" w:sz="0" w:space="0" w:color="auto"/>
          </w:divBdr>
        </w:div>
        <w:div w:id="373701622">
          <w:marLeft w:val="0"/>
          <w:marRight w:val="0"/>
          <w:marTop w:val="0"/>
          <w:marBottom w:val="0"/>
          <w:divBdr>
            <w:top w:val="none" w:sz="0" w:space="0" w:color="auto"/>
            <w:left w:val="none" w:sz="0" w:space="0" w:color="auto"/>
            <w:bottom w:val="none" w:sz="0" w:space="0" w:color="auto"/>
            <w:right w:val="none" w:sz="0" w:space="0" w:color="auto"/>
          </w:divBdr>
        </w:div>
        <w:div w:id="377435742">
          <w:marLeft w:val="0"/>
          <w:marRight w:val="0"/>
          <w:marTop w:val="0"/>
          <w:marBottom w:val="0"/>
          <w:divBdr>
            <w:top w:val="none" w:sz="0" w:space="0" w:color="auto"/>
            <w:left w:val="none" w:sz="0" w:space="0" w:color="auto"/>
            <w:bottom w:val="none" w:sz="0" w:space="0" w:color="auto"/>
            <w:right w:val="none" w:sz="0" w:space="0" w:color="auto"/>
          </w:divBdr>
        </w:div>
        <w:div w:id="421798213">
          <w:marLeft w:val="0"/>
          <w:marRight w:val="0"/>
          <w:marTop w:val="0"/>
          <w:marBottom w:val="0"/>
          <w:divBdr>
            <w:top w:val="none" w:sz="0" w:space="0" w:color="auto"/>
            <w:left w:val="none" w:sz="0" w:space="0" w:color="auto"/>
            <w:bottom w:val="none" w:sz="0" w:space="0" w:color="auto"/>
            <w:right w:val="none" w:sz="0" w:space="0" w:color="auto"/>
          </w:divBdr>
        </w:div>
        <w:div w:id="459222884">
          <w:marLeft w:val="0"/>
          <w:marRight w:val="0"/>
          <w:marTop w:val="0"/>
          <w:marBottom w:val="0"/>
          <w:divBdr>
            <w:top w:val="none" w:sz="0" w:space="0" w:color="auto"/>
            <w:left w:val="none" w:sz="0" w:space="0" w:color="auto"/>
            <w:bottom w:val="none" w:sz="0" w:space="0" w:color="auto"/>
            <w:right w:val="none" w:sz="0" w:space="0" w:color="auto"/>
          </w:divBdr>
        </w:div>
        <w:div w:id="467941049">
          <w:marLeft w:val="0"/>
          <w:marRight w:val="0"/>
          <w:marTop w:val="0"/>
          <w:marBottom w:val="0"/>
          <w:divBdr>
            <w:top w:val="none" w:sz="0" w:space="0" w:color="auto"/>
            <w:left w:val="none" w:sz="0" w:space="0" w:color="auto"/>
            <w:bottom w:val="none" w:sz="0" w:space="0" w:color="auto"/>
            <w:right w:val="none" w:sz="0" w:space="0" w:color="auto"/>
          </w:divBdr>
        </w:div>
        <w:div w:id="470751954">
          <w:marLeft w:val="0"/>
          <w:marRight w:val="0"/>
          <w:marTop w:val="0"/>
          <w:marBottom w:val="0"/>
          <w:divBdr>
            <w:top w:val="none" w:sz="0" w:space="0" w:color="auto"/>
            <w:left w:val="none" w:sz="0" w:space="0" w:color="auto"/>
            <w:bottom w:val="none" w:sz="0" w:space="0" w:color="auto"/>
            <w:right w:val="none" w:sz="0" w:space="0" w:color="auto"/>
          </w:divBdr>
        </w:div>
        <w:div w:id="472988868">
          <w:marLeft w:val="0"/>
          <w:marRight w:val="0"/>
          <w:marTop w:val="0"/>
          <w:marBottom w:val="0"/>
          <w:divBdr>
            <w:top w:val="none" w:sz="0" w:space="0" w:color="auto"/>
            <w:left w:val="none" w:sz="0" w:space="0" w:color="auto"/>
            <w:bottom w:val="none" w:sz="0" w:space="0" w:color="auto"/>
            <w:right w:val="none" w:sz="0" w:space="0" w:color="auto"/>
          </w:divBdr>
        </w:div>
        <w:div w:id="480968723">
          <w:marLeft w:val="0"/>
          <w:marRight w:val="0"/>
          <w:marTop w:val="0"/>
          <w:marBottom w:val="0"/>
          <w:divBdr>
            <w:top w:val="none" w:sz="0" w:space="0" w:color="auto"/>
            <w:left w:val="none" w:sz="0" w:space="0" w:color="auto"/>
            <w:bottom w:val="none" w:sz="0" w:space="0" w:color="auto"/>
            <w:right w:val="none" w:sz="0" w:space="0" w:color="auto"/>
          </w:divBdr>
        </w:div>
        <w:div w:id="492838956">
          <w:marLeft w:val="0"/>
          <w:marRight w:val="0"/>
          <w:marTop w:val="0"/>
          <w:marBottom w:val="0"/>
          <w:divBdr>
            <w:top w:val="none" w:sz="0" w:space="0" w:color="auto"/>
            <w:left w:val="none" w:sz="0" w:space="0" w:color="auto"/>
            <w:bottom w:val="none" w:sz="0" w:space="0" w:color="auto"/>
            <w:right w:val="none" w:sz="0" w:space="0" w:color="auto"/>
          </w:divBdr>
        </w:div>
        <w:div w:id="511409251">
          <w:marLeft w:val="0"/>
          <w:marRight w:val="0"/>
          <w:marTop w:val="0"/>
          <w:marBottom w:val="0"/>
          <w:divBdr>
            <w:top w:val="none" w:sz="0" w:space="0" w:color="auto"/>
            <w:left w:val="none" w:sz="0" w:space="0" w:color="auto"/>
            <w:bottom w:val="none" w:sz="0" w:space="0" w:color="auto"/>
            <w:right w:val="none" w:sz="0" w:space="0" w:color="auto"/>
          </w:divBdr>
        </w:div>
        <w:div w:id="536699289">
          <w:marLeft w:val="0"/>
          <w:marRight w:val="0"/>
          <w:marTop w:val="0"/>
          <w:marBottom w:val="0"/>
          <w:divBdr>
            <w:top w:val="none" w:sz="0" w:space="0" w:color="auto"/>
            <w:left w:val="none" w:sz="0" w:space="0" w:color="auto"/>
            <w:bottom w:val="none" w:sz="0" w:space="0" w:color="auto"/>
            <w:right w:val="none" w:sz="0" w:space="0" w:color="auto"/>
          </w:divBdr>
        </w:div>
        <w:div w:id="537472162">
          <w:marLeft w:val="0"/>
          <w:marRight w:val="0"/>
          <w:marTop w:val="0"/>
          <w:marBottom w:val="0"/>
          <w:divBdr>
            <w:top w:val="none" w:sz="0" w:space="0" w:color="auto"/>
            <w:left w:val="none" w:sz="0" w:space="0" w:color="auto"/>
            <w:bottom w:val="none" w:sz="0" w:space="0" w:color="auto"/>
            <w:right w:val="none" w:sz="0" w:space="0" w:color="auto"/>
          </w:divBdr>
        </w:div>
        <w:div w:id="553858287">
          <w:marLeft w:val="0"/>
          <w:marRight w:val="0"/>
          <w:marTop w:val="0"/>
          <w:marBottom w:val="0"/>
          <w:divBdr>
            <w:top w:val="none" w:sz="0" w:space="0" w:color="auto"/>
            <w:left w:val="none" w:sz="0" w:space="0" w:color="auto"/>
            <w:bottom w:val="none" w:sz="0" w:space="0" w:color="auto"/>
            <w:right w:val="none" w:sz="0" w:space="0" w:color="auto"/>
          </w:divBdr>
        </w:div>
        <w:div w:id="575896640">
          <w:marLeft w:val="0"/>
          <w:marRight w:val="0"/>
          <w:marTop w:val="0"/>
          <w:marBottom w:val="0"/>
          <w:divBdr>
            <w:top w:val="none" w:sz="0" w:space="0" w:color="auto"/>
            <w:left w:val="none" w:sz="0" w:space="0" w:color="auto"/>
            <w:bottom w:val="none" w:sz="0" w:space="0" w:color="auto"/>
            <w:right w:val="none" w:sz="0" w:space="0" w:color="auto"/>
          </w:divBdr>
        </w:div>
        <w:div w:id="593436588">
          <w:marLeft w:val="0"/>
          <w:marRight w:val="0"/>
          <w:marTop w:val="0"/>
          <w:marBottom w:val="0"/>
          <w:divBdr>
            <w:top w:val="none" w:sz="0" w:space="0" w:color="auto"/>
            <w:left w:val="none" w:sz="0" w:space="0" w:color="auto"/>
            <w:bottom w:val="none" w:sz="0" w:space="0" w:color="auto"/>
            <w:right w:val="none" w:sz="0" w:space="0" w:color="auto"/>
          </w:divBdr>
        </w:div>
        <w:div w:id="618683804">
          <w:marLeft w:val="0"/>
          <w:marRight w:val="0"/>
          <w:marTop w:val="0"/>
          <w:marBottom w:val="0"/>
          <w:divBdr>
            <w:top w:val="none" w:sz="0" w:space="0" w:color="auto"/>
            <w:left w:val="none" w:sz="0" w:space="0" w:color="auto"/>
            <w:bottom w:val="none" w:sz="0" w:space="0" w:color="auto"/>
            <w:right w:val="none" w:sz="0" w:space="0" w:color="auto"/>
          </w:divBdr>
        </w:div>
        <w:div w:id="620771885">
          <w:marLeft w:val="0"/>
          <w:marRight w:val="0"/>
          <w:marTop w:val="0"/>
          <w:marBottom w:val="0"/>
          <w:divBdr>
            <w:top w:val="none" w:sz="0" w:space="0" w:color="auto"/>
            <w:left w:val="none" w:sz="0" w:space="0" w:color="auto"/>
            <w:bottom w:val="none" w:sz="0" w:space="0" w:color="auto"/>
            <w:right w:val="none" w:sz="0" w:space="0" w:color="auto"/>
          </w:divBdr>
        </w:div>
        <w:div w:id="625620698">
          <w:marLeft w:val="0"/>
          <w:marRight w:val="0"/>
          <w:marTop w:val="0"/>
          <w:marBottom w:val="0"/>
          <w:divBdr>
            <w:top w:val="none" w:sz="0" w:space="0" w:color="auto"/>
            <w:left w:val="none" w:sz="0" w:space="0" w:color="auto"/>
            <w:bottom w:val="none" w:sz="0" w:space="0" w:color="auto"/>
            <w:right w:val="none" w:sz="0" w:space="0" w:color="auto"/>
          </w:divBdr>
        </w:div>
        <w:div w:id="661159817">
          <w:marLeft w:val="0"/>
          <w:marRight w:val="0"/>
          <w:marTop w:val="0"/>
          <w:marBottom w:val="0"/>
          <w:divBdr>
            <w:top w:val="none" w:sz="0" w:space="0" w:color="auto"/>
            <w:left w:val="none" w:sz="0" w:space="0" w:color="auto"/>
            <w:bottom w:val="none" w:sz="0" w:space="0" w:color="auto"/>
            <w:right w:val="none" w:sz="0" w:space="0" w:color="auto"/>
          </w:divBdr>
        </w:div>
        <w:div w:id="680476891">
          <w:marLeft w:val="0"/>
          <w:marRight w:val="0"/>
          <w:marTop w:val="0"/>
          <w:marBottom w:val="0"/>
          <w:divBdr>
            <w:top w:val="none" w:sz="0" w:space="0" w:color="auto"/>
            <w:left w:val="none" w:sz="0" w:space="0" w:color="auto"/>
            <w:bottom w:val="none" w:sz="0" w:space="0" w:color="auto"/>
            <w:right w:val="none" w:sz="0" w:space="0" w:color="auto"/>
          </w:divBdr>
        </w:div>
        <w:div w:id="716855793">
          <w:marLeft w:val="0"/>
          <w:marRight w:val="0"/>
          <w:marTop w:val="0"/>
          <w:marBottom w:val="0"/>
          <w:divBdr>
            <w:top w:val="none" w:sz="0" w:space="0" w:color="auto"/>
            <w:left w:val="none" w:sz="0" w:space="0" w:color="auto"/>
            <w:bottom w:val="none" w:sz="0" w:space="0" w:color="auto"/>
            <w:right w:val="none" w:sz="0" w:space="0" w:color="auto"/>
          </w:divBdr>
        </w:div>
        <w:div w:id="733087909">
          <w:marLeft w:val="0"/>
          <w:marRight w:val="0"/>
          <w:marTop w:val="0"/>
          <w:marBottom w:val="0"/>
          <w:divBdr>
            <w:top w:val="none" w:sz="0" w:space="0" w:color="auto"/>
            <w:left w:val="none" w:sz="0" w:space="0" w:color="auto"/>
            <w:bottom w:val="none" w:sz="0" w:space="0" w:color="auto"/>
            <w:right w:val="none" w:sz="0" w:space="0" w:color="auto"/>
          </w:divBdr>
        </w:div>
        <w:div w:id="733822458">
          <w:marLeft w:val="0"/>
          <w:marRight w:val="0"/>
          <w:marTop w:val="0"/>
          <w:marBottom w:val="0"/>
          <w:divBdr>
            <w:top w:val="none" w:sz="0" w:space="0" w:color="auto"/>
            <w:left w:val="none" w:sz="0" w:space="0" w:color="auto"/>
            <w:bottom w:val="none" w:sz="0" w:space="0" w:color="auto"/>
            <w:right w:val="none" w:sz="0" w:space="0" w:color="auto"/>
          </w:divBdr>
        </w:div>
        <w:div w:id="739064812">
          <w:marLeft w:val="0"/>
          <w:marRight w:val="0"/>
          <w:marTop w:val="0"/>
          <w:marBottom w:val="0"/>
          <w:divBdr>
            <w:top w:val="none" w:sz="0" w:space="0" w:color="auto"/>
            <w:left w:val="none" w:sz="0" w:space="0" w:color="auto"/>
            <w:bottom w:val="none" w:sz="0" w:space="0" w:color="auto"/>
            <w:right w:val="none" w:sz="0" w:space="0" w:color="auto"/>
          </w:divBdr>
        </w:div>
        <w:div w:id="750201788">
          <w:marLeft w:val="0"/>
          <w:marRight w:val="0"/>
          <w:marTop w:val="0"/>
          <w:marBottom w:val="0"/>
          <w:divBdr>
            <w:top w:val="none" w:sz="0" w:space="0" w:color="auto"/>
            <w:left w:val="none" w:sz="0" w:space="0" w:color="auto"/>
            <w:bottom w:val="none" w:sz="0" w:space="0" w:color="auto"/>
            <w:right w:val="none" w:sz="0" w:space="0" w:color="auto"/>
          </w:divBdr>
        </w:div>
        <w:div w:id="751659516">
          <w:marLeft w:val="0"/>
          <w:marRight w:val="0"/>
          <w:marTop w:val="0"/>
          <w:marBottom w:val="0"/>
          <w:divBdr>
            <w:top w:val="none" w:sz="0" w:space="0" w:color="auto"/>
            <w:left w:val="none" w:sz="0" w:space="0" w:color="auto"/>
            <w:bottom w:val="none" w:sz="0" w:space="0" w:color="auto"/>
            <w:right w:val="none" w:sz="0" w:space="0" w:color="auto"/>
          </w:divBdr>
        </w:div>
        <w:div w:id="765538881">
          <w:marLeft w:val="0"/>
          <w:marRight w:val="0"/>
          <w:marTop w:val="0"/>
          <w:marBottom w:val="0"/>
          <w:divBdr>
            <w:top w:val="none" w:sz="0" w:space="0" w:color="auto"/>
            <w:left w:val="none" w:sz="0" w:space="0" w:color="auto"/>
            <w:bottom w:val="none" w:sz="0" w:space="0" w:color="auto"/>
            <w:right w:val="none" w:sz="0" w:space="0" w:color="auto"/>
          </w:divBdr>
        </w:div>
        <w:div w:id="778179290">
          <w:marLeft w:val="0"/>
          <w:marRight w:val="0"/>
          <w:marTop w:val="0"/>
          <w:marBottom w:val="0"/>
          <w:divBdr>
            <w:top w:val="none" w:sz="0" w:space="0" w:color="auto"/>
            <w:left w:val="none" w:sz="0" w:space="0" w:color="auto"/>
            <w:bottom w:val="none" w:sz="0" w:space="0" w:color="auto"/>
            <w:right w:val="none" w:sz="0" w:space="0" w:color="auto"/>
          </w:divBdr>
        </w:div>
        <w:div w:id="793602711">
          <w:marLeft w:val="0"/>
          <w:marRight w:val="0"/>
          <w:marTop w:val="0"/>
          <w:marBottom w:val="0"/>
          <w:divBdr>
            <w:top w:val="none" w:sz="0" w:space="0" w:color="auto"/>
            <w:left w:val="none" w:sz="0" w:space="0" w:color="auto"/>
            <w:bottom w:val="none" w:sz="0" w:space="0" w:color="auto"/>
            <w:right w:val="none" w:sz="0" w:space="0" w:color="auto"/>
          </w:divBdr>
        </w:div>
        <w:div w:id="796681206">
          <w:marLeft w:val="0"/>
          <w:marRight w:val="0"/>
          <w:marTop w:val="0"/>
          <w:marBottom w:val="0"/>
          <w:divBdr>
            <w:top w:val="none" w:sz="0" w:space="0" w:color="auto"/>
            <w:left w:val="none" w:sz="0" w:space="0" w:color="auto"/>
            <w:bottom w:val="none" w:sz="0" w:space="0" w:color="auto"/>
            <w:right w:val="none" w:sz="0" w:space="0" w:color="auto"/>
          </w:divBdr>
        </w:div>
        <w:div w:id="806702775">
          <w:marLeft w:val="0"/>
          <w:marRight w:val="0"/>
          <w:marTop w:val="0"/>
          <w:marBottom w:val="0"/>
          <w:divBdr>
            <w:top w:val="none" w:sz="0" w:space="0" w:color="auto"/>
            <w:left w:val="none" w:sz="0" w:space="0" w:color="auto"/>
            <w:bottom w:val="none" w:sz="0" w:space="0" w:color="auto"/>
            <w:right w:val="none" w:sz="0" w:space="0" w:color="auto"/>
          </w:divBdr>
        </w:div>
        <w:div w:id="822820078">
          <w:marLeft w:val="0"/>
          <w:marRight w:val="0"/>
          <w:marTop w:val="0"/>
          <w:marBottom w:val="0"/>
          <w:divBdr>
            <w:top w:val="none" w:sz="0" w:space="0" w:color="auto"/>
            <w:left w:val="none" w:sz="0" w:space="0" w:color="auto"/>
            <w:bottom w:val="none" w:sz="0" w:space="0" w:color="auto"/>
            <w:right w:val="none" w:sz="0" w:space="0" w:color="auto"/>
          </w:divBdr>
        </w:div>
        <w:div w:id="885483123">
          <w:marLeft w:val="0"/>
          <w:marRight w:val="0"/>
          <w:marTop w:val="0"/>
          <w:marBottom w:val="0"/>
          <w:divBdr>
            <w:top w:val="none" w:sz="0" w:space="0" w:color="auto"/>
            <w:left w:val="none" w:sz="0" w:space="0" w:color="auto"/>
            <w:bottom w:val="none" w:sz="0" w:space="0" w:color="auto"/>
            <w:right w:val="none" w:sz="0" w:space="0" w:color="auto"/>
          </w:divBdr>
        </w:div>
        <w:div w:id="917792312">
          <w:marLeft w:val="0"/>
          <w:marRight w:val="0"/>
          <w:marTop w:val="0"/>
          <w:marBottom w:val="0"/>
          <w:divBdr>
            <w:top w:val="none" w:sz="0" w:space="0" w:color="auto"/>
            <w:left w:val="none" w:sz="0" w:space="0" w:color="auto"/>
            <w:bottom w:val="none" w:sz="0" w:space="0" w:color="auto"/>
            <w:right w:val="none" w:sz="0" w:space="0" w:color="auto"/>
          </w:divBdr>
        </w:div>
        <w:div w:id="932128925">
          <w:marLeft w:val="0"/>
          <w:marRight w:val="0"/>
          <w:marTop w:val="0"/>
          <w:marBottom w:val="0"/>
          <w:divBdr>
            <w:top w:val="none" w:sz="0" w:space="0" w:color="auto"/>
            <w:left w:val="none" w:sz="0" w:space="0" w:color="auto"/>
            <w:bottom w:val="none" w:sz="0" w:space="0" w:color="auto"/>
            <w:right w:val="none" w:sz="0" w:space="0" w:color="auto"/>
          </w:divBdr>
        </w:div>
        <w:div w:id="949976468">
          <w:marLeft w:val="0"/>
          <w:marRight w:val="0"/>
          <w:marTop w:val="0"/>
          <w:marBottom w:val="0"/>
          <w:divBdr>
            <w:top w:val="none" w:sz="0" w:space="0" w:color="auto"/>
            <w:left w:val="none" w:sz="0" w:space="0" w:color="auto"/>
            <w:bottom w:val="none" w:sz="0" w:space="0" w:color="auto"/>
            <w:right w:val="none" w:sz="0" w:space="0" w:color="auto"/>
          </w:divBdr>
        </w:div>
        <w:div w:id="959412292">
          <w:marLeft w:val="0"/>
          <w:marRight w:val="0"/>
          <w:marTop w:val="0"/>
          <w:marBottom w:val="0"/>
          <w:divBdr>
            <w:top w:val="none" w:sz="0" w:space="0" w:color="auto"/>
            <w:left w:val="none" w:sz="0" w:space="0" w:color="auto"/>
            <w:bottom w:val="none" w:sz="0" w:space="0" w:color="auto"/>
            <w:right w:val="none" w:sz="0" w:space="0" w:color="auto"/>
          </w:divBdr>
        </w:div>
        <w:div w:id="964311380">
          <w:marLeft w:val="0"/>
          <w:marRight w:val="0"/>
          <w:marTop w:val="0"/>
          <w:marBottom w:val="0"/>
          <w:divBdr>
            <w:top w:val="none" w:sz="0" w:space="0" w:color="auto"/>
            <w:left w:val="none" w:sz="0" w:space="0" w:color="auto"/>
            <w:bottom w:val="none" w:sz="0" w:space="0" w:color="auto"/>
            <w:right w:val="none" w:sz="0" w:space="0" w:color="auto"/>
          </w:divBdr>
        </w:div>
        <w:div w:id="1013000046">
          <w:marLeft w:val="0"/>
          <w:marRight w:val="0"/>
          <w:marTop w:val="0"/>
          <w:marBottom w:val="0"/>
          <w:divBdr>
            <w:top w:val="none" w:sz="0" w:space="0" w:color="auto"/>
            <w:left w:val="none" w:sz="0" w:space="0" w:color="auto"/>
            <w:bottom w:val="none" w:sz="0" w:space="0" w:color="auto"/>
            <w:right w:val="none" w:sz="0" w:space="0" w:color="auto"/>
          </w:divBdr>
        </w:div>
        <w:div w:id="1016813179">
          <w:marLeft w:val="0"/>
          <w:marRight w:val="0"/>
          <w:marTop w:val="0"/>
          <w:marBottom w:val="0"/>
          <w:divBdr>
            <w:top w:val="none" w:sz="0" w:space="0" w:color="auto"/>
            <w:left w:val="none" w:sz="0" w:space="0" w:color="auto"/>
            <w:bottom w:val="none" w:sz="0" w:space="0" w:color="auto"/>
            <w:right w:val="none" w:sz="0" w:space="0" w:color="auto"/>
          </w:divBdr>
        </w:div>
        <w:div w:id="1023284273">
          <w:marLeft w:val="0"/>
          <w:marRight w:val="0"/>
          <w:marTop w:val="0"/>
          <w:marBottom w:val="0"/>
          <w:divBdr>
            <w:top w:val="none" w:sz="0" w:space="0" w:color="auto"/>
            <w:left w:val="none" w:sz="0" w:space="0" w:color="auto"/>
            <w:bottom w:val="none" w:sz="0" w:space="0" w:color="auto"/>
            <w:right w:val="none" w:sz="0" w:space="0" w:color="auto"/>
          </w:divBdr>
        </w:div>
        <w:div w:id="1024525580">
          <w:marLeft w:val="0"/>
          <w:marRight w:val="0"/>
          <w:marTop w:val="0"/>
          <w:marBottom w:val="0"/>
          <w:divBdr>
            <w:top w:val="none" w:sz="0" w:space="0" w:color="auto"/>
            <w:left w:val="none" w:sz="0" w:space="0" w:color="auto"/>
            <w:bottom w:val="none" w:sz="0" w:space="0" w:color="auto"/>
            <w:right w:val="none" w:sz="0" w:space="0" w:color="auto"/>
          </w:divBdr>
        </w:div>
        <w:div w:id="1039629496">
          <w:marLeft w:val="0"/>
          <w:marRight w:val="0"/>
          <w:marTop w:val="0"/>
          <w:marBottom w:val="0"/>
          <w:divBdr>
            <w:top w:val="none" w:sz="0" w:space="0" w:color="auto"/>
            <w:left w:val="none" w:sz="0" w:space="0" w:color="auto"/>
            <w:bottom w:val="none" w:sz="0" w:space="0" w:color="auto"/>
            <w:right w:val="none" w:sz="0" w:space="0" w:color="auto"/>
          </w:divBdr>
        </w:div>
        <w:div w:id="1095594297">
          <w:marLeft w:val="0"/>
          <w:marRight w:val="0"/>
          <w:marTop w:val="0"/>
          <w:marBottom w:val="0"/>
          <w:divBdr>
            <w:top w:val="none" w:sz="0" w:space="0" w:color="auto"/>
            <w:left w:val="none" w:sz="0" w:space="0" w:color="auto"/>
            <w:bottom w:val="none" w:sz="0" w:space="0" w:color="auto"/>
            <w:right w:val="none" w:sz="0" w:space="0" w:color="auto"/>
          </w:divBdr>
        </w:div>
        <w:div w:id="1096679907">
          <w:marLeft w:val="0"/>
          <w:marRight w:val="0"/>
          <w:marTop w:val="0"/>
          <w:marBottom w:val="0"/>
          <w:divBdr>
            <w:top w:val="none" w:sz="0" w:space="0" w:color="auto"/>
            <w:left w:val="none" w:sz="0" w:space="0" w:color="auto"/>
            <w:bottom w:val="none" w:sz="0" w:space="0" w:color="auto"/>
            <w:right w:val="none" w:sz="0" w:space="0" w:color="auto"/>
          </w:divBdr>
        </w:div>
        <w:div w:id="1108037835">
          <w:marLeft w:val="0"/>
          <w:marRight w:val="0"/>
          <w:marTop w:val="0"/>
          <w:marBottom w:val="0"/>
          <w:divBdr>
            <w:top w:val="none" w:sz="0" w:space="0" w:color="auto"/>
            <w:left w:val="none" w:sz="0" w:space="0" w:color="auto"/>
            <w:bottom w:val="none" w:sz="0" w:space="0" w:color="auto"/>
            <w:right w:val="none" w:sz="0" w:space="0" w:color="auto"/>
          </w:divBdr>
        </w:div>
        <w:div w:id="1117217508">
          <w:marLeft w:val="0"/>
          <w:marRight w:val="0"/>
          <w:marTop w:val="0"/>
          <w:marBottom w:val="0"/>
          <w:divBdr>
            <w:top w:val="none" w:sz="0" w:space="0" w:color="auto"/>
            <w:left w:val="none" w:sz="0" w:space="0" w:color="auto"/>
            <w:bottom w:val="none" w:sz="0" w:space="0" w:color="auto"/>
            <w:right w:val="none" w:sz="0" w:space="0" w:color="auto"/>
          </w:divBdr>
        </w:div>
        <w:div w:id="1120536507">
          <w:marLeft w:val="0"/>
          <w:marRight w:val="0"/>
          <w:marTop w:val="0"/>
          <w:marBottom w:val="0"/>
          <w:divBdr>
            <w:top w:val="none" w:sz="0" w:space="0" w:color="auto"/>
            <w:left w:val="none" w:sz="0" w:space="0" w:color="auto"/>
            <w:bottom w:val="none" w:sz="0" w:space="0" w:color="auto"/>
            <w:right w:val="none" w:sz="0" w:space="0" w:color="auto"/>
          </w:divBdr>
        </w:div>
        <w:div w:id="1140227137">
          <w:marLeft w:val="0"/>
          <w:marRight w:val="0"/>
          <w:marTop w:val="0"/>
          <w:marBottom w:val="0"/>
          <w:divBdr>
            <w:top w:val="none" w:sz="0" w:space="0" w:color="auto"/>
            <w:left w:val="none" w:sz="0" w:space="0" w:color="auto"/>
            <w:bottom w:val="none" w:sz="0" w:space="0" w:color="auto"/>
            <w:right w:val="none" w:sz="0" w:space="0" w:color="auto"/>
          </w:divBdr>
        </w:div>
        <w:div w:id="1144930147">
          <w:marLeft w:val="0"/>
          <w:marRight w:val="0"/>
          <w:marTop w:val="0"/>
          <w:marBottom w:val="0"/>
          <w:divBdr>
            <w:top w:val="none" w:sz="0" w:space="0" w:color="auto"/>
            <w:left w:val="none" w:sz="0" w:space="0" w:color="auto"/>
            <w:bottom w:val="none" w:sz="0" w:space="0" w:color="auto"/>
            <w:right w:val="none" w:sz="0" w:space="0" w:color="auto"/>
          </w:divBdr>
        </w:div>
        <w:div w:id="1157303367">
          <w:marLeft w:val="0"/>
          <w:marRight w:val="0"/>
          <w:marTop w:val="0"/>
          <w:marBottom w:val="0"/>
          <w:divBdr>
            <w:top w:val="none" w:sz="0" w:space="0" w:color="auto"/>
            <w:left w:val="none" w:sz="0" w:space="0" w:color="auto"/>
            <w:bottom w:val="none" w:sz="0" w:space="0" w:color="auto"/>
            <w:right w:val="none" w:sz="0" w:space="0" w:color="auto"/>
          </w:divBdr>
        </w:div>
        <w:div w:id="1180774159">
          <w:marLeft w:val="0"/>
          <w:marRight w:val="0"/>
          <w:marTop w:val="0"/>
          <w:marBottom w:val="0"/>
          <w:divBdr>
            <w:top w:val="none" w:sz="0" w:space="0" w:color="auto"/>
            <w:left w:val="none" w:sz="0" w:space="0" w:color="auto"/>
            <w:bottom w:val="none" w:sz="0" w:space="0" w:color="auto"/>
            <w:right w:val="none" w:sz="0" w:space="0" w:color="auto"/>
          </w:divBdr>
        </w:div>
        <w:div w:id="1192307664">
          <w:marLeft w:val="0"/>
          <w:marRight w:val="0"/>
          <w:marTop w:val="0"/>
          <w:marBottom w:val="0"/>
          <w:divBdr>
            <w:top w:val="none" w:sz="0" w:space="0" w:color="auto"/>
            <w:left w:val="none" w:sz="0" w:space="0" w:color="auto"/>
            <w:bottom w:val="none" w:sz="0" w:space="0" w:color="auto"/>
            <w:right w:val="none" w:sz="0" w:space="0" w:color="auto"/>
          </w:divBdr>
        </w:div>
        <w:div w:id="1203522093">
          <w:marLeft w:val="0"/>
          <w:marRight w:val="0"/>
          <w:marTop w:val="0"/>
          <w:marBottom w:val="0"/>
          <w:divBdr>
            <w:top w:val="none" w:sz="0" w:space="0" w:color="auto"/>
            <w:left w:val="none" w:sz="0" w:space="0" w:color="auto"/>
            <w:bottom w:val="none" w:sz="0" w:space="0" w:color="auto"/>
            <w:right w:val="none" w:sz="0" w:space="0" w:color="auto"/>
          </w:divBdr>
        </w:div>
        <w:div w:id="1211306581">
          <w:marLeft w:val="0"/>
          <w:marRight w:val="0"/>
          <w:marTop w:val="0"/>
          <w:marBottom w:val="0"/>
          <w:divBdr>
            <w:top w:val="none" w:sz="0" w:space="0" w:color="auto"/>
            <w:left w:val="none" w:sz="0" w:space="0" w:color="auto"/>
            <w:bottom w:val="none" w:sz="0" w:space="0" w:color="auto"/>
            <w:right w:val="none" w:sz="0" w:space="0" w:color="auto"/>
          </w:divBdr>
        </w:div>
        <w:div w:id="1235432274">
          <w:marLeft w:val="0"/>
          <w:marRight w:val="0"/>
          <w:marTop w:val="0"/>
          <w:marBottom w:val="0"/>
          <w:divBdr>
            <w:top w:val="none" w:sz="0" w:space="0" w:color="auto"/>
            <w:left w:val="none" w:sz="0" w:space="0" w:color="auto"/>
            <w:bottom w:val="none" w:sz="0" w:space="0" w:color="auto"/>
            <w:right w:val="none" w:sz="0" w:space="0" w:color="auto"/>
          </w:divBdr>
        </w:div>
        <w:div w:id="1249386337">
          <w:marLeft w:val="0"/>
          <w:marRight w:val="0"/>
          <w:marTop w:val="0"/>
          <w:marBottom w:val="0"/>
          <w:divBdr>
            <w:top w:val="none" w:sz="0" w:space="0" w:color="auto"/>
            <w:left w:val="none" w:sz="0" w:space="0" w:color="auto"/>
            <w:bottom w:val="none" w:sz="0" w:space="0" w:color="auto"/>
            <w:right w:val="none" w:sz="0" w:space="0" w:color="auto"/>
          </w:divBdr>
        </w:div>
        <w:div w:id="1261373115">
          <w:marLeft w:val="0"/>
          <w:marRight w:val="0"/>
          <w:marTop w:val="0"/>
          <w:marBottom w:val="0"/>
          <w:divBdr>
            <w:top w:val="none" w:sz="0" w:space="0" w:color="auto"/>
            <w:left w:val="none" w:sz="0" w:space="0" w:color="auto"/>
            <w:bottom w:val="none" w:sz="0" w:space="0" w:color="auto"/>
            <w:right w:val="none" w:sz="0" w:space="0" w:color="auto"/>
          </w:divBdr>
        </w:div>
        <w:div w:id="1266885121">
          <w:marLeft w:val="0"/>
          <w:marRight w:val="0"/>
          <w:marTop w:val="0"/>
          <w:marBottom w:val="0"/>
          <w:divBdr>
            <w:top w:val="none" w:sz="0" w:space="0" w:color="auto"/>
            <w:left w:val="none" w:sz="0" w:space="0" w:color="auto"/>
            <w:bottom w:val="none" w:sz="0" w:space="0" w:color="auto"/>
            <w:right w:val="none" w:sz="0" w:space="0" w:color="auto"/>
          </w:divBdr>
        </w:div>
        <w:div w:id="1267075452">
          <w:marLeft w:val="0"/>
          <w:marRight w:val="0"/>
          <w:marTop w:val="0"/>
          <w:marBottom w:val="0"/>
          <w:divBdr>
            <w:top w:val="none" w:sz="0" w:space="0" w:color="auto"/>
            <w:left w:val="none" w:sz="0" w:space="0" w:color="auto"/>
            <w:bottom w:val="none" w:sz="0" w:space="0" w:color="auto"/>
            <w:right w:val="none" w:sz="0" w:space="0" w:color="auto"/>
          </w:divBdr>
        </w:div>
        <w:div w:id="1303927337">
          <w:marLeft w:val="0"/>
          <w:marRight w:val="0"/>
          <w:marTop w:val="0"/>
          <w:marBottom w:val="0"/>
          <w:divBdr>
            <w:top w:val="none" w:sz="0" w:space="0" w:color="auto"/>
            <w:left w:val="none" w:sz="0" w:space="0" w:color="auto"/>
            <w:bottom w:val="none" w:sz="0" w:space="0" w:color="auto"/>
            <w:right w:val="none" w:sz="0" w:space="0" w:color="auto"/>
          </w:divBdr>
        </w:div>
        <w:div w:id="1310675917">
          <w:marLeft w:val="0"/>
          <w:marRight w:val="0"/>
          <w:marTop w:val="0"/>
          <w:marBottom w:val="0"/>
          <w:divBdr>
            <w:top w:val="none" w:sz="0" w:space="0" w:color="auto"/>
            <w:left w:val="none" w:sz="0" w:space="0" w:color="auto"/>
            <w:bottom w:val="none" w:sz="0" w:space="0" w:color="auto"/>
            <w:right w:val="none" w:sz="0" w:space="0" w:color="auto"/>
          </w:divBdr>
        </w:div>
        <w:div w:id="1322468145">
          <w:marLeft w:val="0"/>
          <w:marRight w:val="0"/>
          <w:marTop w:val="0"/>
          <w:marBottom w:val="0"/>
          <w:divBdr>
            <w:top w:val="none" w:sz="0" w:space="0" w:color="auto"/>
            <w:left w:val="none" w:sz="0" w:space="0" w:color="auto"/>
            <w:bottom w:val="none" w:sz="0" w:space="0" w:color="auto"/>
            <w:right w:val="none" w:sz="0" w:space="0" w:color="auto"/>
          </w:divBdr>
        </w:div>
        <w:div w:id="1326281229">
          <w:marLeft w:val="0"/>
          <w:marRight w:val="0"/>
          <w:marTop w:val="0"/>
          <w:marBottom w:val="0"/>
          <w:divBdr>
            <w:top w:val="none" w:sz="0" w:space="0" w:color="auto"/>
            <w:left w:val="none" w:sz="0" w:space="0" w:color="auto"/>
            <w:bottom w:val="none" w:sz="0" w:space="0" w:color="auto"/>
            <w:right w:val="none" w:sz="0" w:space="0" w:color="auto"/>
          </w:divBdr>
        </w:div>
        <w:div w:id="1333684308">
          <w:marLeft w:val="0"/>
          <w:marRight w:val="0"/>
          <w:marTop w:val="0"/>
          <w:marBottom w:val="0"/>
          <w:divBdr>
            <w:top w:val="none" w:sz="0" w:space="0" w:color="auto"/>
            <w:left w:val="none" w:sz="0" w:space="0" w:color="auto"/>
            <w:bottom w:val="none" w:sz="0" w:space="0" w:color="auto"/>
            <w:right w:val="none" w:sz="0" w:space="0" w:color="auto"/>
          </w:divBdr>
        </w:div>
        <w:div w:id="1334604285">
          <w:marLeft w:val="0"/>
          <w:marRight w:val="0"/>
          <w:marTop w:val="0"/>
          <w:marBottom w:val="0"/>
          <w:divBdr>
            <w:top w:val="none" w:sz="0" w:space="0" w:color="auto"/>
            <w:left w:val="none" w:sz="0" w:space="0" w:color="auto"/>
            <w:bottom w:val="none" w:sz="0" w:space="0" w:color="auto"/>
            <w:right w:val="none" w:sz="0" w:space="0" w:color="auto"/>
          </w:divBdr>
        </w:div>
        <w:div w:id="1335379340">
          <w:marLeft w:val="0"/>
          <w:marRight w:val="0"/>
          <w:marTop w:val="0"/>
          <w:marBottom w:val="0"/>
          <w:divBdr>
            <w:top w:val="none" w:sz="0" w:space="0" w:color="auto"/>
            <w:left w:val="none" w:sz="0" w:space="0" w:color="auto"/>
            <w:bottom w:val="none" w:sz="0" w:space="0" w:color="auto"/>
            <w:right w:val="none" w:sz="0" w:space="0" w:color="auto"/>
          </w:divBdr>
        </w:div>
        <w:div w:id="1351493561">
          <w:marLeft w:val="0"/>
          <w:marRight w:val="0"/>
          <w:marTop w:val="0"/>
          <w:marBottom w:val="0"/>
          <w:divBdr>
            <w:top w:val="none" w:sz="0" w:space="0" w:color="auto"/>
            <w:left w:val="none" w:sz="0" w:space="0" w:color="auto"/>
            <w:bottom w:val="none" w:sz="0" w:space="0" w:color="auto"/>
            <w:right w:val="none" w:sz="0" w:space="0" w:color="auto"/>
          </w:divBdr>
        </w:div>
        <w:div w:id="1365670524">
          <w:marLeft w:val="0"/>
          <w:marRight w:val="0"/>
          <w:marTop w:val="0"/>
          <w:marBottom w:val="0"/>
          <w:divBdr>
            <w:top w:val="none" w:sz="0" w:space="0" w:color="auto"/>
            <w:left w:val="none" w:sz="0" w:space="0" w:color="auto"/>
            <w:bottom w:val="none" w:sz="0" w:space="0" w:color="auto"/>
            <w:right w:val="none" w:sz="0" w:space="0" w:color="auto"/>
          </w:divBdr>
        </w:div>
        <w:div w:id="1413625640">
          <w:marLeft w:val="0"/>
          <w:marRight w:val="0"/>
          <w:marTop w:val="0"/>
          <w:marBottom w:val="0"/>
          <w:divBdr>
            <w:top w:val="none" w:sz="0" w:space="0" w:color="auto"/>
            <w:left w:val="none" w:sz="0" w:space="0" w:color="auto"/>
            <w:bottom w:val="none" w:sz="0" w:space="0" w:color="auto"/>
            <w:right w:val="none" w:sz="0" w:space="0" w:color="auto"/>
          </w:divBdr>
        </w:div>
        <w:div w:id="1432433313">
          <w:marLeft w:val="0"/>
          <w:marRight w:val="0"/>
          <w:marTop w:val="0"/>
          <w:marBottom w:val="0"/>
          <w:divBdr>
            <w:top w:val="none" w:sz="0" w:space="0" w:color="auto"/>
            <w:left w:val="none" w:sz="0" w:space="0" w:color="auto"/>
            <w:bottom w:val="none" w:sz="0" w:space="0" w:color="auto"/>
            <w:right w:val="none" w:sz="0" w:space="0" w:color="auto"/>
          </w:divBdr>
        </w:div>
        <w:div w:id="1434200799">
          <w:marLeft w:val="0"/>
          <w:marRight w:val="0"/>
          <w:marTop w:val="0"/>
          <w:marBottom w:val="0"/>
          <w:divBdr>
            <w:top w:val="none" w:sz="0" w:space="0" w:color="auto"/>
            <w:left w:val="none" w:sz="0" w:space="0" w:color="auto"/>
            <w:bottom w:val="none" w:sz="0" w:space="0" w:color="auto"/>
            <w:right w:val="none" w:sz="0" w:space="0" w:color="auto"/>
          </w:divBdr>
        </w:div>
        <w:div w:id="1440878266">
          <w:marLeft w:val="0"/>
          <w:marRight w:val="0"/>
          <w:marTop w:val="0"/>
          <w:marBottom w:val="0"/>
          <w:divBdr>
            <w:top w:val="none" w:sz="0" w:space="0" w:color="auto"/>
            <w:left w:val="none" w:sz="0" w:space="0" w:color="auto"/>
            <w:bottom w:val="none" w:sz="0" w:space="0" w:color="auto"/>
            <w:right w:val="none" w:sz="0" w:space="0" w:color="auto"/>
          </w:divBdr>
        </w:div>
        <w:div w:id="1444182434">
          <w:marLeft w:val="0"/>
          <w:marRight w:val="0"/>
          <w:marTop w:val="0"/>
          <w:marBottom w:val="0"/>
          <w:divBdr>
            <w:top w:val="none" w:sz="0" w:space="0" w:color="auto"/>
            <w:left w:val="none" w:sz="0" w:space="0" w:color="auto"/>
            <w:bottom w:val="none" w:sz="0" w:space="0" w:color="auto"/>
            <w:right w:val="none" w:sz="0" w:space="0" w:color="auto"/>
          </w:divBdr>
        </w:div>
        <w:div w:id="1452936016">
          <w:marLeft w:val="0"/>
          <w:marRight w:val="0"/>
          <w:marTop w:val="0"/>
          <w:marBottom w:val="0"/>
          <w:divBdr>
            <w:top w:val="none" w:sz="0" w:space="0" w:color="auto"/>
            <w:left w:val="none" w:sz="0" w:space="0" w:color="auto"/>
            <w:bottom w:val="none" w:sz="0" w:space="0" w:color="auto"/>
            <w:right w:val="none" w:sz="0" w:space="0" w:color="auto"/>
          </w:divBdr>
        </w:div>
        <w:div w:id="1455254536">
          <w:marLeft w:val="0"/>
          <w:marRight w:val="0"/>
          <w:marTop w:val="0"/>
          <w:marBottom w:val="0"/>
          <w:divBdr>
            <w:top w:val="none" w:sz="0" w:space="0" w:color="auto"/>
            <w:left w:val="none" w:sz="0" w:space="0" w:color="auto"/>
            <w:bottom w:val="none" w:sz="0" w:space="0" w:color="auto"/>
            <w:right w:val="none" w:sz="0" w:space="0" w:color="auto"/>
          </w:divBdr>
        </w:div>
        <w:div w:id="1462845714">
          <w:marLeft w:val="0"/>
          <w:marRight w:val="0"/>
          <w:marTop w:val="0"/>
          <w:marBottom w:val="0"/>
          <w:divBdr>
            <w:top w:val="none" w:sz="0" w:space="0" w:color="auto"/>
            <w:left w:val="none" w:sz="0" w:space="0" w:color="auto"/>
            <w:bottom w:val="none" w:sz="0" w:space="0" w:color="auto"/>
            <w:right w:val="none" w:sz="0" w:space="0" w:color="auto"/>
          </w:divBdr>
        </w:div>
        <w:div w:id="1478838199">
          <w:marLeft w:val="0"/>
          <w:marRight w:val="0"/>
          <w:marTop w:val="0"/>
          <w:marBottom w:val="0"/>
          <w:divBdr>
            <w:top w:val="none" w:sz="0" w:space="0" w:color="auto"/>
            <w:left w:val="none" w:sz="0" w:space="0" w:color="auto"/>
            <w:bottom w:val="none" w:sz="0" w:space="0" w:color="auto"/>
            <w:right w:val="none" w:sz="0" w:space="0" w:color="auto"/>
          </w:divBdr>
        </w:div>
        <w:div w:id="1479952399">
          <w:marLeft w:val="0"/>
          <w:marRight w:val="0"/>
          <w:marTop w:val="0"/>
          <w:marBottom w:val="0"/>
          <w:divBdr>
            <w:top w:val="none" w:sz="0" w:space="0" w:color="auto"/>
            <w:left w:val="none" w:sz="0" w:space="0" w:color="auto"/>
            <w:bottom w:val="none" w:sz="0" w:space="0" w:color="auto"/>
            <w:right w:val="none" w:sz="0" w:space="0" w:color="auto"/>
          </w:divBdr>
        </w:div>
        <w:div w:id="1485969824">
          <w:marLeft w:val="0"/>
          <w:marRight w:val="0"/>
          <w:marTop w:val="0"/>
          <w:marBottom w:val="0"/>
          <w:divBdr>
            <w:top w:val="none" w:sz="0" w:space="0" w:color="auto"/>
            <w:left w:val="none" w:sz="0" w:space="0" w:color="auto"/>
            <w:bottom w:val="none" w:sz="0" w:space="0" w:color="auto"/>
            <w:right w:val="none" w:sz="0" w:space="0" w:color="auto"/>
          </w:divBdr>
        </w:div>
        <w:div w:id="1490093190">
          <w:marLeft w:val="0"/>
          <w:marRight w:val="0"/>
          <w:marTop w:val="0"/>
          <w:marBottom w:val="0"/>
          <w:divBdr>
            <w:top w:val="none" w:sz="0" w:space="0" w:color="auto"/>
            <w:left w:val="none" w:sz="0" w:space="0" w:color="auto"/>
            <w:bottom w:val="none" w:sz="0" w:space="0" w:color="auto"/>
            <w:right w:val="none" w:sz="0" w:space="0" w:color="auto"/>
          </w:divBdr>
        </w:div>
        <w:div w:id="1506825404">
          <w:marLeft w:val="0"/>
          <w:marRight w:val="0"/>
          <w:marTop w:val="0"/>
          <w:marBottom w:val="0"/>
          <w:divBdr>
            <w:top w:val="none" w:sz="0" w:space="0" w:color="auto"/>
            <w:left w:val="none" w:sz="0" w:space="0" w:color="auto"/>
            <w:bottom w:val="none" w:sz="0" w:space="0" w:color="auto"/>
            <w:right w:val="none" w:sz="0" w:space="0" w:color="auto"/>
          </w:divBdr>
        </w:div>
        <w:div w:id="1510751604">
          <w:marLeft w:val="0"/>
          <w:marRight w:val="0"/>
          <w:marTop w:val="0"/>
          <w:marBottom w:val="0"/>
          <w:divBdr>
            <w:top w:val="none" w:sz="0" w:space="0" w:color="auto"/>
            <w:left w:val="none" w:sz="0" w:space="0" w:color="auto"/>
            <w:bottom w:val="none" w:sz="0" w:space="0" w:color="auto"/>
            <w:right w:val="none" w:sz="0" w:space="0" w:color="auto"/>
          </w:divBdr>
        </w:div>
        <w:div w:id="1527864406">
          <w:marLeft w:val="0"/>
          <w:marRight w:val="0"/>
          <w:marTop w:val="0"/>
          <w:marBottom w:val="0"/>
          <w:divBdr>
            <w:top w:val="none" w:sz="0" w:space="0" w:color="auto"/>
            <w:left w:val="none" w:sz="0" w:space="0" w:color="auto"/>
            <w:bottom w:val="none" w:sz="0" w:space="0" w:color="auto"/>
            <w:right w:val="none" w:sz="0" w:space="0" w:color="auto"/>
          </w:divBdr>
        </w:div>
        <w:div w:id="1537964848">
          <w:marLeft w:val="0"/>
          <w:marRight w:val="0"/>
          <w:marTop w:val="0"/>
          <w:marBottom w:val="0"/>
          <w:divBdr>
            <w:top w:val="none" w:sz="0" w:space="0" w:color="auto"/>
            <w:left w:val="none" w:sz="0" w:space="0" w:color="auto"/>
            <w:bottom w:val="none" w:sz="0" w:space="0" w:color="auto"/>
            <w:right w:val="none" w:sz="0" w:space="0" w:color="auto"/>
          </w:divBdr>
        </w:div>
        <w:div w:id="1558860437">
          <w:marLeft w:val="0"/>
          <w:marRight w:val="0"/>
          <w:marTop w:val="0"/>
          <w:marBottom w:val="0"/>
          <w:divBdr>
            <w:top w:val="none" w:sz="0" w:space="0" w:color="auto"/>
            <w:left w:val="none" w:sz="0" w:space="0" w:color="auto"/>
            <w:bottom w:val="none" w:sz="0" w:space="0" w:color="auto"/>
            <w:right w:val="none" w:sz="0" w:space="0" w:color="auto"/>
          </w:divBdr>
        </w:div>
        <w:div w:id="1568495556">
          <w:marLeft w:val="0"/>
          <w:marRight w:val="0"/>
          <w:marTop w:val="0"/>
          <w:marBottom w:val="0"/>
          <w:divBdr>
            <w:top w:val="none" w:sz="0" w:space="0" w:color="auto"/>
            <w:left w:val="none" w:sz="0" w:space="0" w:color="auto"/>
            <w:bottom w:val="none" w:sz="0" w:space="0" w:color="auto"/>
            <w:right w:val="none" w:sz="0" w:space="0" w:color="auto"/>
          </w:divBdr>
        </w:div>
        <w:div w:id="1587614052">
          <w:marLeft w:val="0"/>
          <w:marRight w:val="0"/>
          <w:marTop w:val="0"/>
          <w:marBottom w:val="0"/>
          <w:divBdr>
            <w:top w:val="none" w:sz="0" w:space="0" w:color="auto"/>
            <w:left w:val="none" w:sz="0" w:space="0" w:color="auto"/>
            <w:bottom w:val="none" w:sz="0" w:space="0" w:color="auto"/>
            <w:right w:val="none" w:sz="0" w:space="0" w:color="auto"/>
          </w:divBdr>
        </w:div>
        <w:div w:id="1589538710">
          <w:marLeft w:val="0"/>
          <w:marRight w:val="0"/>
          <w:marTop w:val="0"/>
          <w:marBottom w:val="0"/>
          <w:divBdr>
            <w:top w:val="none" w:sz="0" w:space="0" w:color="auto"/>
            <w:left w:val="none" w:sz="0" w:space="0" w:color="auto"/>
            <w:bottom w:val="none" w:sz="0" w:space="0" w:color="auto"/>
            <w:right w:val="none" w:sz="0" w:space="0" w:color="auto"/>
          </w:divBdr>
        </w:div>
        <w:div w:id="1593927427">
          <w:marLeft w:val="0"/>
          <w:marRight w:val="0"/>
          <w:marTop w:val="0"/>
          <w:marBottom w:val="0"/>
          <w:divBdr>
            <w:top w:val="none" w:sz="0" w:space="0" w:color="auto"/>
            <w:left w:val="none" w:sz="0" w:space="0" w:color="auto"/>
            <w:bottom w:val="none" w:sz="0" w:space="0" w:color="auto"/>
            <w:right w:val="none" w:sz="0" w:space="0" w:color="auto"/>
          </w:divBdr>
        </w:div>
        <w:div w:id="1594628420">
          <w:marLeft w:val="0"/>
          <w:marRight w:val="0"/>
          <w:marTop w:val="0"/>
          <w:marBottom w:val="0"/>
          <w:divBdr>
            <w:top w:val="none" w:sz="0" w:space="0" w:color="auto"/>
            <w:left w:val="none" w:sz="0" w:space="0" w:color="auto"/>
            <w:bottom w:val="none" w:sz="0" w:space="0" w:color="auto"/>
            <w:right w:val="none" w:sz="0" w:space="0" w:color="auto"/>
          </w:divBdr>
        </w:div>
        <w:div w:id="1635717493">
          <w:marLeft w:val="0"/>
          <w:marRight w:val="0"/>
          <w:marTop w:val="0"/>
          <w:marBottom w:val="0"/>
          <w:divBdr>
            <w:top w:val="none" w:sz="0" w:space="0" w:color="auto"/>
            <w:left w:val="none" w:sz="0" w:space="0" w:color="auto"/>
            <w:bottom w:val="none" w:sz="0" w:space="0" w:color="auto"/>
            <w:right w:val="none" w:sz="0" w:space="0" w:color="auto"/>
          </w:divBdr>
        </w:div>
        <w:div w:id="1646348218">
          <w:marLeft w:val="0"/>
          <w:marRight w:val="0"/>
          <w:marTop w:val="0"/>
          <w:marBottom w:val="0"/>
          <w:divBdr>
            <w:top w:val="none" w:sz="0" w:space="0" w:color="auto"/>
            <w:left w:val="none" w:sz="0" w:space="0" w:color="auto"/>
            <w:bottom w:val="none" w:sz="0" w:space="0" w:color="auto"/>
            <w:right w:val="none" w:sz="0" w:space="0" w:color="auto"/>
          </w:divBdr>
        </w:div>
        <w:div w:id="1647472620">
          <w:marLeft w:val="0"/>
          <w:marRight w:val="0"/>
          <w:marTop w:val="0"/>
          <w:marBottom w:val="0"/>
          <w:divBdr>
            <w:top w:val="none" w:sz="0" w:space="0" w:color="auto"/>
            <w:left w:val="none" w:sz="0" w:space="0" w:color="auto"/>
            <w:bottom w:val="none" w:sz="0" w:space="0" w:color="auto"/>
            <w:right w:val="none" w:sz="0" w:space="0" w:color="auto"/>
          </w:divBdr>
        </w:div>
        <w:div w:id="1661957305">
          <w:marLeft w:val="0"/>
          <w:marRight w:val="0"/>
          <w:marTop w:val="0"/>
          <w:marBottom w:val="0"/>
          <w:divBdr>
            <w:top w:val="none" w:sz="0" w:space="0" w:color="auto"/>
            <w:left w:val="none" w:sz="0" w:space="0" w:color="auto"/>
            <w:bottom w:val="none" w:sz="0" w:space="0" w:color="auto"/>
            <w:right w:val="none" w:sz="0" w:space="0" w:color="auto"/>
          </w:divBdr>
        </w:div>
        <w:div w:id="1691954592">
          <w:marLeft w:val="0"/>
          <w:marRight w:val="0"/>
          <w:marTop w:val="0"/>
          <w:marBottom w:val="0"/>
          <w:divBdr>
            <w:top w:val="none" w:sz="0" w:space="0" w:color="auto"/>
            <w:left w:val="none" w:sz="0" w:space="0" w:color="auto"/>
            <w:bottom w:val="none" w:sz="0" w:space="0" w:color="auto"/>
            <w:right w:val="none" w:sz="0" w:space="0" w:color="auto"/>
          </w:divBdr>
        </w:div>
        <w:div w:id="1693917317">
          <w:marLeft w:val="0"/>
          <w:marRight w:val="0"/>
          <w:marTop w:val="0"/>
          <w:marBottom w:val="0"/>
          <w:divBdr>
            <w:top w:val="none" w:sz="0" w:space="0" w:color="auto"/>
            <w:left w:val="none" w:sz="0" w:space="0" w:color="auto"/>
            <w:bottom w:val="none" w:sz="0" w:space="0" w:color="auto"/>
            <w:right w:val="none" w:sz="0" w:space="0" w:color="auto"/>
          </w:divBdr>
        </w:div>
        <w:div w:id="1699893346">
          <w:marLeft w:val="0"/>
          <w:marRight w:val="0"/>
          <w:marTop w:val="0"/>
          <w:marBottom w:val="0"/>
          <w:divBdr>
            <w:top w:val="none" w:sz="0" w:space="0" w:color="auto"/>
            <w:left w:val="none" w:sz="0" w:space="0" w:color="auto"/>
            <w:bottom w:val="none" w:sz="0" w:space="0" w:color="auto"/>
            <w:right w:val="none" w:sz="0" w:space="0" w:color="auto"/>
          </w:divBdr>
        </w:div>
        <w:div w:id="1701929019">
          <w:marLeft w:val="0"/>
          <w:marRight w:val="0"/>
          <w:marTop w:val="0"/>
          <w:marBottom w:val="0"/>
          <w:divBdr>
            <w:top w:val="none" w:sz="0" w:space="0" w:color="auto"/>
            <w:left w:val="none" w:sz="0" w:space="0" w:color="auto"/>
            <w:bottom w:val="none" w:sz="0" w:space="0" w:color="auto"/>
            <w:right w:val="none" w:sz="0" w:space="0" w:color="auto"/>
          </w:divBdr>
        </w:div>
        <w:div w:id="1710371970">
          <w:marLeft w:val="0"/>
          <w:marRight w:val="0"/>
          <w:marTop w:val="0"/>
          <w:marBottom w:val="0"/>
          <w:divBdr>
            <w:top w:val="none" w:sz="0" w:space="0" w:color="auto"/>
            <w:left w:val="none" w:sz="0" w:space="0" w:color="auto"/>
            <w:bottom w:val="none" w:sz="0" w:space="0" w:color="auto"/>
            <w:right w:val="none" w:sz="0" w:space="0" w:color="auto"/>
          </w:divBdr>
        </w:div>
        <w:div w:id="1711370346">
          <w:marLeft w:val="0"/>
          <w:marRight w:val="0"/>
          <w:marTop w:val="0"/>
          <w:marBottom w:val="0"/>
          <w:divBdr>
            <w:top w:val="none" w:sz="0" w:space="0" w:color="auto"/>
            <w:left w:val="none" w:sz="0" w:space="0" w:color="auto"/>
            <w:bottom w:val="none" w:sz="0" w:space="0" w:color="auto"/>
            <w:right w:val="none" w:sz="0" w:space="0" w:color="auto"/>
          </w:divBdr>
        </w:div>
        <w:div w:id="1712415027">
          <w:marLeft w:val="0"/>
          <w:marRight w:val="0"/>
          <w:marTop w:val="0"/>
          <w:marBottom w:val="0"/>
          <w:divBdr>
            <w:top w:val="none" w:sz="0" w:space="0" w:color="auto"/>
            <w:left w:val="none" w:sz="0" w:space="0" w:color="auto"/>
            <w:bottom w:val="none" w:sz="0" w:space="0" w:color="auto"/>
            <w:right w:val="none" w:sz="0" w:space="0" w:color="auto"/>
          </w:divBdr>
        </w:div>
        <w:div w:id="1745836813">
          <w:marLeft w:val="0"/>
          <w:marRight w:val="0"/>
          <w:marTop w:val="0"/>
          <w:marBottom w:val="0"/>
          <w:divBdr>
            <w:top w:val="none" w:sz="0" w:space="0" w:color="auto"/>
            <w:left w:val="none" w:sz="0" w:space="0" w:color="auto"/>
            <w:bottom w:val="none" w:sz="0" w:space="0" w:color="auto"/>
            <w:right w:val="none" w:sz="0" w:space="0" w:color="auto"/>
          </w:divBdr>
        </w:div>
        <w:div w:id="1762749422">
          <w:marLeft w:val="0"/>
          <w:marRight w:val="0"/>
          <w:marTop w:val="0"/>
          <w:marBottom w:val="0"/>
          <w:divBdr>
            <w:top w:val="none" w:sz="0" w:space="0" w:color="auto"/>
            <w:left w:val="none" w:sz="0" w:space="0" w:color="auto"/>
            <w:bottom w:val="none" w:sz="0" w:space="0" w:color="auto"/>
            <w:right w:val="none" w:sz="0" w:space="0" w:color="auto"/>
          </w:divBdr>
        </w:div>
        <w:div w:id="1775665079">
          <w:marLeft w:val="0"/>
          <w:marRight w:val="0"/>
          <w:marTop w:val="0"/>
          <w:marBottom w:val="0"/>
          <w:divBdr>
            <w:top w:val="none" w:sz="0" w:space="0" w:color="auto"/>
            <w:left w:val="none" w:sz="0" w:space="0" w:color="auto"/>
            <w:bottom w:val="none" w:sz="0" w:space="0" w:color="auto"/>
            <w:right w:val="none" w:sz="0" w:space="0" w:color="auto"/>
          </w:divBdr>
        </w:div>
        <w:div w:id="1779836857">
          <w:marLeft w:val="0"/>
          <w:marRight w:val="0"/>
          <w:marTop w:val="0"/>
          <w:marBottom w:val="0"/>
          <w:divBdr>
            <w:top w:val="none" w:sz="0" w:space="0" w:color="auto"/>
            <w:left w:val="none" w:sz="0" w:space="0" w:color="auto"/>
            <w:bottom w:val="none" w:sz="0" w:space="0" w:color="auto"/>
            <w:right w:val="none" w:sz="0" w:space="0" w:color="auto"/>
          </w:divBdr>
        </w:div>
        <w:div w:id="1797067845">
          <w:marLeft w:val="0"/>
          <w:marRight w:val="0"/>
          <w:marTop w:val="0"/>
          <w:marBottom w:val="0"/>
          <w:divBdr>
            <w:top w:val="none" w:sz="0" w:space="0" w:color="auto"/>
            <w:left w:val="none" w:sz="0" w:space="0" w:color="auto"/>
            <w:bottom w:val="none" w:sz="0" w:space="0" w:color="auto"/>
            <w:right w:val="none" w:sz="0" w:space="0" w:color="auto"/>
          </w:divBdr>
        </w:div>
        <w:div w:id="1799446606">
          <w:marLeft w:val="0"/>
          <w:marRight w:val="0"/>
          <w:marTop w:val="0"/>
          <w:marBottom w:val="0"/>
          <w:divBdr>
            <w:top w:val="none" w:sz="0" w:space="0" w:color="auto"/>
            <w:left w:val="none" w:sz="0" w:space="0" w:color="auto"/>
            <w:bottom w:val="none" w:sz="0" w:space="0" w:color="auto"/>
            <w:right w:val="none" w:sz="0" w:space="0" w:color="auto"/>
          </w:divBdr>
        </w:div>
        <w:div w:id="1802572820">
          <w:marLeft w:val="0"/>
          <w:marRight w:val="0"/>
          <w:marTop w:val="0"/>
          <w:marBottom w:val="0"/>
          <w:divBdr>
            <w:top w:val="none" w:sz="0" w:space="0" w:color="auto"/>
            <w:left w:val="none" w:sz="0" w:space="0" w:color="auto"/>
            <w:bottom w:val="none" w:sz="0" w:space="0" w:color="auto"/>
            <w:right w:val="none" w:sz="0" w:space="0" w:color="auto"/>
          </w:divBdr>
        </w:div>
        <w:div w:id="1813250076">
          <w:marLeft w:val="0"/>
          <w:marRight w:val="0"/>
          <w:marTop w:val="0"/>
          <w:marBottom w:val="0"/>
          <w:divBdr>
            <w:top w:val="none" w:sz="0" w:space="0" w:color="auto"/>
            <w:left w:val="none" w:sz="0" w:space="0" w:color="auto"/>
            <w:bottom w:val="none" w:sz="0" w:space="0" w:color="auto"/>
            <w:right w:val="none" w:sz="0" w:space="0" w:color="auto"/>
          </w:divBdr>
        </w:div>
        <w:div w:id="1831024165">
          <w:marLeft w:val="0"/>
          <w:marRight w:val="0"/>
          <w:marTop w:val="0"/>
          <w:marBottom w:val="0"/>
          <w:divBdr>
            <w:top w:val="none" w:sz="0" w:space="0" w:color="auto"/>
            <w:left w:val="none" w:sz="0" w:space="0" w:color="auto"/>
            <w:bottom w:val="none" w:sz="0" w:space="0" w:color="auto"/>
            <w:right w:val="none" w:sz="0" w:space="0" w:color="auto"/>
          </w:divBdr>
        </w:div>
        <w:div w:id="1853956249">
          <w:marLeft w:val="0"/>
          <w:marRight w:val="0"/>
          <w:marTop w:val="0"/>
          <w:marBottom w:val="0"/>
          <w:divBdr>
            <w:top w:val="none" w:sz="0" w:space="0" w:color="auto"/>
            <w:left w:val="none" w:sz="0" w:space="0" w:color="auto"/>
            <w:bottom w:val="none" w:sz="0" w:space="0" w:color="auto"/>
            <w:right w:val="none" w:sz="0" w:space="0" w:color="auto"/>
          </w:divBdr>
        </w:div>
        <w:div w:id="1855875943">
          <w:marLeft w:val="0"/>
          <w:marRight w:val="0"/>
          <w:marTop w:val="0"/>
          <w:marBottom w:val="0"/>
          <w:divBdr>
            <w:top w:val="none" w:sz="0" w:space="0" w:color="auto"/>
            <w:left w:val="none" w:sz="0" w:space="0" w:color="auto"/>
            <w:bottom w:val="none" w:sz="0" w:space="0" w:color="auto"/>
            <w:right w:val="none" w:sz="0" w:space="0" w:color="auto"/>
          </w:divBdr>
        </w:div>
        <w:div w:id="1877037261">
          <w:marLeft w:val="0"/>
          <w:marRight w:val="0"/>
          <w:marTop w:val="0"/>
          <w:marBottom w:val="0"/>
          <w:divBdr>
            <w:top w:val="none" w:sz="0" w:space="0" w:color="auto"/>
            <w:left w:val="none" w:sz="0" w:space="0" w:color="auto"/>
            <w:bottom w:val="none" w:sz="0" w:space="0" w:color="auto"/>
            <w:right w:val="none" w:sz="0" w:space="0" w:color="auto"/>
          </w:divBdr>
        </w:div>
        <w:div w:id="1877234556">
          <w:marLeft w:val="0"/>
          <w:marRight w:val="0"/>
          <w:marTop w:val="0"/>
          <w:marBottom w:val="0"/>
          <w:divBdr>
            <w:top w:val="none" w:sz="0" w:space="0" w:color="auto"/>
            <w:left w:val="none" w:sz="0" w:space="0" w:color="auto"/>
            <w:bottom w:val="none" w:sz="0" w:space="0" w:color="auto"/>
            <w:right w:val="none" w:sz="0" w:space="0" w:color="auto"/>
          </w:divBdr>
        </w:div>
        <w:div w:id="1877424084">
          <w:marLeft w:val="0"/>
          <w:marRight w:val="0"/>
          <w:marTop w:val="0"/>
          <w:marBottom w:val="0"/>
          <w:divBdr>
            <w:top w:val="none" w:sz="0" w:space="0" w:color="auto"/>
            <w:left w:val="none" w:sz="0" w:space="0" w:color="auto"/>
            <w:bottom w:val="none" w:sz="0" w:space="0" w:color="auto"/>
            <w:right w:val="none" w:sz="0" w:space="0" w:color="auto"/>
          </w:divBdr>
        </w:div>
        <w:div w:id="1889293268">
          <w:marLeft w:val="0"/>
          <w:marRight w:val="0"/>
          <w:marTop w:val="0"/>
          <w:marBottom w:val="0"/>
          <w:divBdr>
            <w:top w:val="none" w:sz="0" w:space="0" w:color="auto"/>
            <w:left w:val="none" w:sz="0" w:space="0" w:color="auto"/>
            <w:bottom w:val="none" w:sz="0" w:space="0" w:color="auto"/>
            <w:right w:val="none" w:sz="0" w:space="0" w:color="auto"/>
          </w:divBdr>
        </w:div>
        <w:div w:id="1915892660">
          <w:marLeft w:val="0"/>
          <w:marRight w:val="0"/>
          <w:marTop w:val="0"/>
          <w:marBottom w:val="0"/>
          <w:divBdr>
            <w:top w:val="none" w:sz="0" w:space="0" w:color="auto"/>
            <w:left w:val="none" w:sz="0" w:space="0" w:color="auto"/>
            <w:bottom w:val="none" w:sz="0" w:space="0" w:color="auto"/>
            <w:right w:val="none" w:sz="0" w:space="0" w:color="auto"/>
          </w:divBdr>
        </w:div>
        <w:div w:id="1916472613">
          <w:marLeft w:val="0"/>
          <w:marRight w:val="0"/>
          <w:marTop w:val="0"/>
          <w:marBottom w:val="0"/>
          <w:divBdr>
            <w:top w:val="none" w:sz="0" w:space="0" w:color="auto"/>
            <w:left w:val="none" w:sz="0" w:space="0" w:color="auto"/>
            <w:bottom w:val="none" w:sz="0" w:space="0" w:color="auto"/>
            <w:right w:val="none" w:sz="0" w:space="0" w:color="auto"/>
          </w:divBdr>
        </w:div>
        <w:div w:id="1918976466">
          <w:marLeft w:val="0"/>
          <w:marRight w:val="0"/>
          <w:marTop w:val="0"/>
          <w:marBottom w:val="0"/>
          <w:divBdr>
            <w:top w:val="none" w:sz="0" w:space="0" w:color="auto"/>
            <w:left w:val="none" w:sz="0" w:space="0" w:color="auto"/>
            <w:bottom w:val="none" w:sz="0" w:space="0" w:color="auto"/>
            <w:right w:val="none" w:sz="0" w:space="0" w:color="auto"/>
          </w:divBdr>
        </w:div>
        <w:div w:id="1937784343">
          <w:marLeft w:val="0"/>
          <w:marRight w:val="0"/>
          <w:marTop w:val="0"/>
          <w:marBottom w:val="0"/>
          <w:divBdr>
            <w:top w:val="none" w:sz="0" w:space="0" w:color="auto"/>
            <w:left w:val="none" w:sz="0" w:space="0" w:color="auto"/>
            <w:bottom w:val="none" w:sz="0" w:space="0" w:color="auto"/>
            <w:right w:val="none" w:sz="0" w:space="0" w:color="auto"/>
          </w:divBdr>
        </w:div>
        <w:div w:id="1940795462">
          <w:marLeft w:val="0"/>
          <w:marRight w:val="0"/>
          <w:marTop w:val="0"/>
          <w:marBottom w:val="0"/>
          <w:divBdr>
            <w:top w:val="none" w:sz="0" w:space="0" w:color="auto"/>
            <w:left w:val="none" w:sz="0" w:space="0" w:color="auto"/>
            <w:bottom w:val="none" w:sz="0" w:space="0" w:color="auto"/>
            <w:right w:val="none" w:sz="0" w:space="0" w:color="auto"/>
          </w:divBdr>
        </w:div>
        <w:div w:id="1957129477">
          <w:marLeft w:val="0"/>
          <w:marRight w:val="0"/>
          <w:marTop w:val="0"/>
          <w:marBottom w:val="0"/>
          <w:divBdr>
            <w:top w:val="none" w:sz="0" w:space="0" w:color="auto"/>
            <w:left w:val="none" w:sz="0" w:space="0" w:color="auto"/>
            <w:bottom w:val="none" w:sz="0" w:space="0" w:color="auto"/>
            <w:right w:val="none" w:sz="0" w:space="0" w:color="auto"/>
          </w:divBdr>
        </w:div>
        <w:div w:id="1970282785">
          <w:marLeft w:val="0"/>
          <w:marRight w:val="0"/>
          <w:marTop w:val="0"/>
          <w:marBottom w:val="0"/>
          <w:divBdr>
            <w:top w:val="none" w:sz="0" w:space="0" w:color="auto"/>
            <w:left w:val="none" w:sz="0" w:space="0" w:color="auto"/>
            <w:bottom w:val="none" w:sz="0" w:space="0" w:color="auto"/>
            <w:right w:val="none" w:sz="0" w:space="0" w:color="auto"/>
          </w:divBdr>
        </w:div>
        <w:div w:id="1990280136">
          <w:marLeft w:val="0"/>
          <w:marRight w:val="0"/>
          <w:marTop w:val="0"/>
          <w:marBottom w:val="0"/>
          <w:divBdr>
            <w:top w:val="none" w:sz="0" w:space="0" w:color="auto"/>
            <w:left w:val="none" w:sz="0" w:space="0" w:color="auto"/>
            <w:bottom w:val="none" w:sz="0" w:space="0" w:color="auto"/>
            <w:right w:val="none" w:sz="0" w:space="0" w:color="auto"/>
          </w:divBdr>
        </w:div>
        <w:div w:id="1990818740">
          <w:marLeft w:val="0"/>
          <w:marRight w:val="0"/>
          <w:marTop w:val="0"/>
          <w:marBottom w:val="0"/>
          <w:divBdr>
            <w:top w:val="none" w:sz="0" w:space="0" w:color="auto"/>
            <w:left w:val="none" w:sz="0" w:space="0" w:color="auto"/>
            <w:bottom w:val="none" w:sz="0" w:space="0" w:color="auto"/>
            <w:right w:val="none" w:sz="0" w:space="0" w:color="auto"/>
          </w:divBdr>
        </w:div>
        <w:div w:id="1993748747">
          <w:marLeft w:val="0"/>
          <w:marRight w:val="0"/>
          <w:marTop w:val="0"/>
          <w:marBottom w:val="0"/>
          <w:divBdr>
            <w:top w:val="none" w:sz="0" w:space="0" w:color="auto"/>
            <w:left w:val="none" w:sz="0" w:space="0" w:color="auto"/>
            <w:bottom w:val="none" w:sz="0" w:space="0" w:color="auto"/>
            <w:right w:val="none" w:sz="0" w:space="0" w:color="auto"/>
          </w:divBdr>
        </w:div>
        <w:div w:id="1996445574">
          <w:marLeft w:val="0"/>
          <w:marRight w:val="0"/>
          <w:marTop w:val="0"/>
          <w:marBottom w:val="0"/>
          <w:divBdr>
            <w:top w:val="none" w:sz="0" w:space="0" w:color="auto"/>
            <w:left w:val="none" w:sz="0" w:space="0" w:color="auto"/>
            <w:bottom w:val="none" w:sz="0" w:space="0" w:color="auto"/>
            <w:right w:val="none" w:sz="0" w:space="0" w:color="auto"/>
          </w:divBdr>
        </w:div>
        <w:div w:id="2015569203">
          <w:marLeft w:val="0"/>
          <w:marRight w:val="0"/>
          <w:marTop w:val="0"/>
          <w:marBottom w:val="0"/>
          <w:divBdr>
            <w:top w:val="none" w:sz="0" w:space="0" w:color="auto"/>
            <w:left w:val="none" w:sz="0" w:space="0" w:color="auto"/>
            <w:bottom w:val="none" w:sz="0" w:space="0" w:color="auto"/>
            <w:right w:val="none" w:sz="0" w:space="0" w:color="auto"/>
          </w:divBdr>
        </w:div>
        <w:div w:id="2056346307">
          <w:marLeft w:val="0"/>
          <w:marRight w:val="0"/>
          <w:marTop w:val="0"/>
          <w:marBottom w:val="0"/>
          <w:divBdr>
            <w:top w:val="none" w:sz="0" w:space="0" w:color="auto"/>
            <w:left w:val="none" w:sz="0" w:space="0" w:color="auto"/>
            <w:bottom w:val="none" w:sz="0" w:space="0" w:color="auto"/>
            <w:right w:val="none" w:sz="0" w:space="0" w:color="auto"/>
          </w:divBdr>
        </w:div>
        <w:div w:id="2066223768">
          <w:marLeft w:val="0"/>
          <w:marRight w:val="0"/>
          <w:marTop w:val="0"/>
          <w:marBottom w:val="0"/>
          <w:divBdr>
            <w:top w:val="none" w:sz="0" w:space="0" w:color="auto"/>
            <w:left w:val="none" w:sz="0" w:space="0" w:color="auto"/>
            <w:bottom w:val="none" w:sz="0" w:space="0" w:color="auto"/>
            <w:right w:val="none" w:sz="0" w:space="0" w:color="auto"/>
          </w:divBdr>
        </w:div>
        <w:div w:id="2090075573">
          <w:marLeft w:val="0"/>
          <w:marRight w:val="0"/>
          <w:marTop w:val="0"/>
          <w:marBottom w:val="0"/>
          <w:divBdr>
            <w:top w:val="none" w:sz="0" w:space="0" w:color="auto"/>
            <w:left w:val="none" w:sz="0" w:space="0" w:color="auto"/>
            <w:bottom w:val="none" w:sz="0" w:space="0" w:color="auto"/>
            <w:right w:val="none" w:sz="0" w:space="0" w:color="auto"/>
          </w:divBdr>
        </w:div>
        <w:div w:id="2090805405">
          <w:marLeft w:val="0"/>
          <w:marRight w:val="0"/>
          <w:marTop w:val="0"/>
          <w:marBottom w:val="0"/>
          <w:divBdr>
            <w:top w:val="none" w:sz="0" w:space="0" w:color="auto"/>
            <w:left w:val="none" w:sz="0" w:space="0" w:color="auto"/>
            <w:bottom w:val="none" w:sz="0" w:space="0" w:color="auto"/>
            <w:right w:val="none" w:sz="0" w:space="0" w:color="auto"/>
          </w:divBdr>
        </w:div>
        <w:div w:id="2109696450">
          <w:marLeft w:val="0"/>
          <w:marRight w:val="0"/>
          <w:marTop w:val="0"/>
          <w:marBottom w:val="0"/>
          <w:divBdr>
            <w:top w:val="none" w:sz="0" w:space="0" w:color="auto"/>
            <w:left w:val="none" w:sz="0" w:space="0" w:color="auto"/>
            <w:bottom w:val="none" w:sz="0" w:space="0" w:color="auto"/>
            <w:right w:val="none" w:sz="0" w:space="0" w:color="auto"/>
          </w:divBdr>
        </w:div>
        <w:div w:id="2109766324">
          <w:marLeft w:val="0"/>
          <w:marRight w:val="0"/>
          <w:marTop w:val="0"/>
          <w:marBottom w:val="0"/>
          <w:divBdr>
            <w:top w:val="none" w:sz="0" w:space="0" w:color="auto"/>
            <w:left w:val="none" w:sz="0" w:space="0" w:color="auto"/>
            <w:bottom w:val="none" w:sz="0" w:space="0" w:color="auto"/>
            <w:right w:val="none" w:sz="0" w:space="0" w:color="auto"/>
          </w:divBdr>
        </w:div>
        <w:div w:id="2115856099">
          <w:marLeft w:val="0"/>
          <w:marRight w:val="0"/>
          <w:marTop w:val="0"/>
          <w:marBottom w:val="0"/>
          <w:divBdr>
            <w:top w:val="none" w:sz="0" w:space="0" w:color="auto"/>
            <w:left w:val="none" w:sz="0" w:space="0" w:color="auto"/>
            <w:bottom w:val="none" w:sz="0" w:space="0" w:color="auto"/>
            <w:right w:val="none" w:sz="0" w:space="0" w:color="auto"/>
          </w:divBdr>
        </w:div>
        <w:div w:id="2130083009">
          <w:marLeft w:val="0"/>
          <w:marRight w:val="0"/>
          <w:marTop w:val="0"/>
          <w:marBottom w:val="0"/>
          <w:divBdr>
            <w:top w:val="none" w:sz="0" w:space="0" w:color="auto"/>
            <w:left w:val="none" w:sz="0" w:space="0" w:color="auto"/>
            <w:bottom w:val="none" w:sz="0" w:space="0" w:color="auto"/>
            <w:right w:val="none" w:sz="0" w:space="0" w:color="auto"/>
          </w:divBdr>
        </w:div>
        <w:div w:id="2145350927">
          <w:marLeft w:val="0"/>
          <w:marRight w:val="0"/>
          <w:marTop w:val="0"/>
          <w:marBottom w:val="0"/>
          <w:divBdr>
            <w:top w:val="none" w:sz="0" w:space="0" w:color="auto"/>
            <w:left w:val="none" w:sz="0" w:space="0" w:color="auto"/>
            <w:bottom w:val="none" w:sz="0" w:space="0" w:color="auto"/>
            <w:right w:val="none" w:sz="0" w:space="0" w:color="auto"/>
          </w:divBdr>
        </w:div>
      </w:divsChild>
    </w:div>
    <w:div w:id="35784268">
      <w:bodyDiv w:val="1"/>
      <w:marLeft w:val="0"/>
      <w:marRight w:val="0"/>
      <w:marTop w:val="0"/>
      <w:marBottom w:val="0"/>
      <w:divBdr>
        <w:top w:val="none" w:sz="0" w:space="0" w:color="auto"/>
        <w:left w:val="none" w:sz="0" w:space="0" w:color="auto"/>
        <w:bottom w:val="none" w:sz="0" w:space="0" w:color="auto"/>
        <w:right w:val="none" w:sz="0" w:space="0" w:color="auto"/>
      </w:divBdr>
    </w:div>
    <w:div w:id="71897711">
      <w:bodyDiv w:val="1"/>
      <w:marLeft w:val="0"/>
      <w:marRight w:val="0"/>
      <w:marTop w:val="0"/>
      <w:marBottom w:val="0"/>
      <w:divBdr>
        <w:top w:val="none" w:sz="0" w:space="0" w:color="auto"/>
        <w:left w:val="none" w:sz="0" w:space="0" w:color="auto"/>
        <w:bottom w:val="none" w:sz="0" w:space="0" w:color="auto"/>
        <w:right w:val="none" w:sz="0" w:space="0" w:color="auto"/>
      </w:divBdr>
    </w:div>
    <w:div w:id="140119565">
      <w:bodyDiv w:val="1"/>
      <w:marLeft w:val="0"/>
      <w:marRight w:val="0"/>
      <w:marTop w:val="0"/>
      <w:marBottom w:val="0"/>
      <w:divBdr>
        <w:top w:val="none" w:sz="0" w:space="0" w:color="auto"/>
        <w:left w:val="none" w:sz="0" w:space="0" w:color="auto"/>
        <w:bottom w:val="none" w:sz="0" w:space="0" w:color="auto"/>
        <w:right w:val="none" w:sz="0" w:space="0" w:color="auto"/>
      </w:divBdr>
    </w:div>
    <w:div w:id="154612981">
      <w:bodyDiv w:val="1"/>
      <w:marLeft w:val="0"/>
      <w:marRight w:val="0"/>
      <w:marTop w:val="0"/>
      <w:marBottom w:val="0"/>
      <w:divBdr>
        <w:top w:val="none" w:sz="0" w:space="0" w:color="auto"/>
        <w:left w:val="none" w:sz="0" w:space="0" w:color="auto"/>
        <w:bottom w:val="none" w:sz="0" w:space="0" w:color="auto"/>
        <w:right w:val="none" w:sz="0" w:space="0" w:color="auto"/>
      </w:divBdr>
    </w:div>
    <w:div w:id="205991771">
      <w:bodyDiv w:val="1"/>
      <w:marLeft w:val="0"/>
      <w:marRight w:val="0"/>
      <w:marTop w:val="0"/>
      <w:marBottom w:val="0"/>
      <w:divBdr>
        <w:top w:val="none" w:sz="0" w:space="0" w:color="auto"/>
        <w:left w:val="none" w:sz="0" w:space="0" w:color="auto"/>
        <w:bottom w:val="none" w:sz="0" w:space="0" w:color="auto"/>
        <w:right w:val="none" w:sz="0" w:space="0" w:color="auto"/>
      </w:divBdr>
      <w:divsChild>
        <w:div w:id="35739290">
          <w:marLeft w:val="0"/>
          <w:marRight w:val="0"/>
          <w:marTop w:val="0"/>
          <w:marBottom w:val="0"/>
          <w:divBdr>
            <w:top w:val="none" w:sz="0" w:space="0" w:color="auto"/>
            <w:left w:val="none" w:sz="0" w:space="0" w:color="auto"/>
            <w:bottom w:val="none" w:sz="0" w:space="0" w:color="auto"/>
            <w:right w:val="none" w:sz="0" w:space="0" w:color="auto"/>
          </w:divBdr>
        </w:div>
        <w:div w:id="661355384">
          <w:marLeft w:val="0"/>
          <w:marRight w:val="0"/>
          <w:marTop w:val="0"/>
          <w:marBottom w:val="0"/>
          <w:divBdr>
            <w:top w:val="none" w:sz="0" w:space="0" w:color="auto"/>
            <w:left w:val="none" w:sz="0" w:space="0" w:color="auto"/>
            <w:bottom w:val="none" w:sz="0" w:space="0" w:color="auto"/>
            <w:right w:val="none" w:sz="0" w:space="0" w:color="auto"/>
          </w:divBdr>
        </w:div>
        <w:div w:id="704213577">
          <w:marLeft w:val="0"/>
          <w:marRight w:val="0"/>
          <w:marTop w:val="0"/>
          <w:marBottom w:val="0"/>
          <w:divBdr>
            <w:top w:val="none" w:sz="0" w:space="0" w:color="auto"/>
            <w:left w:val="none" w:sz="0" w:space="0" w:color="auto"/>
            <w:bottom w:val="none" w:sz="0" w:space="0" w:color="auto"/>
            <w:right w:val="none" w:sz="0" w:space="0" w:color="auto"/>
          </w:divBdr>
        </w:div>
        <w:div w:id="898252476">
          <w:marLeft w:val="0"/>
          <w:marRight w:val="0"/>
          <w:marTop w:val="0"/>
          <w:marBottom w:val="0"/>
          <w:divBdr>
            <w:top w:val="none" w:sz="0" w:space="0" w:color="auto"/>
            <w:left w:val="none" w:sz="0" w:space="0" w:color="auto"/>
            <w:bottom w:val="none" w:sz="0" w:space="0" w:color="auto"/>
            <w:right w:val="none" w:sz="0" w:space="0" w:color="auto"/>
          </w:divBdr>
        </w:div>
        <w:div w:id="1288271269">
          <w:marLeft w:val="0"/>
          <w:marRight w:val="0"/>
          <w:marTop w:val="0"/>
          <w:marBottom w:val="0"/>
          <w:divBdr>
            <w:top w:val="none" w:sz="0" w:space="0" w:color="auto"/>
            <w:left w:val="none" w:sz="0" w:space="0" w:color="auto"/>
            <w:bottom w:val="none" w:sz="0" w:space="0" w:color="auto"/>
            <w:right w:val="none" w:sz="0" w:space="0" w:color="auto"/>
          </w:divBdr>
        </w:div>
        <w:div w:id="1426422387">
          <w:marLeft w:val="0"/>
          <w:marRight w:val="0"/>
          <w:marTop w:val="0"/>
          <w:marBottom w:val="0"/>
          <w:divBdr>
            <w:top w:val="none" w:sz="0" w:space="0" w:color="auto"/>
            <w:left w:val="none" w:sz="0" w:space="0" w:color="auto"/>
            <w:bottom w:val="none" w:sz="0" w:space="0" w:color="auto"/>
            <w:right w:val="none" w:sz="0" w:space="0" w:color="auto"/>
          </w:divBdr>
        </w:div>
        <w:div w:id="1440560328">
          <w:marLeft w:val="0"/>
          <w:marRight w:val="0"/>
          <w:marTop w:val="0"/>
          <w:marBottom w:val="0"/>
          <w:divBdr>
            <w:top w:val="none" w:sz="0" w:space="0" w:color="auto"/>
            <w:left w:val="none" w:sz="0" w:space="0" w:color="auto"/>
            <w:bottom w:val="none" w:sz="0" w:space="0" w:color="auto"/>
            <w:right w:val="none" w:sz="0" w:space="0" w:color="auto"/>
          </w:divBdr>
        </w:div>
        <w:div w:id="1528636664">
          <w:marLeft w:val="0"/>
          <w:marRight w:val="0"/>
          <w:marTop w:val="0"/>
          <w:marBottom w:val="0"/>
          <w:divBdr>
            <w:top w:val="none" w:sz="0" w:space="0" w:color="auto"/>
            <w:left w:val="none" w:sz="0" w:space="0" w:color="auto"/>
            <w:bottom w:val="none" w:sz="0" w:space="0" w:color="auto"/>
            <w:right w:val="none" w:sz="0" w:space="0" w:color="auto"/>
          </w:divBdr>
        </w:div>
        <w:div w:id="1573617038">
          <w:marLeft w:val="0"/>
          <w:marRight w:val="0"/>
          <w:marTop w:val="0"/>
          <w:marBottom w:val="0"/>
          <w:divBdr>
            <w:top w:val="none" w:sz="0" w:space="0" w:color="auto"/>
            <w:left w:val="none" w:sz="0" w:space="0" w:color="auto"/>
            <w:bottom w:val="none" w:sz="0" w:space="0" w:color="auto"/>
            <w:right w:val="none" w:sz="0" w:space="0" w:color="auto"/>
          </w:divBdr>
        </w:div>
        <w:div w:id="1674724522">
          <w:marLeft w:val="0"/>
          <w:marRight w:val="0"/>
          <w:marTop w:val="0"/>
          <w:marBottom w:val="0"/>
          <w:divBdr>
            <w:top w:val="none" w:sz="0" w:space="0" w:color="auto"/>
            <w:left w:val="none" w:sz="0" w:space="0" w:color="auto"/>
            <w:bottom w:val="none" w:sz="0" w:space="0" w:color="auto"/>
            <w:right w:val="none" w:sz="0" w:space="0" w:color="auto"/>
          </w:divBdr>
        </w:div>
        <w:div w:id="1720593307">
          <w:marLeft w:val="0"/>
          <w:marRight w:val="0"/>
          <w:marTop w:val="0"/>
          <w:marBottom w:val="0"/>
          <w:divBdr>
            <w:top w:val="none" w:sz="0" w:space="0" w:color="auto"/>
            <w:left w:val="none" w:sz="0" w:space="0" w:color="auto"/>
            <w:bottom w:val="none" w:sz="0" w:space="0" w:color="auto"/>
            <w:right w:val="none" w:sz="0" w:space="0" w:color="auto"/>
          </w:divBdr>
        </w:div>
        <w:div w:id="1849757047">
          <w:marLeft w:val="0"/>
          <w:marRight w:val="0"/>
          <w:marTop w:val="0"/>
          <w:marBottom w:val="0"/>
          <w:divBdr>
            <w:top w:val="none" w:sz="0" w:space="0" w:color="auto"/>
            <w:left w:val="none" w:sz="0" w:space="0" w:color="auto"/>
            <w:bottom w:val="none" w:sz="0" w:space="0" w:color="auto"/>
            <w:right w:val="none" w:sz="0" w:space="0" w:color="auto"/>
          </w:divBdr>
        </w:div>
        <w:div w:id="1973515153">
          <w:marLeft w:val="0"/>
          <w:marRight w:val="0"/>
          <w:marTop w:val="0"/>
          <w:marBottom w:val="0"/>
          <w:divBdr>
            <w:top w:val="none" w:sz="0" w:space="0" w:color="auto"/>
            <w:left w:val="none" w:sz="0" w:space="0" w:color="auto"/>
            <w:bottom w:val="none" w:sz="0" w:space="0" w:color="auto"/>
            <w:right w:val="none" w:sz="0" w:space="0" w:color="auto"/>
          </w:divBdr>
        </w:div>
      </w:divsChild>
    </w:div>
    <w:div w:id="252671199">
      <w:bodyDiv w:val="1"/>
      <w:marLeft w:val="0"/>
      <w:marRight w:val="0"/>
      <w:marTop w:val="0"/>
      <w:marBottom w:val="0"/>
      <w:divBdr>
        <w:top w:val="none" w:sz="0" w:space="0" w:color="auto"/>
        <w:left w:val="none" w:sz="0" w:space="0" w:color="auto"/>
        <w:bottom w:val="none" w:sz="0" w:space="0" w:color="auto"/>
        <w:right w:val="none" w:sz="0" w:space="0" w:color="auto"/>
      </w:divBdr>
    </w:div>
    <w:div w:id="448864769">
      <w:bodyDiv w:val="1"/>
      <w:marLeft w:val="0"/>
      <w:marRight w:val="0"/>
      <w:marTop w:val="0"/>
      <w:marBottom w:val="0"/>
      <w:divBdr>
        <w:top w:val="none" w:sz="0" w:space="0" w:color="auto"/>
        <w:left w:val="none" w:sz="0" w:space="0" w:color="auto"/>
        <w:bottom w:val="none" w:sz="0" w:space="0" w:color="auto"/>
        <w:right w:val="none" w:sz="0" w:space="0" w:color="auto"/>
      </w:divBdr>
    </w:div>
    <w:div w:id="493640974">
      <w:bodyDiv w:val="1"/>
      <w:marLeft w:val="0"/>
      <w:marRight w:val="0"/>
      <w:marTop w:val="0"/>
      <w:marBottom w:val="0"/>
      <w:divBdr>
        <w:top w:val="none" w:sz="0" w:space="0" w:color="auto"/>
        <w:left w:val="none" w:sz="0" w:space="0" w:color="auto"/>
        <w:bottom w:val="none" w:sz="0" w:space="0" w:color="auto"/>
        <w:right w:val="none" w:sz="0" w:space="0" w:color="auto"/>
      </w:divBdr>
      <w:divsChild>
        <w:div w:id="77412826">
          <w:marLeft w:val="0"/>
          <w:marRight w:val="0"/>
          <w:marTop w:val="0"/>
          <w:marBottom w:val="0"/>
          <w:divBdr>
            <w:top w:val="none" w:sz="0" w:space="0" w:color="auto"/>
            <w:left w:val="none" w:sz="0" w:space="0" w:color="auto"/>
            <w:bottom w:val="none" w:sz="0" w:space="0" w:color="auto"/>
            <w:right w:val="none" w:sz="0" w:space="0" w:color="auto"/>
          </w:divBdr>
        </w:div>
        <w:div w:id="1887526541">
          <w:marLeft w:val="0"/>
          <w:marRight w:val="0"/>
          <w:marTop w:val="0"/>
          <w:marBottom w:val="0"/>
          <w:divBdr>
            <w:top w:val="none" w:sz="0" w:space="0" w:color="auto"/>
            <w:left w:val="none" w:sz="0" w:space="0" w:color="auto"/>
            <w:bottom w:val="none" w:sz="0" w:space="0" w:color="auto"/>
            <w:right w:val="none" w:sz="0" w:space="0" w:color="auto"/>
          </w:divBdr>
        </w:div>
        <w:div w:id="2071420512">
          <w:marLeft w:val="0"/>
          <w:marRight w:val="0"/>
          <w:marTop w:val="0"/>
          <w:marBottom w:val="0"/>
          <w:divBdr>
            <w:top w:val="none" w:sz="0" w:space="0" w:color="auto"/>
            <w:left w:val="none" w:sz="0" w:space="0" w:color="auto"/>
            <w:bottom w:val="none" w:sz="0" w:space="0" w:color="auto"/>
            <w:right w:val="none" w:sz="0" w:space="0" w:color="auto"/>
          </w:divBdr>
        </w:div>
      </w:divsChild>
    </w:div>
    <w:div w:id="707292598">
      <w:bodyDiv w:val="1"/>
      <w:marLeft w:val="0"/>
      <w:marRight w:val="0"/>
      <w:marTop w:val="0"/>
      <w:marBottom w:val="0"/>
      <w:divBdr>
        <w:top w:val="none" w:sz="0" w:space="0" w:color="auto"/>
        <w:left w:val="none" w:sz="0" w:space="0" w:color="auto"/>
        <w:bottom w:val="none" w:sz="0" w:space="0" w:color="auto"/>
        <w:right w:val="none" w:sz="0" w:space="0" w:color="auto"/>
      </w:divBdr>
    </w:div>
    <w:div w:id="754013555">
      <w:bodyDiv w:val="1"/>
      <w:marLeft w:val="0"/>
      <w:marRight w:val="0"/>
      <w:marTop w:val="0"/>
      <w:marBottom w:val="0"/>
      <w:divBdr>
        <w:top w:val="none" w:sz="0" w:space="0" w:color="auto"/>
        <w:left w:val="none" w:sz="0" w:space="0" w:color="auto"/>
        <w:bottom w:val="none" w:sz="0" w:space="0" w:color="auto"/>
        <w:right w:val="none" w:sz="0" w:space="0" w:color="auto"/>
      </w:divBdr>
      <w:divsChild>
        <w:div w:id="218784246">
          <w:marLeft w:val="0"/>
          <w:marRight w:val="0"/>
          <w:marTop w:val="0"/>
          <w:marBottom w:val="0"/>
          <w:divBdr>
            <w:top w:val="none" w:sz="0" w:space="0" w:color="auto"/>
            <w:left w:val="none" w:sz="0" w:space="0" w:color="auto"/>
            <w:bottom w:val="none" w:sz="0" w:space="0" w:color="auto"/>
            <w:right w:val="none" w:sz="0" w:space="0" w:color="auto"/>
          </w:divBdr>
        </w:div>
        <w:div w:id="839080765">
          <w:marLeft w:val="0"/>
          <w:marRight w:val="0"/>
          <w:marTop w:val="0"/>
          <w:marBottom w:val="0"/>
          <w:divBdr>
            <w:top w:val="none" w:sz="0" w:space="0" w:color="auto"/>
            <w:left w:val="none" w:sz="0" w:space="0" w:color="auto"/>
            <w:bottom w:val="none" w:sz="0" w:space="0" w:color="auto"/>
            <w:right w:val="none" w:sz="0" w:space="0" w:color="auto"/>
          </w:divBdr>
        </w:div>
        <w:div w:id="900603767">
          <w:marLeft w:val="0"/>
          <w:marRight w:val="0"/>
          <w:marTop w:val="0"/>
          <w:marBottom w:val="0"/>
          <w:divBdr>
            <w:top w:val="none" w:sz="0" w:space="0" w:color="auto"/>
            <w:left w:val="none" w:sz="0" w:space="0" w:color="auto"/>
            <w:bottom w:val="none" w:sz="0" w:space="0" w:color="auto"/>
            <w:right w:val="none" w:sz="0" w:space="0" w:color="auto"/>
          </w:divBdr>
        </w:div>
        <w:div w:id="963393053">
          <w:marLeft w:val="0"/>
          <w:marRight w:val="0"/>
          <w:marTop w:val="0"/>
          <w:marBottom w:val="0"/>
          <w:divBdr>
            <w:top w:val="none" w:sz="0" w:space="0" w:color="auto"/>
            <w:left w:val="none" w:sz="0" w:space="0" w:color="auto"/>
            <w:bottom w:val="none" w:sz="0" w:space="0" w:color="auto"/>
            <w:right w:val="none" w:sz="0" w:space="0" w:color="auto"/>
          </w:divBdr>
        </w:div>
        <w:div w:id="1007171106">
          <w:marLeft w:val="0"/>
          <w:marRight w:val="0"/>
          <w:marTop w:val="0"/>
          <w:marBottom w:val="0"/>
          <w:divBdr>
            <w:top w:val="none" w:sz="0" w:space="0" w:color="auto"/>
            <w:left w:val="none" w:sz="0" w:space="0" w:color="auto"/>
            <w:bottom w:val="none" w:sz="0" w:space="0" w:color="auto"/>
            <w:right w:val="none" w:sz="0" w:space="0" w:color="auto"/>
          </w:divBdr>
        </w:div>
        <w:div w:id="1353073083">
          <w:marLeft w:val="0"/>
          <w:marRight w:val="0"/>
          <w:marTop w:val="0"/>
          <w:marBottom w:val="0"/>
          <w:divBdr>
            <w:top w:val="none" w:sz="0" w:space="0" w:color="auto"/>
            <w:left w:val="none" w:sz="0" w:space="0" w:color="auto"/>
            <w:bottom w:val="none" w:sz="0" w:space="0" w:color="auto"/>
            <w:right w:val="none" w:sz="0" w:space="0" w:color="auto"/>
          </w:divBdr>
        </w:div>
        <w:div w:id="1643927116">
          <w:marLeft w:val="0"/>
          <w:marRight w:val="0"/>
          <w:marTop w:val="0"/>
          <w:marBottom w:val="0"/>
          <w:divBdr>
            <w:top w:val="none" w:sz="0" w:space="0" w:color="auto"/>
            <w:left w:val="none" w:sz="0" w:space="0" w:color="auto"/>
            <w:bottom w:val="none" w:sz="0" w:space="0" w:color="auto"/>
            <w:right w:val="none" w:sz="0" w:space="0" w:color="auto"/>
          </w:divBdr>
        </w:div>
      </w:divsChild>
    </w:div>
    <w:div w:id="871655498">
      <w:bodyDiv w:val="1"/>
      <w:marLeft w:val="0"/>
      <w:marRight w:val="0"/>
      <w:marTop w:val="0"/>
      <w:marBottom w:val="0"/>
      <w:divBdr>
        <w:top w:val="none" w:sz="0" w:space="0" w:color="auto"/>
        <w:left w:val="none" w:sz="0" w:space="0" w:color="auto"/>
        <w:bottom w:val="none" w:sz="0" w:space="0" w:color="auto"/>
        <w:right w:val="none" w:sz="0" w:space="0" w:color="auto"/>
      </w:divBdr>
    </w:div>
    <w:div w:id="880436548">
      <w:bodyDiv w:val="1"/>
      <w:marLeft w:val="0"/>
      <w:marRight w:val="0"/>
      <w:marTop w:val="0"/>
      <w:marBottom w:val="0"/>
      <w:divBdr>
        <w:top w:val="none" w:sz="0" w:space="0" w:color="auto"/>
        <w:left w:val="none" w:sz="0" w:space="0" w:color="auto"/>
        <w:bottom w:val="none" w:sz="0" w:space="0" w:color="auto"/>
        <w:right w:val="none" w:sz="0" w:space="0" w:color="auto"/>
      </w:divBdr>
    </w:div>
    <w:div w:id="980383319">
      <w:bodyDiv w:val="1"/>
      <w:marLeft w:val="0"/>
      <w:marRight w:val="0"/>
      <w:marTop w:val="0"/>
      <w:marBottom w:val="0"/>
      <w:divBdr>
        <w:top w:val="none" w:sz="0" w:space="0" w:color="auto"/>
        <w:left w:val="none" w:sz="0" w:space="0" w:color="auto"/>
        <w:bottom w:val="none" w:sz="0" w:space="0" w:color="auto"/>
        <w:right w:val="none" w:sz="0" w:space="0" w:color="auto"/>
      </w:divBdr>
      <w:divsChild>
        <w:div w:id="900406922">
          <w:marLeft w:val="0"/>
          <w:marRight w:val="0"/>
          <w:marTop w:val="0"/>
          <w:marBottom w:val="0"/>
          <w:divBdr>
            <w:top w:val="none" w:sz="0" w:space="0" w:color="auto"/>
            <w:left w:val="none" w:sz="0" w:space="0" w:color="auto"/>
            <w:bottom w:val="none" w:sz="0" w:space="0" w:color="auto"/>
            <w:right w:val="none" w:sz="0" w:space="0" w:color="auto"/>
          </w:divBdr>
        </w:div>
        <w:div w:id="573395147">
          <w:marLeft w:val="0"/>
          <w:marRight w:val="0"/>
          <w:marTop w:val="0"/>
          <w:marBottom w:val="0"/>
          <w:divBdr>
            <w:top w:val="none" w:sz="0" w:space="0" w:color="auto"/>
            <w:left w:val="none" w:sz="0" w:space="0" w:color="auto"/>
            <w:bottom w:val="none" w:sz="0" w:space="0" w:color="auto"/>
            <w:right w:val="none" w:sz="0" w:space="0" w:color="auto"/>
          </w:divBdr>
        </w:div>
        <w:div w:id="289015669">
          <w:marLeft w:val="0"/>
          <w:marRight w:val="0"/>
          <w:marTop w:val="0"/>
          <w:marBottom w:val="0"/>
          <w:divBdr>
            <w:top w:val="none" w:sz="0" w:space="0" w:color="auto"/>
            <w:left w:val="none" w:sz="0" w:space="0" w:color="auto"/>
            <w:bottom w:val="none" w:sz="0" w:space="0" w:color="auto"/>
            <w:right w:val="none" w:sz="0" w:space="0" w:color="auto"/>
          </w:divBdr>
        </w:div>
        <w:div w:id="772820519">
          <w:marLeft w:val="0"/>
          <w:marRight w:val="0"/>
          <w:marTop w:val="0"/>
          <w:marBottom w:val="0"/>
          <w:divBdr>
            <w:top w:val="none" w:sz="0" w:space="0" w:color="auto"/>
            <w:left w:val="none" w:sz="0" w:space="0" w:color="auto"/>
            <w:bottom w:val="none" w:sz="0" w:space="0" w:color="auto"/>
            <w:right w:val="none" w:sz="0" w:space="0" w:color="auto"/>
          </w:divBdr>
        </w:div>
        <w:div w:id="1576164987">
          <w:marLeft w:val="0"/>
          <w:marRight w:val="0"/>
          <w:marTop w:val="0"/>
          <w:marBottom w:val="0"/>
          <w:divBdr>
            <w:top w:val="none" w:sz="0" w:space="0" w:color="auto"/>
            <w:left w:val="none" w:sz="0" w:space="0" w:color="auto"/>
            <w:bottom w:val="none" w:sz="0" w:space="0" w:color="auto"/>
            <w:right w:val="none" w:sz="0" w:space="0" w:color="auto"/>
          </w:divBdr>
        </w:div>
      </w:divsChild>
    </w:div>
    <w:div w:id="1176647570">
      <w:bodyDiv w:val="1"/>
      <w:marLeft w:val="0"/>
      <w:marRight w:val="0"/>
      <w:marTop w:val="0"/>
      <w:marBottom w:val="0"/>
      <w:divBdr>
        <w:top w:val="none" w:sz="0" w:space="0" w:color="auto"/>
        <w:left w:val="none" w:sz="0" w:space="0" w:color="auto"/>
        <w:bottom w:val="none" w:sz="0" w:space="0" w:color="auto"/>
        <w:right w:val="none" w:sz="0" w:space="0" w:color="auto"/>
      </w:divBdr>
    </w:div>
    <w:div w:id="1308321806">
      <w:bodyDiv w:val="1"/>
      <w:marLeft w:val="0"/>
      <w:marRight w:val="0"/>
      <w:marTop w:val="0"/>
      <w:marBottom w:val="0"/>
      <w:divBdr>
        <w:top w:val="none" w:sz="0" w:space="0" w:color="auto"/>
        <w:left w:val="none" w:sz="0" w:space="0" w:color="auto"/>
        <w:bottom w:val="none" w:sz="0" w:space="0" w:color="auto"/>
        <w:right w:val="none" w:sz="0" w:space="0" w:color="auto"/>
      </w:divBdr>
      <w:divsChild>
        <w:div w:id="1411121826">
          <w:marLeft w:val="0"/>
          <w:marRight w:val="0"/>
          <w:marTop w:val="0"/>
          <w:marBottom w:val="0"/>
          <w:divBdr>
            <w:top w:val="none" w:sz="0" w:space="0" w:color="auto"/>
            <w:left w:val="none" w:sz="0" w:space="0" w:color="auto"/>
            <w:bottom w:val="none" w:sz="0" w:space="0" w:color="auto"/>
            <w:right w:val="none" w:sz="0" w:space="0" w:color="auto"/>
          </w:divBdr>
        </w:div>
        <w:div w:id="2141723586">
          <w:marLeft w:val="0"/>
          <w:marRight w:val="0"/>
          <w:marTop w:val="0"/>
          <w:marBottom w:val="0"/>
          <w:divBdr>
            <w:top w:val="none" w:sz="0" w:space="0" w:color="auto"/>
            <w:left w:val="none" w:sz="0" w:space="0" w:color="auto"/>
            <w:bottom w:val="none" w:sz="0" w:space="0" w:color="auto"/>
            <w:right w:val="none" w:sz="0" w:space="0" w:color="auto"/>
          </w:divBdr>
        </w:div>
        <w:div w:id="1910577139">
          <w:marLeft w:val="0"/>
          <w:marRight w:val="0"/>
          <w:marTop w:val="0"/>
          <w:marBottom w:val="0"/>
          <w:divBdr>
            <w:top w:val="none" w:sz="0" w:space="0" w:color="auto"/>
            <w:left w:val="none" w:sz="0" w:space="0" w:color="auto"/>
            <w:bottom w:val="none" w:sz="0" w:space="0" w:color="auto"/>
            <w:right w:val="none" w:sz="0" w:space="0" w:color="auto"/>
          </w:divBdr>
        </w:div>
      </w:divsChild>
    </w:div>
    <w:div w:id="1349217493">
      <w:bodyDiv w:val="1"/>
      <w:marLeft w:val="0"/>
      <w:marRight w:val="0"/>
      <w:marTop w:val="0"/>
      <w:marBottom w:val="0"/>
      <w:divBdr>
        <w:top w:val="none" w:sz="0" w:space="0" w:color="auto"/>
        <w:left w:val="none" w:sz="0" w:space="0" w:color="auto"/>
        <w:bottom w:val="none" w:sz="0" w:space="0" w:color="auto"/>
        <w:right w:val="none" w:sz="0" w:space="0" w:color="auto"/>
      </w:divBdr>
    </w:div>
    <w:div w:id="1355229826">
      <w:bodyDiv w:val="1"/>
      <w:marLeft w:val="0"/>
      <w:marRight w:val="0"/>
      <w:marTop w:val="0"/>
      <w:marBottom w:val="0"/>
      <w:divBdr>
        <w:top w:val="none" w:sz="0" w:space="0" w:color="auto"/>
        <w:left w:val="none" w:sz="0" w:space="0" w:color="auto"/>
        <w:bottom w:val="none" w:sz="0" w:space="0" w:color="auto"/>
        <w:right w:val="none" w:sz="0" w:space="0" w:color="auto"/>
      </w:divBdr>
    </w:div>
    <w:div w:id="1432162564">
      <w:bodyDiv w:val="1"/>
      <w:marLeft w:val="0"/>
      <w:marRight w:val="0"/>
      <w:marTop w:val="0"/>
      <w:marBottom w:val="0"/>
      <w:divBdr>
        <w:top w:val="none" w:sz="0" w:space="0" w:color="auto"/>
        <w:left w:val="none" w:sz="0" w:space="0" w:color="auto"/>
        <w:bottom w:val="none" w:sz="0" w:space="0" w:color="auto"/>
        <w:right w:val="none" w:sz="0" w:space="0" w:color="auto"/>
      </w:divBdr>
    </w:div>
    <w:div w:id="1504319408">
      <w:bodyDiv w:val="1"/>
      <w:marLeft w:val="0"/>
      <w:marRight w:val="0"/>
      <w:marTop w:val="0"/>
      <w:marBottom w:val="0"/>
      <w:divBdr>
        <w:top w:val="none" w:sz="0" w:space="0" w:color="auto"/>
        <w:left w:val="none" w:sz="0" w:space="0" w:color="auto"/>
        <w:bottom w:val="none" w:sz="0" w:space="0" w:color="auto"/>
        <w:right w:val="none" w:sz="0" w:space="0" w:color="auto"/>
      </w:divBdr>
    </w:div>
    <w:div w:id="1518546632">
      <w:bodyDiv w:val="1"/>
      <w:marLeft w:val="0"/>
      <w:marRight w:val="0"/>
      <w:marTop w:val="0"/>
      <w:marBottom w:val="0"/>
      <w:divBdr>
        <w:top w:val="none" w:sz="0" w:space="0" w:color="auto"/>
        <w:left w:val="none" w:sz="0" w:space="0" w:color="auto"/>
        <w:bottom w:val="none" w:sz="0" w:space="0" w:color="auto"/>
        <w:right w:val="none" w:sz="0" w:space="0" w:color="auto"/>
      </w:divBdr>
    </w:div>
    <w:div w:id="1700006318">
      <w:bodyDiv w:val="1"/>
      <w:marLeft w:val="0"/>
      <w:marRight w:val="0"/>
      <w:marTop w:val="0"/>
      <w:marBottom w:val="0"/>
      <w:divBdr>
        <w:top w:val="none" w:sz="0" w:space="0" w:color="auto"/>
        <w:left w:val="none" w:sz="0" w:space="0" w:color="auto"/>
        <w:bottom w:val="none" w:sz="0" w:space="0" w:color="auto"/>
        <w:right w:val="none" w:sz="0" w:space="0" w:color="auto"/>
      </w:divBdr>
    </w:div>
    <w:div w:id="1742293009">
      <w:bodyDiv w:val="1"/>
      <w:marLeft w:val="0"/>
      <w:marRight w:val="0"/>
      <w:marTop w:val="0"/>
      <w:marBottom w:val="0"/>
      <w:divBdr>
        <w:top w:val="none" w:sz="0" w:space="0" w:color="auto"/>
        <w:left w:val="none" w:sz="0" w:space="0" w:color="auto"/>
        <w:bottom w:val="none" w:sz="0" w:space="0" w:color="auto"/>
        <w:right w:val="none" w:sz="0" w:space="0" w:color="auto"/>
      </w:divBdr>
    </w:div>
    <w:div w:id="1748260818">
      <w:bodyDiv w:val="1"/>
      <w:marLeft w:val="0"/>
      <w:marRight w:val="0"/>
      <w:marTop w:val="0"/>
      <w:marBottom w:val="0"/>
      <w:divBdr>
        <w:top w:val="none" w:sz="0" w:space="0" w:color="auto"/>
        <w:left w:val="none" w:sz="0" w:space="0" w:color="auto"/>
        <w:bottom w:val="none" w:sz="0" w:space="0" w:color="auto"/>
        <w:right w:val="none" w:sz="0" w:space="0" w:color="auto"/>
      </w:divBdr>
    </w:div>
    <w:div w:id="1812866890">
      <w:bodyDiv w:val="1"/>
      <w:marLeft w:val="0"/>
      <w:marRight w:val="0"/>
      <w:marTop w:val="0"/>
      <w:marBottom w:val="0"/>
      <w:divBdr>
        <w:top w:val="none" w:sz="0" w:space="0" w:color="auto"/>
        <w:left w:val="none" w:sz="0" w:space="0" w:color="auto"/>
        <w:bottom w:val="none" w:sz="0" w:space="0" w:color="auto"/>
        <w:right w:val="none" w:sz="0" w:space="0" w:color="auto"/>
      </w:divBdr>
    </w:div>
    <w:div w:id="1856915666">
      <w:bodyDiv w:val="1"/>
      <w:marLeft w:val="0"/>
      <w:marRight w:val="0"/>
      <w:marTop w:val="0"/>
      <w:marBottom w:val="0"/>
      <w:divBdr>
        <w:top w:val="none" w:sz="0" w:space="0" w:color="auto"/>
        <w:left w:val="none" w:sz="0" w:space="0" w:color="auto"/>
        <w:bottom w:val="none" w:sz="0" w:space="0" w:color="auto"/>
        <w:right w:val="none" w:sz="0" w:space="0" w:color="auto"/>
      </w:divBdr>
    </w:div>
    <w:div w:id="1925722962">
      <w:bodyDiv w:val="1"/>
      <w:marLeft w:val="0"/>
      <w:marRight w:val="0"/>
      <w:marTop w:val="0"/>
      <w:marBottom w:val="0"/>
      <w:divBdr>
        <w:top w:val="none" w:sz="0" w:space="0" w:color="auto"/>
        <w:left w:val="none" w:sz="0" w:space="0" w:color="auto"/>
        <w:bottom w:val="none" w:sz="0" w:space="0" w:color="auto"/>
        <w:right w:val="none" w:sz="0" w:space="0" w:color="auto"/>
      </w:divBdr>
      <w:divsChild>
        <w:div w:id="32391580">
          <w:marLeft w:val="0"/>
          <w:marRight w:val="0"/>
          <w:marTop w:val="0"/>
          <w:marBottom w:val="0"/>
          <w:divBdr>
            <w:top w:val="none" w:sz="0" w:space="0" w:color="auto"/>
            <w:left w:val="none" w:sz="0" w:space="0" w:color="auto"/>
            <w:bottom w:val="none" w:sz="0" w:space="0" w:color="auto"/>
            <w:right w:val="none" w:sz="0" w:space="0" w:color="auto"/>
          </w:divBdr>
        </w:div>
        <w:div w:id="292639430">
          <w:marLeft w:val="0"/>
          <w:marRight w:val="0"/>
          <w:marTop w:val="0"/>
          <w:marBottom w:val="0"/>
          <w:divBdr>
            <w:top w:val="none" w:sz="0" w:space="0" w:color="auto"/>
            <w:left w:val="none" w:sz="0" w:space="0" w:color="auto"/>
            <w:bottom w:val="none" w:sz="0" w:space="0" w:color="auto"/>
            <w:right w:val="none" w:sz="0" w:space="0" w:color="auto"/>
          </w:divBdr>
        </w:div>
        <w:div w:id="301428620">
          <w:marLeft w:val="0"/>
          <w:marRight w:val="0"/>
          <w:marTop w:val="0"/>
          <w:marBottom w:val="0"/>
          <w:divBdr>
            <w:top w:val="none" w:sz="0" w:space="0" w:color="auto"/>
            <w:left w:val="none" w:sz="0" w:space="0" w:color="auto"/>
            <w:bottom w:val="none" w:sz="0" w:space="0" w:color="auto"/>
            <w:right w:val="none" w:sz="0" w:space="0" w:color="auto"/>
          </w:divBdr>
        </w:div>
        <w:div w:id="325132678">
          <w:marLeft w:val="0"/>
          <w:marRight w:val="0"/>
          <w:marTop w:val="0"/>
          <w:marBottom w:val="0"/>
          <w:divBdr>
            <w:top w:val="none" w:sz="0" w:space="0" w:color="auto"/>
            <w:left w:val="none" w:sz="0" w:space="0" w:color="auto"/>
            <w:bottom w:val="none" w:sz="0" w:space="0" w:color="auto"/>
            <w:right w:val="none" w:sz="0" w:space="0" w:color="auto"/>
          </w:divBdr>
        </w:div>
        <w:div w:id="326061763">
          <w:marLeft w:val="0"/>
          <w:marRight w:val="0"/>
          <w:marTop w:val="0"/>
          <w:marBottom w:val="0"/>
          <w:divBdr>
            <w:top w:val="none" w:sz="0" w:space="0" w:color="auto"/>
            <w:left w:val="none" w:sz="0" w:space="0" w:color="auto"/>
            <w:bottom w:val="none" w:sz="0" w:space="0" w:color="auto"/>
            <w:right w:val="none" w:sz="0" w:space="0" w:color="auto"/>
          </w:divBdr>
        </w:div>
        <w:div w:id="341132785">
          <w:marLeft w:val="0"/>
          <w:marRight w:val="0"/>
          <w:marTop w:val="0"/>
          <w:marBottom w:val="0"/>
          <w:divBdr>
            <w:top w:val="none" w:sz="0" w:space="0" w:color="auto"/>
            <w:left w:val="none" w:sz="0" w:space="0" w:color="auto"/>
            <w:bottom w:val="none" w:sz="0" w:space="0" w:color="auto"/>
            <w:right w:val="none" w:sz="0" w:space="0" w:color="auto"/>
          </w:divBdr>
        </w:div>
        <w:div w:id="372198739">
          <w:marLeft w:val="0"/>
          <w:marRight w:val="0"/>
          <w:marTop w:val="0"/>
          <w:marBottom w:val="0"/>
          <w:divBdr>
            <w:top w:val="none" w:sz="0" w:space="0" w:color="auto"/>
            <w:left w:val="none" w:sz="0" w:space="0" w:color="auto"/>
            <w:bottom w:val="none" w:sz="0" w:space="0" w:color="auto"/>
            <w:right w:val="none" w:sz="0" w:space="0" w:color="auto"/>
          </w:divBdr>
        </w:div>
        <w:div w:id="415708429">
          <w:marLeft w:val="0"/>
          <w:marRight w:val="0"/>
          <w:marTop w:val="0"/>
          <w:marBottom w:val="0"/>
          <w:divBdr>
            <w:top w:val="none" w:sz="0" w:space="0" w:color="auto"/>
            <w:left w:val="none" w:sz="0" w:space="0" w:color="auto"/>
            <w:bottom w:val="none" w:sz="0" w:space="0" w:color="auto"/>
            <w:right w:val="none" w:sz="0" w:space="0" w:color="auto"/>
          </w:divBdr>
        </w:div>
        <w:div w:id="446658548">
          <w:marLeft w:val="0"/>
          <w:marRight w:val="0"/>
          <w:marTop w:val="0"/>
          <w:marBottom w:val="0"/>
          <w:divBdr>
            <w:top w:val="none" w:sz="0" w:space="0" w:color="auto"/>
            <w:left w:val="none" w:sz="0" w:space="0" w:color="auto"/>
            <w:bottom w:val="none" w:sz="0" w:space="0" w:color="auto"/>
            <w:right w:val="none" w:sz="0" w:space="0" w:color="auto"/>
          </w:divBdr>
        </w:div>
        <w:div w:id="582181189">
          <w:marLeft w:val="0"/>
          <w:marRight w:val="0"/>
          <w:marTop w:val="0"/>
          <w:marBottom w:val="0"/>
          <w:divBdr>
            <w:top w:val="none" w:sz="0" w:space="0" w:color="auto"/>
            <w:left w:val="none" w:sz="0" w:space="0" w:color="auto"/>
            <w:bottom w:val="none" w:sz="0" w:space="0" w:color="auto"/>
            <w:right w:val="none" w:sz="0" w:space="0" w:color="auto"/>
          </w:divBdr>
        </w:div>
        <w:div w:id="592976208">
          <w:marLeft w:val="0"/>
          <w:marRight w:val="0"/>
          <w:marTop w:val="0"/>
          <w:marBottom w:val="0"/>
          <w:divBdr>
            <w:top w:val="none" w:sz="0" w:space="0" w:color="auto"/>
            <w:left w:val="none" w:sz="0" w:space="0" w:color="auto"/>
            <w:bottom w:val="none" w:sz="0" w:space="0" w:color="auto"/>
            <w:right w:val="none" w:sz="0" w:space="0" w:color="auto"/>
          </w:divBdr>
        </w:div>
        <w:div w:id="603391257">
          <w:marLeft w:val="0"/>
          <w:marRight w:val="0"/>
          <w:marTop w:val="0"/>
          <w:marBottom w:val="0"/>
          <w:divBdr>
            <w:top w:val="none" w:sz="0" w:space="0" w:color="auto"/>
            <w:left w:val="none" w:sz="0" w:space="0" w:color="auto"/>
            <w:bottom w:val="none" w:sz="0" w:space="0" w:color="auto"/>
            <w:right w:val="none" w:sz="0" w:space="0" w:color="auto"/>
          </w:divBdr>
        </w:div>
        <w:div w:id="654574745">
          <w:marLeft w:val="0"/>
          <w:marRight w:val="0"/>
          <w:marTop w:val="0"/>
          <w:marBottom w:val="0"/>
          <w:divBdr>
            <w:top w:val="none" w:sz="0" w:space="0" w:color="auto"/>
            <w:left w:val="none" w:sz="0" w:space="0" w:color="auto"/>
            <w:bottom w:val="none" w:sz="0" w:space="0" w:color="auto"/>
            <w:right w:val="none" w:sz="0" w:space="0" w:color="auto"/>
          </w:divBdr>
        </w:div>
        <w:div w:id="707687094">
          <w:marLeft w:val="0"/>
          <w:marRight w:val="0"/>
          <w:marTop w:val="0"/>
          <w:marBottom w:val="0"/>
          <w:divBdr>
            <w:top w:val="none" w:sz="0" w:space="0" w:color="auto"/>
            <w:left w:val="none" w:sz="0" w:space="0" w:color="auto"/>
            <w:bottom w:val="none" w:sz="0" w:space="0" w:color="auto"/>
            <w:right w:val="none" w:sz="0" w:space="0" w:color="auto"/>
          </w:divBdr>
        </w:div>
        <w:div w:id="716468915">
          <w:marLeft w:val="0"/>
          <w:marRight w:val="0"/>
          <w:marTop w:val="0"/>
          <w:marBottom w:val="0"/>
          <w:divBdr>
            <w:top w:val="none" w:sz="0" w:space="0" w:color="auto"/>
            <w:left w:val="none" w:sz="0" w:space="0" w:color="auto"/>
            <w:bottom w:val="none" w:sz="0" w:space="0" w:color="auto"/>
            <w:right w:val="none" w:sz="0" w:space="0" w:color="auto"/>
          </w:divBdr>
        </w:div>
        <w:div w:id="806315582">
          <w:marLeft w:val="0"/>
          <w:marRight w:val="0"/>
          <w:marTop w:val="0"/>
          <w:marBottom w:val="0"/>
          <w:divBdr>
            <w:top w:val="none" w:sz="0" w:space="0" w:color="auto"/>
            <w:left w:val="none" w:sz="0" w:space="0" w:color="auto"/>
            <w:bottom w:val="none" w:sz="0" w:space="0" w:color="auto"/>
            <w:right w:val="none" w:sz="0" w:space="0" w:color="auto"/>
          </w:divBdr>
        </w:div>
        <w:div w:id="839738315">
          <w:marLeft w:val="0"/>
          <w:marRight w:val="0"/>
          <w:marTop w:val="0"/>
          <w:marBottom w:val="0"/>
          <w:divBdr>
            <w:top w:val="none" w:sz="0" w:space="0" w:color="auto"/>
            <w:left w:val="none" w:sz="0" w:space="0" w:color="auto"/>
            <w:bottom w:val="none" w:sz="0" w:space="0" w:color="auto"/>
            <w:right w:val="none" w:sz="0" w:space="0" w:color="auto"/>
          </w:divBdr>
        </w:div>
        <w:div w:id="841623702">
          <w:marLeft w:val="0"/>
          <w:marRight w:val="0"/>
          <w:marTop w:val="0"/>
          <w:marBottom w:val="0"/>
          <w:divBdr>
            <w:top w:val="none" w:sz="0" w:space="0" w:color="auto"/>
            <w:left w:val="none" w:sz="0" w:space="0" w:color="auto"/>
            <w:bottom w:val="none" w:sz="0" w:space="0" w:color="auto"/>
            <w:right w:val="none" w:sz="0" w:space="0" w:color="auto"/>
          </w:divBdr>
        </w:div>
        <w:div w:id="861015042">
          <w:marLeft w:val="0"/>
          <w:marRight w:val="0"/>
          <w:marTop w:val="0"/>
          <w:marBottom w:val="0"/>
          <w:divBdr>
            <w:top w:val="none" w:sz="0" w:space="0" w:color="auto"/>
            <w:left w:val="none" w:sz="0" w:space="0" w:color="auto"/>
            <w:bottom w:val="none" w:sz="0" w:space="0" w:color="auto"/>
            <w:right w:val="none" w:sz="0" w:space="0" w:color="auto"/>
          </w:divBdr>
        </w:div>
        <w:div w:id="872301396">
          <w:marLeft w:val="0"/>
          <w:marRight w:val="0"/>
          <w:marTop w:val="0"/>
          <w:marBottom w:val="0"/>
          <w:divBdr>
            <w:top w:val="none" w:sz="0" w:space="0" w:color="auto"/>
            <w:left w:val="none" w:sz="0" w:space="0" w:color="auto"/>
            <w:bottom w:val="none" w:sz="0" w:space="0" w:color="auto"/>
            <w:right w:val="none" w:sz="0" w:space="0" w:color="auto"/>
          </w:divBdr>
        </w:div>
        <w:div w:id="959185089">
          <w:marLeft w:val="0"/>
          <w:marRight w:val="0"/>
          <w:marTop w:val="0"/>
          <w:marBottom w:val="0"/>
          <w:divBdr>
            <w:top w:val="none" w:sz="0" w:space="0" w:color="auto"/>
            <w:left w:val="none" w:sz="0" w:space="0" w:color="auto"/>
            <w:bottom w:val="none" w:sz="0" w:space="0" w:color="auto"/>
            <w:right w:val="none" w:sz="0" w:space="0" w:color="auto"/>
          </w:divBdr>
        </w:div>
        <w:div w:id="973363440">
          <w:marLeft w:val="0"/>
          <w:marRight w:val="0"/>
          <w:marTop w:val="0"/>
          <w:marBottom w:val="0"/>
          <w:divBdr>
            <w:top w:val="none" w:sz="0" w:space="0" w:color="auto"/>
            <w:left w:val="none" w:sz="0" w:space="0" w:color="auto"/>
            <w:bottom w:val="none" w:sz="0" w:space="0" w:color="auto"/>
            <w:right w:val="none" w:sz="0" w:space="0" w:color="auto"/>
          </w:divBdr>
        </w:div>
        <w:div w:id="1006513694">
          <w:marLeft w:val="0"/>
          <w:marRight w:val="0"/>
          <w:marTop w:val="0"/>
          <w:marBottom w:val="0"/>
          <w:divBdr>
            <w:top w:val="none" w:sz="0" w:space="0" w:color="auto"/>
            <w:left w:val="none" w:sz="0" w:space="0" w:color="auto"/>
            <w:bottom w:val="none" w:sz="0" w:space="0" w:color="auto"/>
            <w:right w:val="none" w:sz="0" w:space="0" w:color="auto"/>
          </w:divBdr>
        </w:div>
        <w:div w:id="1018889337">
          <w:marLeft w:val="0"/>
          <w:marRight w:val="0"/>
          <w:marTop w:val="0"/>
          <w:marBottom w:val="0"/>
          <w:divBdr>
            <w:top w:val="none" w:sz="0" w:space="0" w:color="auto"/>
            <w:left w:val="none" w:sz="0" w:space="0" w:color="auto"/>
            <w:bottom w:val="none" w:sz="0" w:space="0" w:color="auto"/>
            <w:right w:val="none" w:sz="0" w:space="0" w:color="auto"/>
          </w:divBdr>
        </w:div>
        <w:div w:id="1085225653">
          <w:marLeft w:val="0"/>
          <w:marRight w:val="0"/>
          <w:marTop w:val="0"/>
          <w:marBottom w:val="0"/>
          <w:divBdr>
            <w:top w:val="none" w:sz="0" w:space="0" w:color="auto"/>
            <w:left w:val="none" w:sz="0" w:space="0" w:color="auto"/>
            <w:bottom w:val="none" w:sz="0" w:space="0" w:color="auto"/>
            <w:right w:val="none" w:sz="0" w:space="0" w:color="auto"/>
          </w:divBdr>
        </w:div>
        <w:div w:id="1147435485">
          <w:marLeft w:val="0"/>
          <w:marRight w:val="0"/>
          <w:marTop w:val="0"/>
          <w:marBottom w:val="0"/>
          <w:divBdr>
            <w:top w:val="none" w:sz="0" w:space="0" w:color="auto"/>
            <w:left w:val="none" w:sz="0" w:space="0" w:color="auto"/>
            <w:bottom w:val="none" w:sz="0" w:space="0" w:color="auto"/>
            <w:right w:val="none" w:sz="0" w:space="0" w:color="auto"/>
          </w:divBdr>
        </w:div>
        <w:div w:id="1157385359">
          <w:marLeft w:val="0"/>
          <w:marRight w:val="0"/>
          <w:marTop w:val="0"/>
          <w:marBottom w:val="0"/>
          <w:divBdr>
            <w:top w:val="none" w:sz="0" w:space="0" w:color="auto"/>
            <w:left w:val="none" w:sz="0" w:space="0" w:color="auto"/>
            <w:bottom w:val="none" w:sz="0" w:space="0" w:color="auto"/>
            <w:right w:val="none" w:sz="0" w:space="0" w:color="auto"/>
          </w:divBdr>
        </w:div>
        <w:div w:id="1235896787">
          <w:marLeft w:val="0"/>
          <w:marRight w:val="0"/>
          <w:marTop w:val="0"/>
          <w:marBottom w:val="0"/>
          <w:divBdr>
            <w:top w:val="none" w:sz="0" w:space="0" w:color="auto"/>
            <w:left w:val="none" w:sz="0" w:space="0" w:color="auto"/>
            <w:bottom w:val="none" w:sz="0" w:space="0" w:color="auto"/>
            <w:right w:val="none" w:sz="0" w:space="0" w:color="auto"/>
          </w:divBdr>
        </w:div>
        <w:div w:id="1323389574">
          <w:marLeft w:val="0"/>
          <w:marRight w:val="0"/>
          <w:marTop w:val="0"/>
          <w:marBottom w:val="0"/>
          <w:divBdr>
            <w:top w:val="none" w:sz="0" w:space="0" w:color="auto"/>
            <w:left w:val="none" w:sz="0" w:space="0" w:color="auto"/>
            <w:bottom w:val="none" w:sz="0" w:space="0" w:color="auto"/>
            <w:right w:val="none" w:sz="0" w:space="0" w:color="auto"/>
          </w:divBdr>
        </w:div>
        <w:div w:id="1330406939">
          <w:marLeft w:val="0"/>
          <w:marRight w:val="0"/>
          <w:marTop w:val="0"/>
          <w:marBottom w:val="0"/>
          <w:divBdr>
            <w:top w:val="none" w:sz="0" w:space="0" w:color="auto"/>
            <w:left w:val="none" w:sz="0" w:space="0" w:color="auto"/>
            <w:bottom w:val="none" w:sz="0" w:space="0" w:color="auto"/>
            <w:right w:val="none" w:sz="0" w:space="0" w:color="auto"/>
          </w:divBdr>
        </w:div>
        <w:div w:id="1341080960">
          <w:marLeft w:val="0"/>
          <w:marRight w:val="0"/>
          <w:marTop w:val="0"/>
          <w:marBottom w:val="0"/>
          <w:divBdr>
            <w:top w:val="none" w:sz="0" w:space="0" w:color="auto"/>
            <w:left w:val="none" w:sz="0" w:space="0" w:color="auto"/>
            <w:bottom w:val="none" w:sz="0" w:space="0" w:color="auto"/>
            <w:right w:val="none" w:sz="0" w:space="0" w:color="auto"/>
          </w:divBdr>
        </w:div>
        <w:div w:id="1345089731">
          <w:marLeft w:val="0"/>
          <w:marRight w:val="0"/>
          <w:marTop w:val="0"/>
          <w:marBottom w:val="0"/>
          <w:divBdr>
            <w:top w:val="none" w:sz="0" w:space="0" w:color="auto"/>
            <w:left w:val="none" w:sz="0" w:space="0" w:color="auto"/>
            <w:bottom w:val="none" w:sz="0" w:space="0" w:color="auto"/>
            <w:right w:val="none" w:sz="0" w:space="0" w:color="auto"/>
          </w:divBdr>
        </w:div>
        <w:div w:id="1361857058">
          <w:marLeft w:val="0"/>
          <w:marRight w:val="0"/>
          <w:marTop w:val="0"/>
          <w:marBottom w:val="0"/>
          <w:divBdr>
            <w:top w:val="none" w:sz="0" w:space="0" w:color="auto"/>
            <w:left w:val="none" w:sz="0" w:space="0" w:color="auto"/>
            <w:bottom w:val="none" w:sz="0" w:space="0" w:color="auto"/>
            <w:right w:val="none" w:sz="0" w:space="0" w:color="auto"/>
          </w:divBdr>
        </w:div>
        <w:div w:id="1460294844">
          <w:marLeft w:val="0"/>
          <w:marRight w:val="0"/>
          <w:marTop w:val="0"/>
          <w:marBottom w:val="0"/>
          <w:divBdr>
            <w:top w:val="none" w:sz="0" w:space="0" w:color="auto"/>
            <w:left w:val="none" w:sz="0" w:space="0" w:color="auto"/>
            <w:bottom w:val="none" w:sz="0" w:space="0" w:color="auto"/>
            <w:right w:val="none" w:sz="0" w:space="0" w:color="auto"/>
          </w:divBdr>
        </w:div>
        <w:div w:id="1496074242">
          <w:marLeft w:val="0"/>
          <w:marRight w:val="0"/>
          <w:marTop w:val="0"/>
          <w:marBottom w:val="0"/>
          <w:divBdr>
            <w:top w:val="none" w:sz="0" w:space="0" w:color="auto"/>
            <w:left w:val="none" w:sz="0" w:space="0" w:color="auto"/>
            <w:bottom w:val="none" w:sz="0" w:space="0" w:color="auto"/>
            <w:right w:val="none" w:sz="0" w:space="0" w:color="auto"/>
          </w:divBdr>
        </w:div>
        <w:div w:id="1657372256">
          <w:marLeft w:val="0"/>
          <w:marRight w:val="0"/>
          <w:marTop w:val="0"/>
          <w:marBottom w:val="0"/>
          <w:divBdr>
            <w:top w:val="none" w:sz="0" w:space="0" w:color="auto"/>
            <w:left w:val="none" w:sz="0" w:space="0" w:color="auto"/>
            <w:bottom w:val="none" w:sz="0" w:space="0" w:color="auto"/>
            <w:right w:val="none" w:sz="0" w:space="0" w:color="auto"/>
          </w:divBdr>
        </w:div>
        <w:div w:id="1685400407">
          <w:marLeft w:val="0"/>
          <w:marRight w:val="0"/>
          <w:marTop w:val="0"/>
          <w:marBottom w:val="0"/>
          <w:divBdr>
            <w:top w:val="none" w:sz="0" w:space="0" w:color="auto"/>
            <w:left w:val="none" w:sz="0" w:space="0" w:color="auto"/>
            <w:bottom w:val="none" w:sz="0" w:space="0" w:color="auto"/>
            <w:right w:val="none" w:sz="0" w:space="0" w:color="auto"/>
          </w:divBdr>
        </w:div>
        <w:div w:id="1762137606">
          <w:marLeft w:val="0"/>
          <w:marRight w:val="0"/>
          <w:marTop w:val="0"/>
          <w:marBottom w:val="0"/>
          <w:divBdr>
            <w:top w:val="none" w:sz="0" w:space="0" w:color="auto"/>
            <w:left w:val="none" w:sz="0" w:space="0" w:color="auto"/>
            <w:bottom w:val="none" w:sz="0" w:space="0" w:color="auto"/>
            <w:right w:val="none" w:sz="0" w:space="0" w:color="auto"/>
          </w:divBdr>
        </w:div>
        <w:div w:id="1817988441">
          <w:marLeft w:val="0"/>
          <w:marRight w:val="0"/>
          <w:marTop w:val="0"/>
          <w:marBottom w:val="0"/>
          <w:divBdr>
            <w:top w:val="none" w:sz="0" w:space="0" w:color="auto"/>
            <w:left w:val="none" w:sz="0" w:space="0" w:color="auto"/>
            <w:bottom w:val="none" w:sz="0" w:space="0" w:color="auto"/>
            <w:right w:val="none" w:sz="0" w:space="0" w:color="auto"/>
          </w:divBdr>
        </w:div>
        <w:div w:id="1964773248">
          <w:marLeft w:val="0"/>
          <w:marRight w:val="0"/>
          <w:marTop w:val="0"/>
          <w:marBottom w:val="0"/>
          <w:divBdr>
            <w:top w:val="none" w:sz="0" w:space="0" w:color="auto"/>
            <w:left w:val="none" w:sz="0" w:space="0" w:color="auto"/>
            <w:bottom w:val="none" w:sz="0" w:space="0" w:color="auto"/>
            <w:right w:val="none" w:sz="0" w:space="0" w:color="auto"/>
          </w:divBdr>
        </w:div>
        <w:div w:id="2012369387">
          <w:marLeft w:val="0"/>
          <w:marRight w:val="0"/>
          <w:marTop w:val="0"/>
          <w:marBottom w:val="0"/>
          <w:divBdr>
            <w:top w:val="none" w:sz="0" w:space="0" w:color="auto"/>
            <w:left w:val="none" w:sz="0" w:space="0" w:color="auto"/>
            <w:bottom w:val="none" w:sz="0" w:space="0" w:color="auto"/>
            <w:right w:val="none" w:sz="0" w:space="0" w:color="auto"/>
          </w:divBdr>
        </w:div>
        <w:div w:id="2027558675">
          <w:marLeft w:val="0"/>
          <w:marRight w:val="0"/>
          <w:marTop w:val="0"/>
          <w:marBottom w:val="0"/>
          <w:divBdr>
            <w:top w:val="none" w:sz="0" w:space="0" w:color="auto"/>
            <w:left w:val="none" w:sz="0" w:space="0" w:color="auto"/>
            <w:bottom w:val="none" w:sz="0" w:space="0" w:color="auto"/>
            <w:right w:val="none" w:sz="0" w:space="0" w:color="auto"/>
          </w:divBdr>
        </w:div>
        <w:div w:id="2046174258">
          <w:marLeft w:val="0"/>
          <w:marRight w:val="0"/>
          <w:marTop w:val="0"/>
          <w:marBottom w:val="0"/>
          <w:divBdr>
            <w:top w:val="none" w:sz="0" w:space="0" w:color="auto"/>
            <w:left w:val="none" w:sz="0" w:space="0" w:color="auto"/>
            <w:bottom w:val="none" w:sz="0" w:space="0" w:color="auto"/>
            <w:right w:val="none" w:sz="0" w:space="0" w:color="auto"/>
          </w:divBdr>
        </w:div>
        <w:div w:id="2090270812">
          <w:marLeft w:val="0"/>
          <w:marRight w:val="0"/>
          <w:marTop w:val="0"/>
          <w:marBottom w:val="0"/>
          <w:divBdr>
            <w:top w:val="none" w:sz="0" w:space="0" w:color="auto"/>
            <w:left w:val="none" w:sz="0" w:space="0" w:color="auto"/>
            <w:bottom w:val="none" w:sz="0" w:space="0" w:color="auto"/>
            <w:right w:val="none" w:sz="0" w:space="0" w:color="auto"/>
          </w:divBdr>
        </w:div>
        <w:div w:id="2090956162">
          <w:marLeft w:val="0"/>
          <w:marRight w:val="0"/>
          <w:marTop w:val="0"/>
          <w:marBottom w:val="0"/>
          <w:divBdr>
            <w:top w:val="none" w:sz="0" w:space="0" w:color="auto"/>
            <w:left w:val="none" w:sz="0" w:space="0" w:color="auto"/>
            <w:bottom w:val="none" w:sz="0" w:space="0" w:color="auto"/>
            <w:right w:val="none" w:sz="0" w:space="0" w:color="auto"/>
          </w:divBdr>
        </w:div>
        <w:div w:id="2107310635">
          <w:marLeft w:val="0"/>
          <w:marRight w:val="0"/>
          <w:marTop w:val="0"/>
          <w:marBottom w:val="0"/>
          <w:divBdr>
            <w:top w:val="none" w:sz="0" w:space="0" w:color="auto"/>
            <w:left w:val="none" w:sz="0" w:space="0" w:color="auto"/>
            <w:bottom w:val="none" w:sz="0" w:space="0" w:color="auto"/>
            <w:right w:val="none" w:sz="0" w:space="0" w:color="auto"/>
          </w:divBdr>
        </w:div>
      </w:divsChild>
    </w:div>
    <w:div w:id="1928492706">
      <w:bodyDiv w:val="1"/>
      <w:marLeft w:val="0"/>
      <w:marRight w:val="0"/>
      <w:marTop w:val="0"/>
      <w:marBottom w:val="0"/>
      <w:divBdr>
        <w:top w:val="none" w:sz="0" w:space="0" w:color="auto"/>
        <w:left w:val="none" w:sz="0" w:space="0" w:color="auto"/>
        <w:bottom w:val="none" w:sz="0" w:space="0" w:color="auto"/>
        <w:right w:val="none" w:sz="0" w:space="0" w:color="auto"/>
      </w:divBdr>
      <w:divsChild>
        <w:div w:id="1901406868">
          <w:marLeft w:val="0"/>
          <w:marRight w:val="0"/>
          <w:marTop w:val="0"/>
          <w:marBottom w:val="0"/>
          <w:divBdr>
            <w:top w:val="none" w:sz="0" w:space="0" w:color="auto"/>
            <w:left w:val="none" w:sz="0" w:space="0" w:color="auto"/>
            <w:bottom w:val="none" w:sz="0" w:space="0" w:color="auto"/>
            <w:right w:val="none" w:sz="0" w:space="0" w:color="auto"/>
          </w:divBdr>
          <w:divsChild>
            <w:div w:id="1598296335">
              <w:marLeft w:val="0"/>
              <w:marRight w:val="0"/>
              <w:marTop w:val="0"/>
              <w:marBottom w:val="0"/>
              <w:divBdr>
                <w:top w:val="none" w:sz="0" w:space="0" w:color="auto"/>
                <w:left w:val="none" w:sz="0" w:space="0" w:color="auto"/>
                <w:bottom w:val="none" w:sz="0" w:space="0" w:color="auto"/>
                <w:right w:val="none" w:sz="0" w:space="0" w:color="auto"/>
              </w:divBdr>
              <w:divsChild>
                <w:div w:id="137476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doi.org/10.1093/eurheartj/ehag099" TargetMode="External"/><Relationship Id="rId4" Type="http://schemas.openxmlformats.org/officeDocument/2006/relationships/settings" Target="settings.xml"/><Relationship Id="rId9" Type="http://schemas.openxmlformats.org/officeDocument/2006/relationships/hyperlink" Target="https://herzmedizin.de/fuer-aerzte-und-fachpersonal/dgk/leitlinien/leitlinien-archiv/pocket-leitlinie__erwachsene_mit_angeborenen_herzfehlern__emah_" TargetMode="External"/><Relationship Id="rId14"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B221F2-3678-4A3D-908E-0F71620D0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3139</Words>
  <Characters>19777</Characters>
  <Application>Microsoft Office Word</Application>
  <DocSecurity>0</DocSecurity>
  <Lines>164</Lines>
  <Paragraphs>45</Paragraphs>
  <ScaleCrop>false</ScaleCrop>
  <HeadingPairs>
    <vt:vector size="2" baseType="variant">
      <vt:variant>
        <vt:lpstr>Titel</vt:lpstr>
      </vt:variant>
      <vt:variant>
        <vt:i4>1</vt:i4>
      </vt:variant>
    </vt:vector>
  </HeadingPairs>
  <TitlesOfParts>
    <vt:vector size="1" baseType="lpstr">
      <vt:lpstr> </vt:lpstr>
    </vt:vector>
  </TitlesOfParts>
  <Company>BAG SELBSTHILFE</Company>
  <LinksUpToDate>false</LinksUpToDate>
  <CharactersWithSpaces>22871</CharactersWithSpaces>
  <SharedDoc>false</SharedDoc>
  <HLinks>
    <vt:vector size="18" baseType="variant">
      <vt:variant>
        <vt:i4>2752519</vt:i4>
      </vt:variant>
      <vt:variant>
        <vt:i4>6</vt:i4>
      </vt:variant>
      <vt:variant>
        <vt:i4>0</vt:i4>
      </vt:variant>
      <vt:variant>
        <vt:i4>5</vt:i4>
      </vt:variant>
      <vt:variant>
        <vt:lpwstr>https://www.science.org/doi/10.1126/science.abm3087?utm_campaign=SciMag&amp;utm_source=Social&amp;utm_medium=Twitter</vt:lpwstr>
      </vt:variant>
      <vt:variant>
        <vt:lpwstr/>
      </vt:variant>
      <vt:variant>
        <vt:i4>4849742</vt:i4>
      </vt:variant>
      <vt:variant>
        <vt:i4>3</vt:i4>
      </vt:variant>
      <vt:variant>
        <vt:i4>0</vt:i4>
      </vt:variant>
      <vt:variant>
        <vt:i4>5</vt:i4>
      </vt:variant>
      <vt:variant>
        <vt:lpwstr>https://www.fda.gov/media/155050/download</vt:lpwstr>
      </vt:variant>
      <vt:variant>
        <vt:lpwstr/>
      </vt:variant>
      <vt:variant>
        <vt:i4>8061034</vt:i4>
      </vt:variant>
      <vt:variant>
        <vt:i4>0</vt:i4>
      </vt:variant>
      <vt:variant>
        <vt:i4>0</vt:i4>
      </vt:variant>
      <vt:variant>
        <vt:i4>5</vt:i4>
      </vt:variant>
      <vt:variant>
        <vt:lpwstr>https://verfassungsblog.de/verfassungsmasigkeit-einer-impfpflicht/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Dr. Siiri Ann Doka</dc:creator>
  <cp:keywords/>
  <cp:lastModifiedBy>Bettina Stevener</cp:lastModifiedBy>
  <cp:revision>3</cp:revision>
  <cp:lastPrinted>2015-09-29T13:32:00Z</cp:lastPrinted>
  <dcterms:created xsi:type="dcterms:W3CDTF">2026-10-10T18:28:00Z</dcterms:created>
  <dcterms:modified xsi:type="dcterms:W3CDTF">2026-10-14T12:59:00Z</dcterms:modified>
</cp:coreProperties>
</file>