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40" w:type="dxa"/>
        <w:tblInd w:w="-108" w:type="dxa"/>
        <w:tblLayout w:type="fixed"/>
        <w:tblCellMar>
          <w:left w:w="10" w:type="dxa"/>
          <w:right w:w="10" w:type="dxa"/>
        </w:tblCellMar>
        <w:tblLook w:val="0000" w:firstRow="0" w:lastRow="0" w:firstColumn="0" w:lastColumn="0" w:noHBand="0" w:noVBand="0"/>
      </w:tblPr>
      <w:tblGrid>
        <w:gridCol w:w="5228"/>
        <w:gridCol w:w="6212"/>
      </w:tblGrid>
      <w:tr w:rsidR="006B0CC9" w:rsidTr="00E018B2">
        <w:trPr>
          <w:trHeight w:val="2153"/>
        </w:trPr>
        <w:tc>
          <w:tcPr>
            <w:tcW w:w="5228" w:type="dxa"/>
            <w:shd w:val="clear" w:color="auto" w:fill="auto"/>
            <w:tcMar>
              <w:top w:w="0" w:type="dxa"/>
              <w:left w:w="108" w:type="dxa"/>
              <w:bottom w:w="0" w:type="dxa"/>
              <w:right w:w="108" w:type="dxa"/>
            </w:tcMar>
          </w:tcPr>
          <w:p w:rsidR="006B0CC9" w:rsidRDefault="006B0CC9" w:rsidP="00E018B2">
            <w:r>
              <w:rPr>
                <w:noProof/>
                <w:lang w:eastAsia="de-DE" w:bidi="ar-SA"/>
              </w:rPr>
              <w:drawing>
                <wp:anchor distT="0" distB="0" distL="114300" distR="114300" simplePos="0" relativeHeight="251659264" behindDoc="0" locked="0" layoutInCell="1" allowOverlap="1" wp14:anchorId="5F668513" wp14:editId="7B0C06BC">
                  <wp:simplePos x="0" y="0"/>
                  <wp:positionH relativeFrom="column">
                    <wp:posOffset>0</wp:posOffset>
                  </wp:positionH>
                  <wp:positionV relativeFrom="page">
                    <wp:posOffset>0</wp:posOffset>
                  </wp:positionV>
                  <wp:extent cx="1155243" cy="855722"/>
                  <wp:effectExtent l="0" t="0" r="6807" b="1528"/>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55243" cy="855722"/>
                          </a:xfrm>
                          <a:prstGeom prst="rect">
                            <a:avLst/>
                          </a:prstGeom>
                          <a:noFill/>
                          <a:ln>
                            <a:noFill/>
                            <a:prstDash/>
                          </a:ln>
                        </pic:spPr>
                      </pic:pic>
                    </a:graphicData>
                  </a:graphic>
                </wp:anchor>
              </w:drawing>
            </w:r>
          </w:p>
          <w:p w:rsidR="006B0CC9" w:rsidRDefault="006B0CC9" w:rsidP="00E018B2">
            <w:pPr>
              <w:rPr>
                <w:rFonts w:ascii="Trebuchet MS" w:eastAsia="Times New Roman" w:hAnsi="Trebuchet MS"/>
                <w:lang w:eastAsia="de-DE"/>
              </w:rPr>
            </w:pPr>
          </w:p>
          <w:p w:rsidR="006B0CC9" w:rsidRDefault="006B0CC9" w:rsidP="00E018B2">
            <w:pPr>
              <w:rPr>
                <w:rFonts w:ascii="Trebuchet MS" w:eastAsia="Times New Roman" w:hAnsi="Trebuchet MS"/>
                <w:lang w:eastAsia="de-DE"/>
              </w:rPr>
            </w:pPr>
          </w:p>
        </w:tc>
        <w:tc>
          <w:tcPr>
            <w:tcW w:w="6212" w:type="dxa"/>
            <w:shd w:val="clear" w:color="auto" w:fill="auto"/>
            <w:tcMar>
              <w:top w:w="0" w:type="dxa"/>
              <w:left w:w="108" w:type="dxa"/>
              <w:bottom w:w="0" w:type="dxa"/>
              <w:right w:w="108" w:type="dxa"/>
            </w:tcMar>
          </w:tcPr>
          <w:p w:rsidR="006B0CC9" w:rsidRDefault="006B0CC9" w:rsidP="00E018B2">
            <w:pPr>
              <w:rPr>
                <w:rFonts w:ascii="Trebuchet MS" w:eastAsia="Times New Roman" w:hAnsi="Trebuchet MS"/>
                <w:lang w:eastAsia="de-DE"/>
              </w:rPr>
            </w:pPr>
            <w:r>
              <w:rPr>
                <w:rFonts w:ascii="Trebuchet MS" w:eastAsia="Times New Roman" w:hAnsi="Trebuchet MS"/>
                <w:lang w:eastAsia="de-DE"/>
              </w:rPr>
              <w:t>BAG SELBSTHILFE</w:t>
            </w:r>
          </w:p>
          <w:p w:rsidR="006B0CC9" w:rsidRDefault="006B0CC9" w:rsidP="00E018B2">
            <w:pPr>
              <w:rPr>
                <w:rFonts w:ascii="Trebuchet MS" w:eastAsia="Times New Roman" w:hAnsi="Trebuchet MS"/>
                <w:lang w:eastAsia="de-DE"/>
              </w:rPr>
            </w:pPr>
            <w:r>
              <w:rPr>
                <w:rFonts w:ascii="Trebuchet MS" w:eastAsia="Times New Roman" w:hAnsi="Trebuchet MS"/>
                <w:lang w:eastAsia="de-DE"/>
              </w:rPr>
              <w:t>Bundesarbeitsgemeinschaft Selbsthilfe von</w:t>
            </w:r>
          </w:p>
          <w:p w:rsidR="006B0CC9" w:rsidRDefault="006B0CC9" w:rsidP="00E018B2">
            <w:pPr>
              <w:rPr>
                <w:rFonts w:ascii="Trebuchet MS" w:eastAsia="Times New Roman" w:hAnsi="Trebuchet MS"/>
                <w:lang w:eastAsia="de-DE"/>
              </w:rPr>
            </w:pPr>
            <w:r>
              <w:rPr>
                <w:rFonts w:ascii="Trebuchet MS" w:eastAsia="Times New Roman" w:hAnsi="Trebuchet MS"/>
                <w:lang w:eastAsia="de-DE"/>
              </w:rPr>
              <w:t>Menschen mit Behinderung und chronischer</w:t>
            </w:r>
          </w:p>
          <w:p w:rsidR="006B0CC9" w:rsidRDefault="006B0CC9" w:rsidP="00E018B2">
            <w:pPr>
              <w:rPr>
                <w:rFonts w:ascii="Trebuchet MS" w:eastAsia="Times New Roman" w:hAnsi="Trebuchet MS"/>
                <w:lang w:eastAsia="de-DE"/>
              </w:rPr>
            </w:pPr>
            <w:r>
              <w:rPr>
                <w:rFonts w:ascii="Trebuchet MS" w:eastAsia="Times New Roman" w:hAnsi="Trebuchet MS"/>
                <w:lang w:eastAsia="de-DE"/>
              </w:rPr>
              <w:t>Erkrankung und ihren Angehörigen e.V.</w:t>
            </w:r>
          </w:p>
          <w:p w:rsidR="006B0CC9" w:rsidRDefault="006B0CC9" w:rsidP="00E018B2">
            <w:pPr>
              <w:rPr>
                <w:rFonts w:ascii="Trebuchet MS" w:eastAsia="Times New Roman" w:hAnsi="Trebuchet MS"/>
                <w:lang w:eastAsia="de-DE"/>
              </w:rPr>
            </w:pPr>
            <w:r>
              <w:rPr>
                <w:rFonts w:ascii="Trebuchet MS" w:eastAsia="Times New Roman" w:hAnsi="Trebuchet MS"/>
                <w:lang w:eastAsia="de-DE"/>
              </w:rPr>
              <w:t>Kirchfeldstr. 149</w:t>
            </w:r>
          </w:p>
          <w:p w:rsidR="006B0CC9" w:rsidRDefault="006B0CC9" w:rsidP="00E018B2">
            <w:pPr>
              <w:rPr>
                <w:rFonts w:ascii="Trebuchet MS" w:eastAsia="Times New Roman" w:hAnsi="Trebuchet MS"/>
                <w:lang w:eastAsia="de-DE"/>
              </w:rPr>
            </w:pPr>
            <w:r>
              <w:rPr>
                <w:rFonts w:ascii="Trebuchet MS" w:eastAsia="Times New Roman" w:hAnsi="Trebuchet MS"/>
                <w:lang w:eastAsia="de-DE"/>
              </w:rPr>
              <w:t>40215 Düsseldorf</w:t>
            </w:r>
          </w:p>
          <w:p w:rsidR="006B0CC9" w:rsidRDefault="006B0CC9" w:rsidP="00E018B2">
            <w:pPr>
              <w:rPr>
                <w:rFonts w:ascii="Trebuchet MS" w:eastAsia="Times New Roman" w:hAnsi="Trebuchet MS"/>
                <w:lang w:eastAsia="de-DE"/>
              </w:rPr>
            </w:pPr>
            <w:r>
              <w:rPr>
                <w:rFonts w:ascii="Trebuchet MS" w:eastAsia="Times New Roman" w:hAnsi="Trebuchet MS"/>
                <w:lang w:eastAsia="de-DE"/>
              </w:rPr>
              <w:t>Tel.: 0211/31006-35</w:t>
            </w:r>
          </w:p>
          <w:p w:rsidR="006B0CC9" w:rsidRDefault="006B0CC9" w:rsidP="00E018B2">
            <w:pPr>
              <w:rPr>
                <w:rFonts w:ascii="Trebuchet MS" w:eastAsia="Times New Roman" w:hAnsi="Trebuchet MS"/>
                <w:lang w:eastAsia="de-DE"/>
              </w:rPr>
            </w:pPr>
            <w:r>
              <w:rPr>
                <w:rFonts w:ascii="Trebuchet MS" w:eastAsia="Times New Roman" w:hAnsi="Trebuchet MS"/>
                <w:lang w:eastAsia="de-DE"/>
              </w:rPr>
              <w:t>Fax.: 0211/31006-48</w:t>
            </w:r>
          </w:p>
        </w:tc>
      </w:tr>
    </w:tbl>
    <w:p w:rsidR="006B0CC9" w:rsidRDefault="006B0CC9" w:rsidP="006B0CC9">
      <w:pPr>
        <w:rPr>
          <w:rFonts w:ascii="Trebuchet MS" w:eastAsia="Times New Roman" w:hAnsi="Trebuchet MS"/>
          <w:lang w:eastAsia="de-DE"/>
        </w:rPr>
      </w:pPr>
    </w:p>
    <w:p w:rsidR="006B0CC9" w:rsidRDefault="006B0CC9" w:rsidP="006B0CC9">
      <w:pPr>
        <w:jc w:val="center"/>
        <w:rPr>
          <w:rFonts w:ascii="Trebuchet MS" w:eastAsia="Times New Roman" w:hAnsi="Trebuchet MS"/>
          <w:b/>
          <w:szCs w:val="32"/>
          <w:lang w:eastAsia="de-DE"/>
        </w:rPr>
      </w:pPr>
    </w:p>
    <w:p w:rsidR="006B0CC9" w:rsidRDefault="006B0CC9" w:rsidP="006B0CC9">
      <w:pPr>
        <w:tabs>
          <w:tab w:val="left" w:pos="454"/>
          <w:tab w:val="left" w:pos="851"/>
        </w:tabs>
        <w:spacing w:line="360" w:lineRule="auto"/>
        <w:rPr>
          <w:rFonts w:ascii="Trebuchet MS" w:eastAsia="Times New Roman" w:hAnsi="Trebuchet MS"/>
          <w:szCs w:val="20"/>
          <w:lang w:eastAsia="de-DE"/>
        </w:rPr>
      </w:pPr>
    </w:p>
    <w:p w:rsidR="006B0CC9" w:rsidRPr="007E0395" w:rsidRDefault="006B0CC9" w:rsidP="006B0CC9">
      <w:pPr>
        <w:tabs>
          <w:tab w:val="left" w:pos="454"/>
          <w:tab w:val="left" w:pos="851"/>
        </w:tabs>
        <w:spacing w:line="360" w:lineRule="auto"/>
        <w:jc w:val="center"/>
        <w:rPr>
          <w:rFonts w:ascii="Trebuchet MS" w:eastAsia="Times New Roman" w:hAnsi="Trebuchet MS"/>
          <w:b/>
          <w:sz w:val="28"/>
          <w:szCs w:val="28"/>
          <w:lang w:eastAsia="de-DE"/>
        </w:rPr>
      </w:pPr>
      <w:r w:rsidRPr="007E0395">
        <w:rPr>
          <w:rFonts w:ascii="Trebuchet MS" w:eastAsia="Times New Roman" w:hAnsi="Trebuchet MS"/>
          <w:b/>
          <w:sz w:val="28"/>
          <w:szCs w:val="28"/>
          <w:lang w:eastAsia="de-DE"/>
        </w:rPr>
        <w:t>Stellungnahme</w:t>
      </w:r>
    </w:p>
    <w:p w:rsidR="006B0CC9" w:rsidRPr="007E0395" w:rsidRDefault="006B0CC9" w:rsidP="006B0CC9">
      <w:pPr>
        <w:tabs>
          <w:tab w:val="left" w:pos="454"/>
          <w:tab w:val="left" w:pos="851"/>
        </w:tabs>
        <w:spacing w:line="360" w:lineRule="auto"/>
        <w:jc w:val="center"/>
        <w:rPr>
          <w:rFonts w:ascii="Trebuchet MS" w:eastAsia="Times New Roman" w:hAnsi="Trebuchet MS"/>
          <w:b/>
          <w:sz w:val="26"/>
          <w:szCs w:val="26"/>
          <w:lang w:eastAsia="de-DE"/>
        </w:rPr>
      </w:pPr>
      <w:r w:rsidRPr="007E0395">
        <w:rPr>
          <w:rFonts w:ascii="Trebuchet MS" w:eastAsia="Times New Roman" w:hAnsi="Trebuchet MS"/>
          <w:b/>
          <w:sz w:val="26"/>
          <w:szCs w:val="26"/>
          <w:lang w:eastAsia="de-DE"/>
        </w:rPr>
        <w:t>der</w:t>
      </w:r>
    </w:p>
    <w:p w:rsidR="006B0CC9" w:rsidRPr="007E0395" w:rsidRDefault="006B0CC9" w:rsidP="006B0CC9">
      <w:pPr>
        <w:tabs>
          <w:tab w:val="left" w:pos="454"/>
          <w:tab w:val="left" w:pos="851"/>
        </w:tabs>
        <w:spacing w:line="360" w:lineRule="auto"/>
        <w:jc w:val="center"/>
        <w:rPr>
          <w:rFonts w:ascii="Trebuchet MS" w:eastAsia="Times New Roman" w:hAnsi="Trebuchet MS"/>
          <w:b/>
          <w:sz w:val="26"/>
          <w:szCs w:val="26"/>
          <w:lang w:eastAsia="de-DE"/>
        </w:rPr>
      </w:pPr>
      <w:r w:rsidRPr="007E0395">
        <w:rPr>
          <w:rFonts w:ascii="Trebuchet MS" w:eastAsia="Times New Roman" w:hAnsi="Trebuchet MS"/>
          <w:b/>
          <w:sz w:val="26"/>
          <w:szCs w:val="26"/>
          <w:lang w:eastAsia="de-DE"/>
        </w:rPr>
        <w:t>Bundesarbeitsgemeinschaft Selbsthilfe von Menschen mit</w:t>
      </w:r>
    </w:p>
    <w:p w:rsidR="006B0CC9" w:rsidRPr="007E0395" w:rsidRDefault="006B0CC9" w:rsidP="006B0CC9">
      <w:pPr>
        <w:tabs>
          <w:tab w:val="left" w:pos="454"/>
          <w:tab w:val="left" w:pos="851"/>
        </w:tabs>
        <w:spacing w:line="360" w:lineRule="auto"/>
        <w:jc w:val="center"/>
        <w:rPr>
          <w:rFonts w:ascii="Trebuchet MS" w:eastAsia="Times New Roman" w:hAnsi="Trebuchet MS"/>
          <w:b/>
          <w:sz w:val="26"/>
          <w:szCs w:val="26"/>
          <w:lang w:eastAsia="de-DE"/>
        </w:rPr>
      </w:pPr>
      <w:r w:rsidRPr="007E0395">
        <w:rPr>
          <w:rFonts w:ascii="Trebuchet MS" w:eastAsia="Times New Roman" w:hAnsi="Trebuchet MS"/>
          <w:b/>
          <w:sz w:val="26"/>
          <w:szCs w:val="26"/>
          <w:lang w:eastAsia="de-DE"/>
        </w:rPr>
        <w:t>Behinderung und chronischer Erkrankung und ihren Angehörigen e. V.</w:t>
      </w:r>
    </w:p>
    <w:p w:rsidR="006B0CC9" w:rsidRPr="007E0395" w:rsidRDefault="006B0CC9" w:rsidP="006B0CC9">
      <w:pPr>
        <w:tabs>
          <w:tab w:val="left" w:pos="454"/>
          <w:tab w:val="left" w:pos="851"/>
        </w:tabs>
        <w:spacing w:line="360" w:lineRule="auto"/>
        <w:jc w:val="center"/>
        <w:rPr>
          <w:rFonts w:ascii="Trebuchet MS" w:eastAsia="Times New Roman" w:hAnsi="Trebuchet MS"/>
          <w:b/>
          <w:sz w:val="26"/>
          <w:szCs w:val="26"/>
          <w:lang w:eastAsia="de-DE"/>
        </w:rPr>
      </w:pPr>
      <w:r w:rsidRPr="007E0395">
        <w:rPr>
          <w:rFonts w:ascii="Trebuchet MS" w:eastAsia="Times New Roman" w:hAnsi="Trebuchet MS"/>
          <w:b/>
          <w:sz w:val="26"/>
          <w:szCs w:val="26"/>
          <w:lang w:eastAsia="de-DE"/>
        </w:rPr>
        <w:t>(BAG SELBSTHILFE)</w:t>
      </w:r>
    </w:p>
    <w:p w:rsidR="006B0CC9" w:rsidRPr="007E0395" w:rsidRDefault="006B0CC9" w:rsidP="006B0CC9">
      <w:pPr>
        <w:tabs>
          <w:tab w:val="left" w:pos="454"/>
          <w:tab w:val="left" w:pos="851"/>
        </w:tabs>
        <w:spacing w:line="360" w:lineRule="auto"/>
        <w:jc w:val="center"/>
        <w:rPr>
          <w:rFonts w:ascii="Trebuchet MS" w:eastAsia="Times New Roman" w:hAnsi="Trebuchet MS"/>
          <w:b/>
          <w:bCs/>
          <w:sz w:val="12"/>
          <w:szCs w:val="12"/>
          <w:lang w:eastAsia="de-DE"/>
        </w:rPr>
      </w:pPr>
    </w:p>
    <w:p w:rsidR="006B0CC9" w:rsidRDefault="006B0CC9" w:rsidP="006B0CC9">
      <w:pPr>
        <w:tabs>
          <w:tab w:val="left" w:pos="454"/>
          <w:tab w:val="left" w:pos="851"/>
        </w:tabs>
        <w:spacing w:line="360" w:lineRule="auto"/>
        <w:jc w:val="center"/>
        <w:rPr>
          <w:rFonts w:ascii="Trebuchet MS" w:eastAsia="Times New Roman" w:hAnsi="Trebuchet MS"/>
          <w:b/>
          <w:bCs/>
          <w:lang w:eastAsia="de-DE"/>
        </w:rPr>
      </w:pPr>
      <w:r>
        <w:rPr>
          <w:rFonts w:ascii="Trebuchet MS" w:eastAsia="Times New Roman" w:hAnsi="Trebuchet MS"/>
          <w:b/>
          <w:bCs/>
          <w:lang w:eastAsia="de-DE"/>
        </w:rPr>
        <w:t>zum</w:t>
      </w:r>
    </w:p>
    <w:p w:rsidR="006B0CC9" w:rsidRPr="007E0395" w:rsidRDefault="006B0CC9" w:rsidP="006B0CC9">
      <w:pPr>
        <w:tabs>
          <w:tab w:val="left" w:pos="454"/>
          <w:tab w:val="left" w:pos="851"/>
        </w:tabs>
        <w:spacing w:line="360" w:lineRule="auto"/>
        <w:jc w:val="center"/>
        <w:rPr>
          <w:rFonts w:ascii="Trebuchet MS" w:eastAsia="Times New Roman" w:hAnsi="Trebuchet MS"/>
          <w:b/>
          <w:bCs/>
          <w:sz w:val="12"/>
          <w:szCs w:val="12"/>
          <w:lang w:eastAsia="de-DE"/>
        </w:rPr>
      </w:pPr>
    </w:p>
    <w:p w:rsidR="006B0CC9" w:rsidRPr="007E0395" w:rsidRDefault="006B0CC9" w:rsidP="006B0CC9">
      <w:pPr>
        <w:tabs>
          <w:tab w:val="left" w:pos="454"/>
          <w:tab w:val="left" w:pos="851"/>
        </w:tabs>
        <w:spacing w:line="360" w:lineRule="auto"/>
        <w:jc w:val="center"/>
        <w:rPr>
          <w:rFonts w:ascii="Trebuchet MS" w:eastAsia="Times New Roman" w:hAnsi="Trebuchet MS"/>
          <w:b/>
          <w:sz w:val="26"/>
          <w:szCs w:val="26"/>
          <w:lang w:eastAsia="de-DE"/>
        </w:rPr>
      </w:pPr>
      <w:r>
        <w:rPr>
          <w:rFonts w:ascii="Trebuchet MS" w:eastAsia="Times New Roman" w:hAnsi="Trebuchet MS"/>
          <w:b/>
          <w:sz w:val="26"/>
          <w:szCs w:val="26"/>
          <w:lang w:eastAsia="de-DE"/>
        </w:rPr>
        <w:t>Entwurf</w:t>
      </w:r>
    </w:p>
    <w:p w:rsidR="006B0CC9" w:rsidRPr="007E0395" w:rsidRDefault="006B0CC9" w:rsidP="006B0CC9">
      <w:pPr>
        <w:tabs>
          <w:tab w:val="left" w:pos="454"/>
          <w:tab w:val="left" w:pos="851"/>
        </w:tabs>
        <w:spacing w:line="360" w:lineRule="auto"/>
        <w:jc w:val="center"/>
        <w:rPr>
          <w:rFonts w:ascii="Trebuchet MS" w:eastAsia="Times New Roman" w:hAnsi="Trebuchet MS"/>
          <w:b/>
          <w:sz w:val="26"/>
          <w:szCs w:val="26"/>
          <w:lang w:eastAsia="de-DE"/>
        </w:rPr>
      </w:pPr>
      <w:r w:rsidRPr="007E0395">
        <w:rPr>
          <w:rFonts w:ascii="Trebuchet MS" w:eastAsia="Times New Roman" w:hAnsi="Trebuchet MS"/>
          <w:b/>
          <w:sz w:val="26"/>
          <w:szCs w:val="26"/>
          <w:lang w:eastAsia="de-DE"/>
        </w:rPr>
        <w:t xml:space="preserve">eines Gesetzes </w:t>
      </w:r>
      <w:r>
        <w:rPr>
          <w:rFonts w:ascii="Trebuchet MS" w:eastAsia="Times New Roman" w:hAnsi="Trebuchet MS"/>
          <w:b/>
          <w:sz w:val="26"/>
          <w:szCs w:val="26"/>
          <w:lang w:eastAsia="de-DE"/>
        </w:rPr>
        <w:t>zur Flexibilisierung des Übergangs vom Erwerbsleben in den Ruhestand und zur Stärkung von Prävention und Rehabilitation im Erwerbsleben (</w:t>
      </w:r>
      <w:proofErr w:type="spellStart"/>
      <w:r>
        <w:rPr>
          <w:rFonts w:ascii="Trebuchet MS" w:eastAsia="Times New Roman" w:hAnsi="Trebuchet MS"/>
          <w:b/>
          <w:sz w:val="26"/>
          <w:szCs w:val="26"/>
          <w:lang w:eastAsia="de-DE"/>
        </w:rPr>
        <w:t>Flexirentengesetz</w:t>
      </w:r>
      <w:proofErr w:type="spellEnd"/>
      <w:r>
        <w:rPr>
          <w:rFonts w:ascii="Trebuchet MS" w:eastAsia="Times New Roman" w:hAnsi="Trebuchet MS"/>
          <w:b/>
          <w:sz w:val="26"/>
          <w:szCs w:val="26"/>
          <w:lang w:eastAsia="de-DE"/>
        </w:rPr>
        <w:t>)</w:t>
      </w:r>
    </w:p>
    <w:p w:rsidR="006B0CC9" w:rsidRPr="007E0395" w:rsidRDefault="006B0CC9" w:rsidP="006B0CC9">
      <w:pPr>
        <w:tabs>
          <w:tab w:val="left" w:pos="454"/>
          <w:tab w:val="left" w:pos="851"/>
        </w:tabs>
        <w:spacing w:line="360" w:lineRule="auto"/>
        <w:jc w:val="center"/>
        <w:rPr>
          <w:rFonts w:ascii="Trebuchet MS" w:eastAsia="Times New Roman" w:hAnsi="Trebuchet MS"/>
          <w:b/>
          <w:sz w:val="26"/>
          <w:szCs w:val="26"/>
          <w:lang w:eastAsia="de-DE"/>
        </w:rPr>
      </w:pPr>
    </w:p>
    <w:p w:rsidR="006B0CC9" w:rsidRPr="007E0395" w:rsidRDefault="006B0CC9" w:rsidP="006B0CC9">
      <w:pPr>
        <w:tabs>
          <w:tab w:val="left" w:pos="454"/>
          <w:tab w:val="left" w:pos="851"/>
        </w:tabs>
        <w:spacing w:line="360" w:lineRule="auto"/>
        <w:jc w:val="center"/>
        <w:rPr>
          <w:rFonts w:ascii="Trebuchet MS" w:eastAsia="Times New Roman" w:hAnsi="Trebuchet MS"/>
          <w:b/>
          <w:sz w:val="26"/>
          <w:szCs w:val="26"/>
          <w:u w:val="single"/>
          <w:lang w:eastAsia="de-DE"/>
        </w:rPr>
      </w:pPr>
      <w:r w:rsidRPr="007E0395">
        <w:rPr>
          <w:rFonts w:ascii="Trebuchet MS" w:eastAsia="Times New Roman" w:hAnsi="Trebuchet MS"/>
          <w:b/>
          <w:sz w:val="26"/>
          <w:szCs w:val="26"/>
          <w:u w:val="single"/>
          <w:lang w:eastAsia="de-DE"/>
        </w:rPr>
        <w:t xml:space="preserve">Az.: </w:t>
      </w:r>
      <w:r>
        <w:rPr>
          <w:rFonts w:ascii="Trebuchet MS" w:eastAsia="Times New Roman" w:hAnsi="Trebuchet MS"/>
          <w:b/>
          <w:sz w:val="26"/>
          <w:szCs w:val="26"/>
          <w:u w:val="single"/>
          <w:lang w:eastAsia="de-DE"/>
        </w:rPr>
        <w:t>IVb1-41153-2</w:t>
      </w:r>
    </w:p>
    <w:p w:rsidR="006B0CC9" w:rsidRDefault="006B0CC9" w:rsidP="006B0CC9">
      <w:pPr>
        <w:tabs>
          <w:tab w:val="left" w:pos="454"/>
          <w:tab w:val="left" w:pos="851"/>
        </w:tabs>
        <w:spacing w:line="360" w:lineRule="auto"/>
        <w:jc w:val="center"/>
        <w:rPr>
          <w:rFonts w:ascii="Trebuchet MS" w:eastAsia="Times New Roman" w:hAnsi="Trebuchet MS"/>
          <w:b/>
          <w:sz w:val="27"/>
          <w:szCs w:val="27"/>
          <w:lang w:eastAsia="de-DE"/>
        </w:rPr>
      </w:pPr>
      <w:r>
        <w:rPr>
          <w:rFonts w:ascii="Trebuchet MS" w:eastAsia="Times New Roman" w:hAnsi="Trebuchet MS"/>
          <w:b/>
          <w:sz w:val="27"/>
          <w:szCs w:val="27"/>
          <w:lang w:eastAsia="de-DE"/>
        </w:rPr>
        <w:tab/>
      </w:r>
    </w:p>
    <w:p w:rsidR="006B0CC9" w:rsidRDefault="006B0CC9" w:rsidP="006B0CC9">
      <w:pPr>
        <w:spacing w:line="360" w:lineRule="auto"/>
        <w:jc w:val="both"/>
        <w:rPr>
          <w:rFonts w:ascii="Trebuchet MS" w:hAnsi="Trebuchet MS"/>
        </w:rPr>
      </w:pPr>
    </w:p>
    <w:p w:rsidR="006B0CC9" w:rsidRDefault="006B0CC9" w:rsidP="006B0CC9">
      <w:pPr>
        <w:spacing w:line="360" w:lineRule="auto"/>
        <w:jc w:val="both"/>
        <w:rPr>
          <w:rFonts w:ascii="Trebuchet MS" w:hAnsi="Trebuchet MS"/>
        </w:rPr>
      </w:pPr>
      <w:r>
        <w:rPr>
          <w:rFonts w:ascii="Trebuchet MS" w:hAnsi="Trebuchet MS"/>
        </w:rPr>
        <w:t xml:space="preserve">Als Dachverband von 121 Bundesverbänden der Selbsthilfe chronisch kranker und behinderter Menschen sowie von 13 Landesarbeitsgemeinschaften begrüßt es die BAG SELBSTHILFE, wenn </w:t>
      </w:r>
      <w:r w:rsidR="007F766B">
        <w:rPr>
          <w:rFonts w:ascii="Trebuchet MS" w:hAnsi="Trebuchet MS"/>
        </w:rPr>
        <w:t>Möglichkeiten geschaffen werden, den individuellen</w:t>
      </w:r>
      <w:r>
        <w:rPr>
          <w:rFonts w:ascii="Trebuchet MS" w:hAnsi="Trebuchet MS"/>
        </w:rPr>
        <w:t xml:space="preserve"> Renteneintritt flexibler </w:t>
      </w:r>
      <w:r w:rsidR="007F766B">
        <w:rPr>
          <w:rFonts w:ascii="Trebuchet MS" w:hAnsi="Trebuchet MS"/>
        </w:rPr>
        <w:t xml:space="preserve">zu </w:t>
      </w:r>
      <w:r>
        <w:rPr>
          <w:rFonts w:ascii="Trebuchet MS" w:hAnsi="Trebuchet MS"/>
        </w:rPr>
        <w:t>gestalte</w:t>
      </w:r>
      <w:r w:rsidR="007F766B">
        <w:rPr>
          <w:rFonts w:ascii="Trebuchet MS" w:hAnsi="Trebuchet MS"/>
        </w:rPr>
        <w:t xml:space="preserve">n und </w:t>
      </w:r>
      <w:r w:rsidR="003F3D83">
        <w:rPr>
          <w:rFonts w:ascii="Trebuchet MS" w:hAnsi="Trebuchet MS"/>
        </w:rPr>
        <w:t xml:space="preserve">durch </w:t>
      </w:r>
      <w:r w:rsidR="008521AE">
        <w:rPr>
          <w:rFonts w:ascii="Trebuchet MS" w:hAnsi="Trebuchet MS"/>
        </w:rPr>
        <w:t>Weiterentwicklung</w:t>
      </w:r>
      <w:r w:rsidR="003F3D83">
        <w:rPr>
          <w:rFonts w:ascii="Trebuchet MS" w:hAnsi="Trebuchet MS"/>
        </w:rPr>
        <w:t xml:space="preserve"> der Prävention und Rehabilitation die Gesundheit und Erwerbsfähigkeit der Versicherten besser zu sichern.</w:t>
      </w:r>
      <w:r w:rsidR="00830DAD">
        <w:rPr>
          <w:rFonts w:ascii="Trebuchet MS" w:hAnsi="Trebuchet MS"/>
        </w:rPr>
        <w:t xml:space="preserve"> </w:t>
      </w:r>
      <w:r>
        <w:rPr>
          <w:rFonts w:ascii="Trebuchet MS" w:hAnsi="Trebuchet MS"/>
        </w:rPr>
        <w:t xml:space="preserve">Aus Sicht der BAG SELBSTHILFE sind die geplanten Gesetzesänderungen jedoch nicht weitreichend genug im Hinblick auf die </w:t>
      </w:r>
      <w:r w:rsidR="003F3D83">
        <w:rPr>
          <w:rFonts w:ascii="Trebuchet MS" w:hAnsi="Trebuchet MS"/>
        </w:rPr>
        <w:t xml:space="preserve">speziellen </w:t>
      </w:r>
      <w:r>
        <w:rPr>
          <w:rFonts w:ascii="Trebuchet MS" w:hAnsi="Trebuchet MS"/>
        </w:rPr>
        <w:t>Belange von Menschen mit Behinderungen und chronischer Erkrankung.</w:t>
      </w:r>
      <w:r w:rsidR="00830DAD">
        <w:rPr>
          <w:rFonts w:ascii="Trebuchet MS" w:hAnsi="Trebuchet MS"/>
        </w:rPr>
        <w:t xml:space="preserve"> </w:t>
      </w:r>
      <w:r w:rsidR="008521AE">
        <w:rPr>
          <w:rFonts w:ascii="Trebuchet MS" w:hAnsi="Trebuchet MS"/>
        </w:rPr>
        <w:t xml:space="preserve">Zugleich </w:t>
      </w:r>
      <w:r w:rsidR="00830DAD">
        <w:rPr>
          <w:rFonts w:ascii="Trebuchet MS" w:hAnsi="Trebuchet MS"/>
        </w:rPr>
        <w:t xml:space="preserve">ist zu vermeiden, dass auf diese Weise Personen im Rentenalter </w:t>
      </w:r>
      <w:r w:rsidR="008521AE">
        <w:rPr>
          <w:rFonts w:ascii="Trebuchet MS" w:hAnsi="Trebuchet MS"/>
        </w:rPr>
        <w:t xml:space="preserve">unmittelbar oder auch </w:t>
      </w:r>
      <w:r w:rsidR="008521AE">
        <w:rPr>
          <w:rFonts w:ascii="Trebuchet MS" w:hAnsi="Trebuchet MS"/>
        </w:rPr>
        <w:lastRenderedPageBreak/>
        <w:t xml:space="preserve">nur mittelbar </w:t>
      </w:r>
      <w:r w:rsidR="00830DAD">
        <w:rPr>
          <w:rFonts w:ascii="Trebuchet MS" w:hAnsi="Trebuchet MS"/>
        </w:rPr>
        <w:t>zum Weiterarbeiten angehalten werden und Erwerbsunfähige Nachteile gegenüber der derzeitigen Gesetzeslage erleiden, wenn sie</w:t>
      </w:r>
      <w:r w:rsidR="008521AE">
        <w:rPr>
          <w:rFonts w:ascii="Trebuchet MS" w:hAnsi="Trebuchet MS"/>
        </w:rPr>
        <w:t xml:space="preserve"> aufgrund ihrer gesundheitlichen Einschränkungen</w:t>
      </w:r>
      <w:r w:rsidR="00830DAD">
        <w:rPr>
          <w:rFonts w:ascii="Trebuchet MS" w:hAnsi="Trebuchet MS"/>
        </w:rPr>
        <w:t xml:space="preserve"> </w:t>
      </w:r>
      <w:r w:rsidR="008521AE">
        <w:rPr>
          <w:rFonts w:ascii="Trebuchet MS" w:hAnsi="Trebuchet MS"/>
        </w:rPr>
        <w:t>nicht in der Lage sind, einen Hinzu</w:t>
      </w:r>
      <w:r w:rsidR="009168C6">
        <w:rPr>
          <w:rFonts w:ascii="Trebuchet MS" w:hAnsi="Trebuchet MS"/>
        </w:rPr>
        <w:t>-</w:t>
      </w:r>
      <w:r w:rsidR="008521AE">
        <w:rPr>
          <w:rFonts w:ascii="Trebuchet MS" w:hAnsi="Trebuchet MS"/>
        </w:rPr>
        <w:t>verdienst zu erzielen</w:t>
      </w:r>
      <w:r w:rsidR="00830DAD">
        <w:rPr>
          <w:rFonts w:ascii="Trebuchet MS" w:hAnsi="Trebuchet MS"/>
        </w:rPr>
        <w:t>.</w:t>
      </w:r>
      <w:r w:rsidR="00124CC5">
        <w:rPr>
          <w:rFonts w:ascii="Trebuchet MS" w:hAnsi="Trebuchet MS"/>
        </w:rPr>
        <w:t xml:space="preserve"> Insoweit ist auffallend, dass Menschen mit Behinderungen und deren besondere Erwerbssituation im vorliegenden Entwurf praktisch keine Erwähnung finden bzw. nur durch den Begriff der Erwerbsminderung genannt werden.</w:t>
      </w:r>
    </w:p>
    <w:p w:rsidR="003F3D83" w:rsidRDefault="003F3D83" w:rsidP="006B0CC9">
      <w:pPr>
        <w:spacing w:line="360" w:lineRule="auto"/>
        <w:jc w:val="both"/>
        <w:rPr>
          <w:rFonts w:ascii="Trebuchet MS" w:hAnsi="Trebuchet MS"/>
        </w:rPr>
      </w:pPr>
    </w:p>
    <w:p w:rsidR="003F3D83" w:rsidRDefault="008521AE" w:rsidP="006B0CC9">
      <w:pPr>
        <w:spacing w:line="360" w:lineRule="auto"/>
        <w:jc w:val="both"/>
        <w:rPr>
          <w:rFonts w:ascii="Trebuchet MS" w:hAnsi="Trebuchet MS"/>
        </w:rPr>
      </w:pPr>
      <w:r>
        <w:rPr>
          <w:rFonts w:ascii="Trebuchet MS" w:hAnsi="Trebuchet MS"/>
        </w:rPr>
        <w:t xml:space="preserve">Die erfolgte Anhebung der Regelaltersgrenze auf 67 Jahren bzw. auf 62 Jahren für Schwerbehinderte ist seinerzeit auch von den Behindertenverbänden stark kritisiert worden. </w:t>
      </w:r>
      <w:r w:rsidR="007B4851">
        <w:rPr>
          <w:rFonts w:ascii="Trebuchet MS" w:hAnsi="Trebuchet MS"/>
        </w:rPr>
        <w:t>Sind doch seitdem viele Betroffene auf diese Weise zur Inkaufnahme von Abschlägen verpflichtet, weil sie die erforderliche Leistungskraft bis zur Erreichung der erhöhten Altersgrenze schlichtweg nicht mehr aufbringen.</w:t>
      </w:r>
      <w:r w:rsidR="009168C6">
        <w:rPr>
          <w:rFonts w:ascii="Trebuchet MS" w:hAnsi="Trebuchet MS"/>
        </w:rPr>
        <w:t xml:space="preserve"> Das betrifft zwar grundsätzlich alle Rentenversicherungspflichtige, stellt aber dennoch eine Benachteiligung gegenüber denjenigen dar, die aufgrund ihrer Behinderung oder chronischen Erkrankung eine zusätzliche Hürde auferlegt bekommen. Hier hilft etwa das Instrument der Altersteilzeit nur bedingt weiter, </w:t>
      </w:r>
    </w:p>
    <w:p w:rsidR="003670BC" w:rsidRDefault="003670BC" w:rsidP="006B0CC9">
      <w:pPr>
        <w:spacing w:line="360" w:lineRule="auto"/>
        <w:jc w:val="both"/>
        <w:rPr>
          <w:rFonts w:ascii="Trebuchet MS" w:hAnsi="Trebuchet MS"/>
        </w:rPr>
      </w:pPr>
    </w:p>
    <w:p w:rsidR="003670BC" w:rsidRDefault="003670BC" w:rsidP="006B0CC9">
      <w:pPr>
        <w:spacing w:line="360" w:lineRule="auto"/>
        <w:jc w:val="both"/>
        <w:rPr>
          <w:rFonts w:ascii="Trebuchet MS" w:hAnsi="Trebuchet MS"/>
        </w:rPr>
      </w:pPr>
      <w:r>
        <w:rPr>
          <w:rFonts w:ascii="Trebuchet MS" w:hAnsi="Trebuchet MS"/>
        </w:rPr>
        <w:t xml:space="preserve">Nicht ausreichend ist es, wenn Leistungen des Rentenversicherungsträgers nur zum Erhalt des bisherigen oder eines konkret in Aussicht stehenden Arbeitsplatzes erbracht werden. Denn der betreffende Arbeitgeber wird in der Regel nur dann gewillt sein, den konkreten Arbeitsplatz mit </w:t>
      </w:r>
      <w:proofErr w:type="gramStart"/>
      <w:r>
        <w:rPr>
          <w:rFonts w:ascii="Trebuchet MS" w:hAnsi="Trebuchet MS"/>
        </w:rPr>
        <w:t>dem</w:t>
      </w:r>
      <w:proofErr w:type="gramEnd"/>
      <w:r>
        <w:rPr>
          <w:rFonts w:ascii="Trebuchet MS" w:hAnsi="Trebuchet MS"/>
        </w:rPr>
        <w:t xml:space="preserve"> erwerbsgeminderten Versicherten zu besetzen, wenn dieser die erforderliche Leistung erbringen kann. Ist das jedoch vor der Leistungserbringung</w:t>
      </w:r>
      <w:r w:rsidR="00696370">
        <w:rPr>
          <w:rFonts w:ascii="Trebuchet MS" w:hAnsi="Trebuchet MS"/>
        </w:rPr>
        <w:t xml:space="preserve"> durch den Rentenversicherer</w:t>
      </w:r>
      <w:r>
        <w:rPr>
          <w:rFonts w:ascii="Trebuchet MS" w:hAnsi="Trebuchet MS"/>
        </w:rPr>
        <w:t xml:space="preserve"> noch nicht der Fall, </w:t>
      </w:r>
      <w:r w:rsidR="00696370">
        <w:rPr>
          <w:rFonts w:ascii="Trebuchet MS" w:hAnsi="Trebuchet MS"/>
        </w:rPr>
        <w:t>wird der Arbeitgeber – gerade wenn er unter einer Vielzahl an Bewerbern entscheiden kann – von einer Besetzung mit diesem eher absehen. Es wird daher gefordert, eine Leistungserbringung auch unabhängig von einem konkreten anderen Arbeitsplatz zu ermöglichen.</w:t>
      </w:r>
    </w:p>
    <w:p w:rsidR="00696370" w:rsidRDefault="00696370" w:rsidP="006B0CC9">
      <w:pPr>
        <w:spacing w:line="360" w:lineRule="auto"/>
        <w:jc w:val="both"/>
        <w:rPr>
          <w:rFonts w:ascii="Trebuchet MS" w:hAnsi="Trebuchet MS"/>
        </w:rPr>
      </w:pPr>
    </w:p>
    <w:p w:rsidR="00696370" w:rsidRDefault="007566BD" w:rsidP="006B0CC9">
      <w:pPr>
        <w:spacing w:line="360" w:lineRule="auto"/>
        <w:jc w:val="both"/>
        <w:rPr>
          <w:rFonts w:ascii="Trebuchet MS" w:hAnsi="Trebuchet MS"/>
        </w:rPr>
      </w:pPr>
      <w:r>
        <w:rPr>
          <w:rFonts w:ascii="Trebuchet MS" w:hAnsi="Trebuchet MS"/>
        </w:rPr>
        <w:t>10.08.2016</w:t>
      </w:r>
      <w:bookmarkStart w:id="0" w:name="_GoBack"/>
      <w:bookmarkEnd w:id="0"/>
    </w:p>
    <w:sectPr w:rsidR="00696370" w:rsidSect="00830DAD">
      <w:footerReference w:type="default" r:id="rId8"/>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B6E" w:rsidRDefault="00412B6E" w:rsidP="003F3D83">
      <w:r>
        <w:separator/>
      </w:r>
    </w:p>
  </w:endnote>
  <w:endnote w:type="continuationSeparator" w:id="0">
    <w:p w:rsidR="00412B6E" w:rsidRDefault="00412B6E" w:rsidP="003F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022990"/>
      <w:docPartObj>
        <w:docPartGallery w:val="Page Numbers (Bottom of Page)"/>
        <w:docPartUnique/>
      </w:docPartObj>
    </w:sdtPr>
    <w:sdtEndPr/>
    <w:sdtContent>
      <w:p w:rsidR="003F3D83" w:rsidRDefault="003F3D83">
        <w:pPr>
          <w:pStyle w:val="Fuzeile"/>
          <w:jc w:val="right"/>
        </w:pPr>
        <w:r>
          <w:fldChar w:fldCharType="begin"/>
        </w:r>
        <w:r>
          <w:instrText>PAGE   \* MERGEFORMAT</w:instrText>
        </w:r>
        <w:r>
          <w:fldChar w:fldCharType="separate"/>
        </w:r>
        <w:r w:rsidR="007566BD">
          <w:rPr>
            <w:noProof/>
          </w:rPr>
          <w:t>2</w:t>
        </w:r>
        <w:r>
          <w:fldChar w:fldCharType="end"/>
        </w:r>
      </w:p>
    </w:sdtContent>
  </w:sdt>
  <w:p w:rsidR="003F3D83" w:rsidRDefault="003F3D8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B6E" w:rsidRDefault="00412B6E" w:rsidP="003F3D83">
      <w:r>
        <w:separator/>
      </w:r>
    </w:p>
  </w:footnote>
  <w:footnote w:type="continuationSeparator" w:id="0">
    <w:p w:rsidR="00412B6E" w:rsidRDefault="00412B6E" w:rsidP="003F3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CC9"/>
    <w:rsid w:val="00037F04"/>
    <w:rsid w:val="00124CC5"/>
    <w:rsid w:val="003670BC"/>
    <w:rsid w:val="003F3D83"/>
    <w:rsid w:val="00412B6E"/>
    <w:rsid w:val="00696370"/>
    <w:rsid w:val="006B0CC9"/>
    <w:rsid w:val="006E3E6C"/>
    <w:rsid w:val="007566BD"/>
    <w:rsid w:val="007B4851"/>
    <w:rsid w:val="007F766B"/>
    <w:rsid w:val="00830DAD"/>
    <w:rsid w:val="008521AE"/>
    <w:rsid w:val="009168C6"/>
    <w:rsid w:val="00944F41"/>
    <w:rsid w:val="00B04283"/>
    <w:rsid w:val="00C5509C"/>
    <w:rsid w:val="00D81376"/>
    <w:rsid w:val="00E62100"/>
    <w:rsid w:val="00FA66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B0CC9"/>
    <w:pPr>
      <w:suppressAutoHyphens/>
      <w:autoSpaceDN w:val="0"/>
      <w:spacing w:after="0" w:line="240" w:lineRule="auto"/>
      <w:textAlignment w:val="baseline"/>
    </w:pPr>
    <w:rPr>
      <w:rFonts w:ascii="Calibri" w:eastAsia="Calibri" w:hAnsi="Calibri" w:cs="Times New Roman"/>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3D83"/>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3F3D83"/>
    <w:rPr>
      <w:rFonts w:ascii="Calibri" w:eastAsia="Calibri" w:hAnsi="Calibri" w:cs="Mangal"/>
      <w:kern w:val="3"/>
      <w:sz w:val="24"/>
      <w:szCs w:val="21"/>
      <w:lang w:eastAsia="zh-CN" w:bidi="hi-IN"/>
    </w:rPr>
  </w:style>
  <w:style w:type="paragraph" w:styleId="Fuzeile">
    <w:name w:val="footer"/>
    <w:basedOn w:val="Standard"/>
    <w:link w:val="FuzeileZchn"/>
    <w:uiPriority w:val="99"/>
    <w:unhideWhenUsed/>
    <w:rsid w:val="003F3D83"/>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3F3D83"/>
    <w:rPr>
      <w:rFonts w:ascii="Calibri" w:eastAsia="Calibri" w:hAnsi="Calibri" w:cs="Mangal"/>
      <w:kern w:val="3"/>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B0CC9"/>
    <w:pPr>
      <w:suppressAutoHyphens/>
      <w:autoSpaceDN w:val="0"/>
      <w:spacing w:after="0" w:line="240" w:lineRule="auto"/>
      <w:textAlignment w:val="baseline"/>
    </w:pPr>
    <w:rPr>
      <w:rFonts w:ascii="Calibri" w:eastAsia="Calibri" w:hAnsi="Calibri" w:cs="Times New Roman"/>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3D83"/>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3F3D83"/>
    <w:rPr>
      <w:rFonts w:ascii="Calibri" w:eastAsia="Calibri" w:hAnsi="Calibri" w:cs="Mangal"/>
      <w:kern w:val="3"/>
      <w:sz w:val="24"/>
      <w:szCs w:val="21"/>
      <w:lang w:eastAsia="zh-CN" w:bidi="hi-IN"/>
    </w:rPr>
  </w:style>
  <w:style w:type="paragraph" w:styleId="Fuzeile">
    <w:name w:val="footer"/>
    <w:basedOn w:val="Standard"/>
    <w:link w:val="FuzeileZchn"/>
    <w:uiPriority w:val="99"/>
    <w:unhideWhenUsed/>
    <w:rsid w:val="003F3D83"/>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3F3D83"/>
    <w:rPr>
      <w:rFonts w:ascii="Calibri" w:eastAsia="Calibri" w:hAnsi="Calibri"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2750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Borner</dc:creator>
  <cp:lastModifiedBy>Hella Farrell</cp:lastModifiedBy>
  <cp:revision>3</cp:revision>
  <dcterms:created xsi:type="dcterms:W3CDTF">2017-08-09T12:54:00Z</dcterms:created>
  <dcterms:modified xsi:type="dcterms:W3CDTF">2017-08-25T11:26:00Z</dcterms:modified>
</cp:coreProperties>
</file>