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1AA9" w14:textId="77777777" w:rsidR="00F80CF3" w:rsidRPr="00613E09" w:rsidRDefault="00F80CF3" w:rsidP="00613E09">
      <w:pPr>
        <w:spacing w:line="240" w:lineRule="auto"/>
        <w:jc w:val="both"/>
        <w:rPr>
          <w:rFonts w:asciiTheme="minorHAnsi" w:hAnsiTheme="minorHAnsi" w:cstheme="minorHAnsi"/>
          <w:b/>
          <w:sz w:val="24"/>
        </w:rPr>
      </w:pPr>
      <w:bookmarkStart w:id="0" w:name="_GoBack"/>
      <w:bookmarkEnd w:id="0"/>
    </w:p>
    <w:p w14:paraId="6005781F" w14:textId="0964D42C" w:rsidR="00F80CF3" w:rsidRPr="00613E09" w:rsidRDefault="00F80CF3" w:rsidP="00613E09">
      <w:pPr>
        <w:spacing w:line="240" w:lineRule="auto"/>
        <w:jc w:val="both"/>
        <w:rPr>
          <w:rFonts w:asciiTheme="minorHAnsi" w:hAnsiTheme="minorHAnsi" w:cstheme="minorHAnsi"/>
          <w:b/>
          <w:sz w:val="30"/>
          <w:szCs w:val="30"/>
        </w:rPr>
      </w:pPr>
      <w:bookmarkStart w:id="1" w:name="_Hlk182477231"/>
      <w:r w:rsidRPr="00613E09">
        <w:rPr>
          <w:rFonts w:asciiTheme="minorHAnsi" w:hAnsiTheme="minorHAnsi" w:cstheme="minorHAnsi"/>
          <w:b/>
          <w:sz w:val="30"/>
          <w:szCs w:val="30"/>
        </w:rPr>
        <w:t>Behandlung</w:t>
      </w:r>
      <w:r w:rsidR="00D11491">
        <w:rPr>
          <w:rFonts w:asciiTheme="minorHAnsi" w:hAnsiTheme="minorHAnsi" w:cstheme="minorHAnsi"/>
          <w:b/>
          <w:sz w:val="30"/>
          <w:szCs w:val="30"/>
        </w:rPr>
        <w:t>sprogramm</w:t>
      </w:r>
      <w:r w:rsidRPr="00613E09">
        <w:rPr>
          <w:rFonts w:asciiTheme="minorHAnsi" w:hAnsiTheme="minorHAnsi" w:cstheme="minorHAnsi"/>
          <w:b/>
          <w:sz w:val="30"/>
          <w:szCs w:val="30"/>
        </w:rPr>
        <w:t xml:space="preserve"> für Kinder und Jugendliche</w:t>
      </w:r>
      <w:r w:rsidR="00057A58">
        <w:rPr>
          <w:rFonts w:asciiTheme="minorHAnsi" w:hAnsiTheme="minorHAnsi" w:cstheme="minorHAnsi"/>
          <w:b/>
          <w:sz w:val="30"/>
          <w:szCs w:val="30"/>
        </w:rPr>
        <w:t xml:space="preserve"> mit Adipositas</w:t>
      </w:r>
      <w:r w:rsidRPr="00613E09">
        <w:rPr>
          <w:rFonts w:asciiTheme="minorHAnsi" w:hAnsiTheme="minorHAnsi" w:cstheme="minorHAnsi"/>
          <w:b/>
          <w:sz w:val="30"/>
          <w:szCs w:val="30"/>
        </w:rPr>
        <w:t xml:space="preserve"> </w:t>
      </w:r>
      <w:r w:rsidR="00491924">
        <w:rPr>
          <w:rFonts w:asciiTheme="minorHAnsi" w:hAnsiTheme="minorHAnsi" w:cstheme="minorHAnsi"/>
          <w:b/>
          <w:sz w:val="30"/>
          <w:szCs w:val="30"/>
        </w:rPr>
        <w:t>als neue Kassenleistung</w:t>
      </w:r>
    </w:p>
    <w:p w14:paraId="4CDE15FA" w14:textId="77777777" w:rsidR="00F80CF3" w:rsidRPr="00613E09" w:rsidRDefault="00F80CF3" w:rsidP="00613E09">
      <w:pPr>
        <w:spacing w:line="240" w:lineRule="auto"/>
        <w:jc w:val="both"/>
        <w:rPr>
          <w:rFonts w:asciiTheme="minorHAnsi" w:hAnsiTheme="minorHAnsi" w:cstheme="minorHAnsi"/>
          <w:b/>
          <w:sz w:val="24"/>
        </w:rPr>
      </w:pPr>
    </w:p>
    <w:p w14:paraId="7EFDFF84" w14:textId="77777777" w:rsidR="00F80CF3" w:rsidRPr="00613E09" w:rsidRDefault="00F80CF3" w:rsidP="00613E09">
      <w:pPr>
        <w:spacing w:line="240" w:lineRule="auto"/>
        <w:jc w:val="both"/>
        <w:rPr>
          <w:rFonts w:asciiTheme="minorHAnsi" w:hAnsiTheme="minorHAnsi" w:cstheme="minorHAnsi"/>
          <w:b/>
          <w:sz w:val="24"/>
        </w:rPr>
      </w:pPr>
      <w:r w:rsidRPr="00613E09">
        <w:rPr>
          <w:rFonts w:asciiTheme="minorHAnsi" w:hAnsiTheme="minorHAnsi" w:cstheme="minorHAnsi"/>
          <w:b/>
          <w:sz w:val="24"/>
        </w:rPr>
        <w:t>Berlin, 22. November 2024</w:t>
      </w:r>
    </w:p>
    <w:p w14:paraId="71407A23" w14:textId="0775057F" w:rsidR="00F36ED6" w:rsidRPr="00613E09" w:rsidRDefault="00EC5540" w:rsidP="00613E09">
      <w:pPr>
        <w:spacing w:line="240" w:lineRule="auto"/>
        <w:jc w:val="both"/>
        <w:rPr>
          <w:rFonts w:asciiTheme="minorHAnsi" w:hAnsiTheme="minorHAnsi" w:cstheme="minorHAnsi"/>
          <w:b/>
          <w:sz w:val="24"/>
        </w:rPr>
      </w:pPr>
      <w:r>
        <w:rPr>
          <w:rFonts w:asciiTheme="minorHAnsi" w:hAnsiTheme="minorHAnsi" w:cstheme="minorHAnsi"/>
          <w:b/>
          <w:sz w:val="24"/>
        </w:rPr>
        <w:t xml:space="preserve">Der </w:t>
      </w:r>
      <w:r w:rsidR="00F80CF3" w:rsidRPr="00613E09">
        <w:rPr>
          <w:rFonts w:asciiTheme="minorHAnsi" w:hAnsiTheme="minorHAnsi" w:cstheme="minorHAnsi"/>
          <w:b/>
          <w:sz w:val="24"/>
        </w:rPr>
        <w:t xml:space="preserve">Gemeinsame Bundesausschuss (G-BA) </w:t>
      </w:r>
      <w:r>
        <w:rPr>
          <w:rFonts w:asciiTheme="minorHAnsi" w:hAnsiTheme="minorHAnsi" w:cstheme="minorHAnsi"/>
          <w:b/>
          <w:sz w:val="24"/>
        </w:rPr>
        <w:t>hat</w:t>
      </w:r>
      <w:r w:rsidR="00B35559">
        <w:rPr>
          <w:rFonts w:asciiTheme="minorHAnsi" w:hAnsiTheme="minorHAnsi" w:cstheme="minorHAnsi"/>
          <w:b/>
          <w:sz w:val="24"/>
        </w:rPr>
        <w:t xml:space="preserve"> </w:t>
      </w:r>
      <w:r w:rsidR="00014EAF">
        <w:rPr>
          <w:rFonts w:asciiTheme="minorHAnsi" w:hAnsiTheme="minorHAnsi" w:cstheme="minorHAnsi"/>
          <w:b/>
          <w:sz w:val="24"/>
        </w:rPr>
        <w:t>gemäß gesetzlichem Auftrag</w:t>
      </w:r>
      <w:r>
        <w:rPr>
          <w:rFonts w:asciiTheme="minorHAnsi" w:hAnsiTheme="minorHAnsi" w:cstheme="minorHAnsi"/>
          <w:b/>
          <w:sz w:val="24"/>
        </w:rPr>
        <w:t xml:space="preserve"> beschlossen, dass Kinder und Jugendliche mit Adipositas </w:t>
      </w:r>
      <w:r w:rsidR="00E961D8">
        <w:rPr>
          <w:rFonts w:asciiTheme="minorHAnsi" w:hAnsiTheme="minorHAnsi" w:cstheme="minorHAnsi"/>
          <w:b/>
          <w:sz w:val="24"/>
        </w:rPr>
        <w:t>künftig von einem</w:t>
      </w:r>
      <w:r>
        <w:rPr>
          <w:rFonts w:asciiTheme="minorHAnsi" w:hAnsiTheme="minorHAnsi" w:cstheme="minorHAnsi"/>
          <w:b/>
          <w:sz w:val="24"/>
        </w:rPr>
        <w:t xml:space="preserve"> strukturierte</w:t>
      </w:r>
      <w:r w:rsidR="00E32D3D">
        <w:rPr>
          <w:rFonts w:asciiTheme="minorHAnsi" w:hAnsiTheme="minorHAnsi" w:cstheme="minorHAnsi"/>
          <w:b/>
          <w:sz w:val="24"/>
        </w:rPr>
        <w:t>n</w:t>
      </w:r>
      <w:r>
        <w:rPr>
          <w:rFonts w:asciiTheme="minorHAnsi" w:hAnsiTheme="minorHAnsi" w:cstheme="minorHAnsi"/>
          <w:b/>
          <w:sz w:val="24"/>
        </w:rPr>
        <w:t xml:space="preserve"> Behandlungsprogramm (DMP) </w:t>
      </w:r>
      <w:r w:rsidR="00E961D8">
        <w:rPr>
          <w:rFonts w:asciiTheme="minorHAnsi" w:hAnsiTheme="minorHAnsi" w:cstheme="minorHAnsi"/>
          <w:b/>
          <w:sz w:val="24"/>
        </w:rPr>
        <w:t xml:space="preserve">profitieren, </w:t>
      </w:r>
      <w:r w:rsidR="00105781">
        <w:rPr>
          <w:rFonts w:asciiTheme="minorHAnsi" w:hAnsiTheme="minorHAnsi" w:cstheme="minorHAnsi"/>
          <w:b/>
          <w:sz w:val="24"/>
        </w:rPr>
        <w:t>das</w:t>
      </w:r>
      <w:r w:rsidR="006A65B8">
        <w:rPr>
          <w:rFonts w:asciiTheme="minorHAnsi" w:hAnsiTheme="minorHAnsi" w:cstheme="minorHAnsi"/>
          <w:b/>
          <w:sz w:val="24"/>
        </w:rPr>
        <w:t>s</w:t>
      </w:r>
      <w:r w:rsidR="00E961D8">
        <w:rPr>
          <w:rFonts w:asciiTheme="minorHAnsi" w:hAnsiTheme="minorHAnsi" w:cstheme="minorHAnsi"/>
          <w:b/>
          <w:sz w:val="24"/>
        </w:rPr>
        <w:t xml:space="preserve"> bislang </w:t>
      </w:r>
      <w:r w:rsidR="00B35559">
        <w:rPr>
          <w:rFonts w:asciiTheme="minorHAnsi" w:hAnsiTheme="minorHAnsi" w:cstheme="minorHAnsi"/>
          <w:b/>
          <w:sz w:val="24"/>
        </w:rPr>
        <w:t>nur für Erwachsene vorgesehen war</w:t>
      </w:r>
      <w:r w:rsidR="00E961D8">
        <w:rPr>
          <w:rFonts w:asciiTheme="minorHAnsi" w:hAnsiTheme="minorHAnsi" w:cstheme="minorHAnsi"/>
          <w:b/>
          <w:sz w:val="24"/>
        </w:rPr>
        <w:t xml:space="preserve">. Damit soll </w:t>
      </w:r>
      <w:r w:rsidR="00ED760E">
        <w:rPr>
          <w:rFonts w:asciiTheme="minorHAnsi" w:hAnsiTheme="minorHAnsi" w:cstheme="minorHAnsi"/>
          <w:b/>
          <w:sz w:val="24"/>
        </w:rPr>
        <w:t>sowohl</w:t>
      </w:r>
      <w:r w:rsidR="00E961D8">
        <w:rPr>
          <w:rFonts w:asciiTheme="minorHAnsi" w:hAnsiTheme="minorHAnsi" w:cstheme="minorHAnsi"/>
          <w:b/>
          <w:sz w:val="24"/>
        </w:rPr>
        <w:t xml:space="preserve"> die medizinische Versorgung </w:t>
      </w:r>
      <w:r w:rsidR="00ED760E">
        <w:rPr>
          <w:rFonts w:asciiTheme="minorHAnsi" w:hAnsiTheme="minorHAnsi" w:cstheme="minorHAnsi"/>
          <w:b/>
          <w:sz w:val="24"/>
        </w:rPr>
        <w:t xml:space="preserve">als </w:t>
      </w:r>
      <w:r w:rsidR="001279D0">
        <w:rPr>
          <w:rFonts w:asciiTheme="minorHAnsi" w:hAnsiTheme="minorHAnsi" w:cstheme="minorHAnsi"/>
          <w:b/>
          <w:sz w:val="24"/>
        </w:rPr>
        <w:t xml:space="preserve">auch </w:t>
      </w:r>
      <w:r w:rsidR="00724BD8">
        <w:rPr>
          <w:rFonts w:asciiTheme="minorHAnsi" w:hAnsiTheme="minorHAnsi" w:cstheme="minorHAnsi"/>
          <w:b/>
          <w:sz w:val="24"/>
        </w:rPr>
        <w:t>der Verlauf</w:t>
      </w:r>
      <w:r w:rsidR="0023631F">
        <w:rPr>
          <w:rFonts w:asciiTheme="minorHAnsi" w:hAnsiTheme="minorHAnsi" w:cstheme="minorHAnsi"/>
          <w:b/>
          <w:sz w:val="24"/>
        </w:rPr>
        <w:t xml:space="preserve"> der</w:t>
      </w:r>
      <w:r w:rsidR="00997FDA">
        <w:rPr>
          <w:rFonts w:asciiTheme="minorHAnsi" w:hAnsiTheme="minorHAnsi" w:cstheme="minorHAnsi"/>
          <w:b/>
          <w:sz w:val="24"/>
        </w:rPr>
        <w:t xml:space="preserve"> Adipositas </w:t>
      </w:r>
      <w:r w:rsidR="00ED760E">
        <w:rPr>
          <w:rFonts w:asciiTheme="minorHAnsi" w:hAnsiTheme="minorHAnsi" w:cstheme="minorHAnsi"/>
          <w:b/>
          <w:sz w:val="24"/>
        </w:rPr>
        <w:t xml:space="preserve">nachhaltig verbessert werden. </w:t>
      </w:r>
    </w:p>
    <w:p w14:paraId="519A9569" w14:textId="77777777" w:rsidR="00F36ED6" w:rsidRPr="00613E09" w:rsidRDefault="00F36ED6" w:rsidP="00613E09">
      <w:pPr>
        <w:spacing w:line="240" w:lineRule="auto"/>
        <w:jc w:val="both"/>
        <w:rPr>
          <w:rFonts w:asciiTheme="minorHAnsi" w:hAnsiTheme="minorHAnsi" w:cstheme="minorHAnsi"/>
          <w:b/>
          <w:sz w:val="24"/>
        </w:rPr>
      </w:pPr>
    </w:p>
    <w:p w14:paraId="5943DE3F" w14:textId="34316AF9" w:rsidR="009A01B9" w:rsidRPr="00613E09" w:rsidRDefault="00B35559" w:rsidP="00613E09">
      <w:pPr>
        <w:pStyle w:val="GBAStandard"/>
        <w:spacing w:line="240" w:lineRule="auto"/>
      </w:pPr>
      <w:bookmarkStart w:id="2" w:name="_Hlk182487571"/>
      <w:bookmarkStart w:id="3" w:name="_Hlk182474687"/>
      <w:r>
        <w:t>Der G-BA hat im November 2023 ein DMP für Erwachsene mit Adipositas beschlossen</w:t>
      </w:r>
      <w:r w:rsidR="00C2791C" w:rsidRPr="00613E09">
        <w:t>. Nun</w:t>
      </w:r>
      <w:r w:rsidR="001B5A50">
        <w:t xml:space="preserve"> wurde ein weiteres DMP für Kinder und Jugendliche mit Adipositas im Alter von 5 bis 18 Jahren</w:t>
      </w:r>
      <w:r w:rsidR="00C2791C" w:rsidRPr="00613E09">
        <w:t xml:space="preserve"> auf den Weg gebracht. </w:t>
      </w:r>
      <w:r w:rsidR="004C0C52">
        <w:t xml:space="preserve">Während </w:t>
      </w:r>
      <w:r w:rsidR="003B5CB7">
        <w:t xml:space="preserve">bei Erwachsenen </w:t>
      </w:r>
      <w:r w:rsidR="004C0C52">
        <w:t>Adipositas durch einen</w:t>
      </w:r>
      <w:r w:rsidR="004464AB" w:rsidRPr="00613E09">
        <w:t xml:space="preserve"> </w:t>
      </w:r>
      <w:r w:rsidR="00746CAC">
        <w:t>Body-Mass-Index</w:t>
      </w:r>
      <w:r w:rsidR="001B5A50">
        <w:t xml:space="preserve"> (BMI)</w:t>
      </w:r>
      <w:r w:rsidR="004464AB" w:rsidRPr="00613E09">
        <w:t xml:space="preserve"> ≥ 30 kg/m</w:t>
      </w:r>
      <w:r w:rsidR="00746CAC">
        <w:rPr>
          <w:vertAlign w:val="superscript"/>
        </w:rPr>
        <w:t>2</w:t>
      </w:r>
      <w:r w:rsidR="004C0C52">
        <w:rPr>
          <w:vertAlign w:val="superscript"/>
        </w:rPr>
        <w:t xml:space="preserve"> </w:t>
      </w:r>
      <w:r w:rsidR="004C0C52">
        <w:t xml:space="preserve">definiert wird, variiert </w:t>
      </w:r>
      <w:r w:rsidR="003B5CB7">
        <w:t>der BMI bei Kindern und Jugendlichen alters- und geschlechtsspezifisch</w:t>
      </w:r>
      <w:r w:rsidR="004C0C52">
        <w:t>.</w:t>
      </w:r>
      <w:r w:rsidR="003B5CB7">
        <w:t xml:space="preserve"> </w:t>
      </w:r>
      <w:r w:rsidR="004C0C52">
        <w:t xml:space="preserve">Daher werden </w:t>
      </w:r>
      <w:r w:rsidR="003B5CB7">
        <w:t xml:space="preserve">zur Diagnose </w:t>
      </w:r>
      <w:r w:rsidR="00B41086">
        <w:t>BMI-</w:t>
      </w:r>
      <w:r w:rsidR="003B5CB7">
        <w:t xml:space="preserve">Referenzkurven </w:t>
      </w:r>
      <w:r w:rsidR="004C0C52">
        <w:t>verwendet:</w:t>
      </w:r>
      <w:r w:rsidR="003B5CB7">
        <w:t xml:space="preserve"> </w:t>
      </w:r>
      <w:r w:rsidR="003B5CB7" w:rsidRPr="003B5CB7">
        <w:t>Bei Kindern und Jugendlichen spricht man ab der 90. Perzentile von Übergewicht, ab der 97. von Adipositas und ab der 99,5. von extremer Adipositas.</w:t>
      </w:r>
    </w:p>
    <w:bookmarkEnd w:id="2"/>
    <w:p w14:paraId="1BB1F5E6" w14:textId="77777777" w:rsidR="009A01B9" w:rsidRPr="00613E09" w:rsidRDefault="009A01B9" w:rsidP="00613E09">
      <w:pPr>
        <w:spacing w:line="240" w:lineRule="auto"/>
        <w:jc w:val="both"/>
        <w:rPr>
          <w:rFonts w:asciiTheme="minorHAnsi" w:eastAsiaTheme="minorHAnsi" w:hAnsiTheme="minorHAnsi" w:cstheme="minorHAnsi"/>
          <w:sz w:val="24"/>
          <w:lang w:eastAsia="en-US"/>
        </w:rPr>
      </w:pPr>
    </w:p>
    <w:p w14:paraId="11CE1378" w14:textId="11D5AD57" w:rsidR="00E961D8" w:rsidRDefault="00E961D8" w:rsidP="00613E09">
      <w:pPr>
        <w:spacing w:line="240" w:lineRule="auto"/>
        <w:jc w:val="both"/>
        <w:rPr>
          <w:rFonts w:asciiTheme="minorHAnsi" w:hAnsiTheme="minorHAnsi" w:cstheme="minorHAnsi"/>
          <w:sz w:val="24"/>
        </w:rPr>
      </w:pPr>
      <w:r>
        <w:rPr>
          <w:rFonts w:asciiTheme="minorHAnsi" w:hAnsiTheme="minorHAnsi" w:cstheme="minorHAnsi"/>
          <w:sz w:val="24"/>
        </w:rPr>
        <w:t xml:space="preserve">Die wichtigste therapeutische Maßnahme </w:t>
      </w:r>
      <w:r w:rsidR="00ED760E">
        <w:rPr>
          <w:rFonts w:asciiTheme="minorHAnsi" w:hAnsiTheme="minorHAnsi" w:cstheme="minorHAnsi"/>
          <w:sz w:val="24"/>
        </w:rPr>
        <w:t>des Programms ist die</w:t>
      </w:r>
      <w:r w:rsidR="001279D0">
        <w:rPr>
          <w:rFonts w:asciiTheme="minorHAnsi" w:hAnsiTheme="minorHAnsi" w:cstheme="minorHAnsi"/>
          <w:sz w:val="24"/>
        </w:rPr>
        <w:t xml:space="preserve"> etwa einjährige</w:t>
      </w:r>
      <w:r w:rsidR="00ED760E">
        <w:rPr>
          <w:rFonts w:asciiTheme="minorHAnsi" w:hAnsiTheme="minorHAnsi" w:cstheme="minorHAnsi"/>
          <w:sz w:val="24"/>
        </w:rPr>
        <w:t xml:space="preserve"> Patientenschulung</w:t>
      </w:r>
      <w:r>
        <w:rPr>
          <w:rFonts w:asciiTheme="minorHAnsi" w:hAnsiTheme="minorHAnsi" w:cstheme="minorHAnsi"/>
          <w:sz w:val="24"/>
        </w:rPr>
        <w:t xml:space="preserve">, in der die Betroffenen und ihre Familien lernen, durch </w:t>
      </w:r>
      <w:r w:rsidR="00ED760E">
        <w:rPr>
          <w:rFonts w:asciiTheme="minorHAnsi" w:hAnsiTheme="minorHAnsi" w:cstheme="minorHAnsi"/>
          <w:sz w:val="24"/>
        </w:rPr>
        <w:t>eine gezielte Ernährungs- und Bewegungsumstellung</w:t>
      </w:r>
      <w:r>
        <w:rPr>
          <w:rFonts w:asciiTheme="minorHAnsi" w:hAnsiTheme="minorHAnsi" w:cstheme="minorHAnsi"/>
          <w:sz w:val="24"/>
        </w:rPr>
        <w:t xml:space="preserve"> Gewicht zu reduzieren und ihre Lebensqualität zu steigern. Da </w:t>
      </w:r>
      <w:r w:rsidR="00ED760E">
        <w:rPr>
          <w:rFonts w:asciiTheme="minorHAnsi" w:hAnsiTheme="minorHAnsi" w:cstheme="minorHAnsi"/>
          <w:sz w:val="24"/>
        </w:rPr>
        <w:t xml:space="preserve">die </w:t>
      </w:r>
      <w:r>
        <w:rPr>
          <w:rFonts w:asciiTheme="minorHAnsi" w:hAnsiTheme="minorHAnsi" w:cstheme="minorHAnsi"/>
          <w:sz w:val="24"/>
        </w:rPr>
        <w:t xml:space="preserve">familiäre Unterstützung für den Therapieerfolg </w:t>
      </w:r>
      <w:r w:rsidR="00ED760E">
        <w:rPr>
          <w:rFonts w:asciiTheme="minorHAnsi" w:hAnsiTheme="minorHAnsi" w:cstheme="minorHAnsi"/>
          <w:sz w:val="24"/>
        </w:rPr>
        <w:t xml:space="preserve">entscheidend </w:t>
      </w:r>
      <w:r>
        <w:rPr>
          <w:rFonts w:asciiTheme="minorHAnsi" w:hAnsiTheme="minorHAnsi" w:cstheme="minorHAnsi"/>
          <w:sz w:val="24"/>
        </w:rPr>
        <w:t xml:space="preserve">ist, werden Angehörige aktiv in das Programm eingebunden. </w:t>
      </w:r>
    </w:p>
    <w:p w14:paraId="123440CD" w14:textId="79A6C306" w:rsidR="00AA191E" w:rsidRDefault="00AA191E" w:rsidP="00613E09">
      <w:pPr>
        <w:spacing w:line="240" w:lineRule="auto"/>
        <w:jc w:val="both"/>
        <w:rPr>
          <w:rFonts w:asciiTheme="minorHAnsi" w:hAnsiTheme="minorHAnsi" w:cstheme="minorHAnsi"/>
          <w:sz w:val="24"/>
        </w:rPr>
      </w:pPr>
    </w:p>
    <w:p w14:paraId="1F20EC0D" w14:textId="77777777" w:rsidR="003B5CB7" w:rsidRDefault="00AA191E" w:rsidP="00613E09">
      <w:pPr>
        <w:spacing w:line="240" w:lineRule="auto"/>
        <w:jc w:val="both"/>
        <w:rPr>
          <w:rFonts w:asciiTheme="minorHAnsi" w:hAnsiTheme="minorHAnsi" w:cstheme="minorHAnsi"/>
          <w:color w:val="000000"/>
          <w:sz w:val="24"/>
        </w:rPr>
      </w:pPr>
      <w:bookmarkStart w:id="4" w:name="_Hlk182479216"/>
      <w:r>
        <w:rPr>
          <w:rFonts w:asciiTheme="minorHAnsi" w:hAnsiTheme="minorHAnsi" w:cstheme="minorHAnsi"/>
          <w:sz w:val="24"/>
        </w:rPr>
        <w:t xml:space="preserve">Die Patientenvertretung im G-BA begrüßt </w:t>
      </w:r>
      <w:r w:rsidR="00ED760E">
        <w:rPr>
          <w:rFonts w:asciiTheme="minorHAnsi" w:hAnsiTheme="minorHAnsi" w:cstheme="minorHAnsi"/>
          <w:sz w:val="24"/>
        </w:rPr>
        <w:t>die Einführung des</w:t>
      </w:r>
      <w:r>
        <w:rPr>
          <w:rFonts w:asciiTheme="minorHAnsi" w:hAnsiTheme="minorHAnsi" w:cstheme="minorHAnsi"/>
          <w:sz w:val="24"/>
        </w:rPr>
        <w:t xml:space="preserve"> DMP</w:t>
      </w:r>
      <w:r w:rsidR="00057A58">
        <w:rPr>
          <w:rFonts w:asciiTheme="minorHAnsi" w:hAnsiTheme="minorHAnsi" w:cstheme="minorHAnsi"/>
          <w:sz w:val="24"/>
        </w:rPr>
        <w:t xml:space="preserve"> Adipositas für Kinder und Jugendliche</w:t>
      </w:r>
      <w:r>
        <w:rPr>
          <w:rFonts w:asciiTheme="minorHAnsi" w:hAnsiTheme="minorHAnsi" w:cstheme="minorHAnsi"/>
          <w:sz w:val="24"/>
        </w:rPr>
        <w:t xml:space="preserve">, </w:t>
      </w:r>
      <w:r w:rsidR="00551CE8">
        <w:rPr>
          <w:rFonts w:asciiTheme="minorHAnsi" w:hAnsiTheme="minorHAnsi" w:cstheme="minorHAnsi"/>
          <w:sz w:val="24"/>
        </w:rPr>
        <w:t>brachte</w:t>
      </w:r>
      <w:r>
        <w:rPr>
          <w:rFonts w:asciiTheme="minorHAnsi" w:hAnsiTheme="minorHAnsi" w:cstheme="minorHAnsi"/>
          <w:sz w:val="24"/>
        </w:rPr>
        <w:t xml:space="preserve"> jedoch </w:t>
      </w:r>
      <w:r w:rsidR="007B478A">
        <w:rPr>
          <w:rFonts w:asciiTheme="minorHAnsi" w:hAnsiTheme="minorHAnsi" w:cstheme="minorHAnsi"/>
          <w:sz w:val="24"/>
        </w:rPr>
        <w:t xml:space="preserve">mehrere Verbesserungsvorschläge ein, </w:t>
      </w:r>
      <w:r w:rsidR="00551CE8">
        <w:rPr>
          <w:rFonts w:asciiTheme="minorHAnsi" w:hAnsiTheme="minorHAnsi" w:cstheme="minorHAnsi"/>
          <w:sz w:val="24"/>
        </w:rPr>
        <w:t>die nur teilweise berücksichtigt wurden</w:t>
      </w:r>
      <w:r>
        <w:rPr>
          <w:rFonts w:asciiTheme="minorHAnsi" w:hAnsiTheme="minorHAnsi" w:cstheme="minorHAnsi"/>
          <w:sz w:val="24"/>
        </w:rPr>
        <w:t xml:space="preserve">. </w:t>
      </w:r>
      <w:r w:rsidR="00ED760E">
        <w:rPr>
          <w:rFonts w:asciiTheme="minorHAnsi" w:hAnsiTheme="minorHAnsi" w:cstheme="minorHAnsi"/>
          <w:color w:val="000000"/>
          <w:sz w:val="24"/>
        </w:rPr>
        <w:t xml:space="preserve">Ein </w:t>
      </w:r>
      <w:r w:rsidR="003B5CB7">
        <w:rPr>
          <w:rFonts w:asciiTheme="minorHAnsi" w:hAnsiTheme="minorHAnsi" w:cstheme="minorHAnsi"/>
          <w:color w:val="000000"/>
          <w:sz w:val="24"/>
        </w:rPr>
        <w:t xml:space="preserve">wesentlicher Punkt war die Möglichkeit zur Teilnahme </w:t>
      </w:r>
      <w:r w:rsidR="007B478A">
        <w:rPr>
          <w:rFonts w:asciiTheme="minorHAnsi" w:hAnsiTheme="minorHAnsi" w:cstheme="minorHAnsi"/>
          <w:color w:val="000000"/>
          <w:sz w:val="24"/>
        </w:rPr>
        <w:t>bereits ab dem Vorschulalter</w:t>
      </w:r>
      <w:r w:rsidR="009A21D2">
        <w:rPr>
          <w:rFonts w:asciiTheme="minorHAnsi" w:hAnsiTheme="minorHAnsi" w:cstheme="minorHAnsi"/>
          <w:color w:val="000000"/>
          <w:sz w:val="24"/>
        </w:rPr>
        <w:t xml:space="preserve">. Die </w:t>
      </w:r>
      <w:r w:rsidR="003B5CB7">
        <w:rPr>
          <w:rFonts w:asciiTheme="minorHAnsi" w:hAnsiTheme="minorHAnsi" w:cstheme="minorHAnsi"/>
          <w:color w:val="000000"/>
          <w:sz w:val="24"/>
        </w:rPr>
        <w:t xml:space="preserve">nun </w:t>
      </w:r>
      <w:r w:rsidR="00B049BE">
        <w:rPr>
          <w:rFonts w:asciiTheme="minorHAnsi" w:hAnsiTheme="minorHAnsi" w:cstheme="minorHAnsi"/>
          <w:color w:val="000000"/>
          <w:sz w:val="24"/>
        </w:rPr>
        <w:t xml:space="preserve">verabschiedete </w:t>
      </w:r>
      <w:r w:rsidR="009A21D2">
        <w:rPr>
          <w:rFonts w:asciiTheme="minorHAnsi" w:hAnsiTheme="minorHAnsi" w:cstheme="minorHAnsi"/>
          <w:color w:val="000000"/>
          <w:sz w:val="24"/>
        </w:rPr>
        <w:t xml:space="preserve">Regelung </w:t>
      </w:r>
      <w:r w:rsidR="00551CE8">
        <w:rPr>
          <w:rFonts w:asciiTheme="minorHAnsi" w:hAnsiTheme="minorHAnsi" w:cstheme="minorHAnsi"/>
          <w:color w:val="000000"/>
          <w:sz w:val="24"/>
        </w:rPr>
        <w:t>erlaubt</w:t>
      </w:r>
      <w:r w:rsidR="007B478A">
        <w:rPr>
          <w:rFonts w:asciiTheme="minorHAnsi" w:hAnsiTheme="minorHAnsi" w:cstheme="minorHAnsi"/>
          <w:color w:val="000000"/>
          <w:sz w:val="24"/>
        </w:rPr>
        <w:t xml:space="preserve"> dies ab dem </w:t>
      </w:r>
      <w:r w:rsidR="00FB55CD">
        <w:rPr>
          <w:rFonts w:asciiTheme="minorHAnsi" w:hAnsiTheme="minorHAnsi" w:cstheme="minorHAnsi"/>
          <w:color w:val="000000"/>
          <w:sz w:val="24"/>
        </w:rPr>
        <w:t>vollendeten</w:t>
      </w:r>
      <w:r w:rsidR="009A21D2">
        <w:rPr>
          <w:rFonts w:asciiTheme="minorHAnsi" w:hAnsiTheme="minorHAnsi" w:cstheme="minorHAnsi"/>
          <w:color w:val="000000"/>
          <w:sz w:val="24"/>
        </w:rPr>
        <w:t xml:space="preserve"> 5. Lebensjahr</w:t>
      </w:r>
      <w:r w:rsidR="007B478A">
        <w:rPr>
          <w:rFonts w:asciiTheme="minorHAnsi" w:hAnsiTheme="minorHAnsi" w:cstheme="minorHAnsi"/>
          <w:color w:val="000000"/>
          <w:sz w:val="24"/>
        </w:rPr>
        <w:t xml:space="preserve">. </w:t>
      </w:r>
      <w:r w:rsidR="00551CE8">
        <w:rPr>
          <w:rFonts w:asciiTheme="minorHAnsi" w:hAnsiTheme="minorHAnsi" w:cstheme="minorHAnsi"/>
          <w:color w:val="000000"/>
          <w:sz w:val="24"/>
        </w:rPr>
        <w:t>Allerdings bleibt die</w:t>
      </w:r>
      <w:r w:rsidR="009A21D2">
        <w:rPr>
          <w:rFonts w:asciiTheme="minorHAnsi" w:hAnsiTheme="minorHAnsi" w:cstheme="minorHAnsi"/>
          <w:color w:val="000000"/>
          <w:sz w:val="24"/>
        </w:rPr>
        <w:t xml:space="preserve"> flächendeckende</w:t>
      </w:r>
      <w:r w:rsidR="00551CE8">
        <w:rPr>
          <w:rFonts w:asciiTheme="minorHAnsi" w:hAnsiTheme="minorHAnsi" w:cstheme="minorHAnsi"/>
          <w:color w:val="000000"/>
          <w:sz w:val="24"/>
        </w:rPr>
        <w:t xml:space="preserve"> Verfügbarkeit von </w:t>
      </w:r>
      <w:r w:rsidR="009A21D2">
        <w:rPr>
          <w:rFonts w:asciiTheme="minorHAnsi" w:hAnsiTheme="minorHAnsi" w:cstheme="minorHAnsi"/>
          <w:color w:val="000000"/>
          <w:sz w:val="24"/>
        </w:rPr>
        <w:t>Patientenschulungen für dies</w:t>
      </w:r>
      <w:r w:rsidR="00057A58">
        <w:rPr>
          <w:rFonts w:asciiTheme="minorHAnsi" w:hAnsiTheme="minorHAnsi" w:cstheme="minorHAnsi"/>
          <w:color w:val="000000"/>
          <w:sz w:val="24"/>
        </w:rPr>
        <w:t>e</w:t>
      </w:r>
      <w:r w:rsidR="009A21D2">
        <w:rPr>
          <w:rFonts w:asciiTheme="minorHAnsi" w:hAnsiTheme="minorHAnsi" w:cstheme="minorHAnsi"/>
          <w:color w:val="000000"/>
          <w:sz w:val="24"/>
        </w:rPr>
        <w:t xml:space="preserve"> Altersgruppe </w:t>
      </w:r>
      <w:r w:rsidR="00551CE8">
        <w:rPr>
          <w:rFonts w:asciiTheme="minorHAnsi" w:hAnsiTheme="minorHAnsi" w:cstheme="minorHAnsi"/>
          <w:color w:val="000000"/>
          <w:sz w:val="24"/>
        </w:rPr>
        <w:t>eine Herausforderung</w:t>
      </w:r>
      <w:r w:rsidR="009A21D2">
        <w:rPr>
          <w:rFonts w:asciiTheme="minorHAnsi" w:hAnsiTheme="minorHAnsi" w:cstheme="minorHAnsi"/>
          <w:color w:val="000000"/>
          <w:sz w:val="24"/>
        </w:rPr>
        <w:t xml:space="preserve">. </w:t>
      </w:r>
    </w:p>
    <w:p w14:paraId="705F21D7" w14:textId="77777777" w:rsidR="003B5CB7" w:rsidRDefault="003B5CB7" w:rsidP="00613E09">
      <w:pPr>
        <w:spacing w:line="240" w:lineRule="auto"/>
        <w:jc w:val="both"/>
        <w:rPr>
          <w:rFonts w:asciiTheme="minorHAnsi" w:hAnsiTheme="minorHAnsi" w:cstheme="minorHAnsi"/>
          <w:color w:val="000000"/>
          <w:sz w:val="24"/>
        </w:rPr>
      </w:pPr>
    </w:p>
    <w:p w14:paraId="41188DB8" w14:textId="18298E1D" w:rsidR="00A06E8B" w:rsidRDefault="009A21D2" w:rsidP="00613E09">
      <w:pPr>
        <w:spacing w:line="240" w:lineRule="auto"/>
        <w:jc w:val="both"/>
        <w:rPr>
          <w:rFonts w:asciiTheme="minorHAnsi" w:hAnsiTheme="minorHAnsi" w:cstheme="minorHAnsi"/>
          <w:sz w:val="24"/>
        </w:rPr>
      </w:pPr>
      <w:r>
        <w:rPr>
          <w:rFonts w:asciiTheme="minorHAnsi" w:hAnsiTheme="minorHAnsi" w:cstheme="minorHAnsi"/>
          <w:color w:val="000000"/>
          <w:sz w:val="24"/>
        </w:rPr>
        <w:t xml:space="preserve">Zudem </w:t>
      </w:r>
      <w:r w:rsidR="00AA191E">
        <w:rPr>
          <w:rFonts w:asciiTheme="minorHAnsi" w:hAnsiTheme="minorHAnsi" w:cstheme="minorHAnsi"/>
          <w:color w:val="000000"/>
          <w:sz w:val="24"/>
        </w:rPr>
        <w:t>plädierte die Patientenvertretung dafür, den Taille-</w:t>
      </w:r>
      <w:r w:rsidR="007B478A">
        <w:rPr>
          <w:rFonts w:asciiTheme="minorHAnsi" w:hAnsiTheme="minorHAnsi" w:cstheme="minorHAnsi"/>
          <w:color w:val="000000"/>
          <w:sz w:val="24"/>
        </w:rPr>
        <w:t>G</w:t>
      </w:r>
      <w:r w:rsidR="00AA191E">
        <w:rPr>
          <w:rFonts w:asciiTheme="minorHAnsi" w:hAnsiTheme="minorHAnsi" w:cstheme="minorHAnsi"/>
          <w:color w:val="000000"/>
          <w:sz w:val="24"/>
        </w:rPr>
        <w:t xml:space="preserve">röße-Index als </w:t>
      </w:r>
      <w:r w:rsidR="002C5EDE">
        <w:rPr>
          <w:rFonts w:asciiTheme="minorHAnsi" w:hAnsiTheme="minorHAnsi" w:cstheme="minorHAnsi"/>
          <w:color w:val="000000"/>
          <w:sz w:val="24"/>
        </w:rPr>
        <w:t>zusätzliches</w:t>
      </w:r>
      <w:r w:rsidR="00AA191E">
        <w:rPr>
          <w:rFonts w:asciiTheme="minorHAnsi" w:hAnsiTheme="minorHAnsi" w:cstheme="minorHAnsi"/>
          <w:color w:val="000000"/>
          <w:sz w:val="24"/>
        </w:rPr>
        <w:t xml:space="preserve"> </w:t>
      </w:r>
      <w:r w:rsidR="007B478A">
        <w:rPr>
          <w:rFonts w:asciiTheme="minorHAnsi" w:hAnsiTheme="minorHAnsi" w:cstheme="minorHAnsi"/>
          <w:color w:val="000000"/>
          <w:sz w:val="24"/>
        </w:rPr>
        <w:t xml:space="preserve">diagnostisches </w:t>
      </w:r>
      <w:r w:rsidR="00AA191E">
        <w:rPr>
          <w:rFonts w:asciiTheme="minorHAnsi" w:hAnsiTheme="minorHAnsi" w:cstheme="minorHAnsi"/>
          <w:color w:val="000000"/>
          <w:sz w:val="24"/>
        </w:rPr>
        <w:t>Kriterium</w:t>
      </w:r>
      <w:r w:rsidR="007B478A">
        <w:rPr>
          <w:rFonts w:asciiTheme="minorHAnsi" w:hAnsiTheme="minorHAnsi" w:cstheme="minorHAnsi"/>
          <w:color w:val="000000"/>
          <w:sz w:val="24"/>
        </w:rPr>
        <w:t xml:space="preserve"> aufzunehmen, um eine differenziertere Auswahl der </w:t>
      </w:r>
      <w:r w:rsidR="00AA191E">
        <w:rPr>
          <w:rFonts w:asciiTheme="minorHAnsi" w:hAnsiTheme="minorHAnsi" w:cstheme="minorHAnsi"/>
          <w:color w:val="000000"/>
          <w:sz w:val="24"/>
        </w:rPr>
        <w:t xml:space="preserve">Kinder und Jugendlichen </w:t>
      </w:r>
      <w:r w:rsidR="007B478A">
        <w:rPr>
          <w:rFonts w:asciiTheme="minorHAnsi" w:hAnsiTheme="minorHAnsi" w:cstheme="minorHAnsi"/>
          <w:color w:val="000000"/>
          <w:sz w:val="24"/>
        </w:rPr>
        <w:t xml:space="preserve">zu ermöglichen. Diese Forderung fand jedoch im </w:t>
      </w:r>
      <w:r w:rsidR="00551CE8">
        <w:rPr>
          <w:rFonts w:asciiTheme="minorHAnsi" w:hAnsiTheme="minorHAnsi" w:cstheme="minorHAnsi"/>
          <w:color w:val="000000"/>
          <w:sz w:val="24"/>
        </w:rPr>
        <w:t>endgültigen</w:t>
      </w:r>
      <w:r w:rsidR="007B478A">
        <w:rPr>
          <w:rFonts w:asciiTheme="minorHAnsi" w:hAnsiTheme="minorHAnsi" w:cstheme="minorHAnsi"/>
          <w:color w:val="000000"/>
          <w:sz w:val="24"/>
        </w:rPr>
        <w:t xml:space="preserve"> </w:t>
      </w:r>
      <w:r w:rsidR="00486C22">
        <w:rPr>
          <w:rFonts w:asciiTheme="minorHAnsi" w:hAnsiTheme="minorHAnsi" w:cstheme="minorHAnsi"/>
          <w:color w:val="000000"/>
          <w:sz w:val="24"/>
        </w:rPr>
        <w:t>Programm</w:t>
      </w:r>
      <w:r w:rsidR="007B478A">
        <w:rPr>
          <w:rFonts w:asciiTheme="minorHAnsi" w:hAnsiTheme="minorHAnsi" w:cstheme="minorHAnsi"/>
          <w:color w:val="000000"/>
          <w:sz w:val="24"/>
        </w:rPr>
        <w:t xml:space="preserve"> keine Berücksichtigung. </w:t>
      </w:r>
      <w:r w:rsidR="00551CE8">
        <w:rPr>
          <w:rFonts w:asciiTheme="minorHAnsi" w:hAnsiTheme="minorHAnsi" w:cstheme="minorHAnsi"/>
          <w:color w:val="000000"/>
          <w:sz w:val="24"/>
        </w:rPr>
        <w:t>Ein weiteres Anliegen der Patientenvertr</w:t>
      </w:r>
      <w:r w:rsidR="00EF17BA">
        <w:rPr>
          <w:rFonts w:asciiTheme="minorHAnsi" w:hAnsiTheme="minorHAnsi" w:cstheme="minorHAnsi"/>
          <w:color w:val="000000"/>
          <w:sz w:val="24"/>
        </w:rPr>
        <w:t>etung war,</w:t>
      </w:r>
      <w:r w:rsidR="001279D0">
        <w:rPr>
          <w:rFonts w:asciiTheme="minorHAnsi" w:hAnsiTheme="minorHAnsi" w:cstheme="minorHAnsi"/>
          <w:color w:val="000000"/>
          <w:sz w:val="24"/>
        </w:rPr>
        <w:t xml:space="preserve"> </w:t>
      </w:r>
      <w:bookmarkEnd w:id="4"/>
      <w:r w:rsidR="00FB55CD">
        <w:rPr>
          <w:rFonts w:asciiTheme="minorHAnsi" w:hAnsiTheme="minorHAnsi" w:cstheme="minorHAnsi"/>
          <w:sz w:val="24"/>
        </w:rPr>
        <w:t xml:space="preserve">dass Jugendliche nahtlos in das Erwachsenenprogramm wechseln können, ohne dass eine Verschlechterung ihres Gesundheitszustandes Voraussetzung </w:t>
      </w:r>
      <w:r w:rsidR="00EF17BA">
        <w:rPr>
          <w:rFonts w:asciiTheme="minorHAnsi" w:hAnsiTheme="minorHAnsi" w:cstheme="minorHAnsi"/>
          <w:sz w:val="24"/>
        </w:rPr>
        <w:t>ist. Leider wurde diese</w:t>
      </w:r>
      <w:r w:rsidR="00613750">
        <w:rPr>
          <w:rFonts w:asciiTheme="minorHAnsi" w:hAnsiTheme="minorHAnsi" w:cstheme="minorHAnsi"/>
          <w:sz w:val="24"/>
        </w:rPr>
        <w:t xml:space="preserve"> </w:t>
      </w:r>
      <w:r w:rsidR="00FB55CD">
        <w:rPr>
          <w:rFonts w:asciiTheme="minorHAnsi" w:hAnsiTheme="minorHAnsi" w:cstheme="minorHAnsi"/>
          <w:sz w:val="24"/>
        </w:rPr>
        <w:t>Forderung</w:t>
      </w:r>
      <w:r w:rsidR="00EF17BA">
        <w:rPr>
          <w:rFonts w:asciiTheme="minorHAnsi" w:hAnsiTheme="minorHAnsi" w:cstheme="minorHAnsi"/>
          <w:sz w:val="24"/>
        </w:rPr>
        <w:t xml:space="preserve"> im neuen DMP </w:t>
      </w:r>
      <w:r w:rsidR="00613750">
        <w:rPr>
          <w:rFonts w:asciiTheme="minorHAnsi" w:hAnsiTheme="minorHAnsi" w:cstheme="minorHAnsi"/>
          <w:sz w:val="24"/>
        </w:rPr>
        <w:t xml:space="preserve">nur teilweise </w:t>
      </w:r>
      <w:r w:rsidR="00EF17BA">
        <w:rPr>
          <w:rFonts w:asciiTheme="minorHAnsi" w:hAnsiTheme="minorHAnsi" w:cstheme="minorHAnsi"/>
          <w:sz w:val="24"/>
        </w:rPr>
        <w:t>berücksichtigt.</w:t>
      </w:r>
    </w:p>
    <w:p w14:paraId="0BE5D9B5" w14:textId="77777777" w:rsidR="00FB55CD" w:rsidRDefault="00FB55CD" w:rsidP="00613E09">
      <w:pPr>
        <w:spacing w:line="240" w:lineRule="auto"/>
        <w:jc w:val="both"/>
        <w:rPr>
          <w:rFonts w:asciiTheme="minorHAnsi" w:hAnsiTheme="minorHAnsi" w:cstheme="minorHAnsi"/>
          <w:color w:val="000000"/>
          <w:sz w:val="24"/>
        </w:rPr>
      </w:pPr>
    </w:p>
    <w:p w14:paraId="035287A0" w14:textId="6C171764" w:rsidR="00384CF1" w:rsidRDefault="009A21D2" w:rsidP="00384CF1">
      <w:pPr>
        <w:spacing w:line="240" w:lineRule="auto"/>
        <w:jc w:val="both"/>
        <w:rPr>
          <w:rFonts w:asciiTheme="minorHAnsi" w:hAnsiTheme="minorHAnsi" w:cstheme="minorHAnsi"/>
          <w:sz w:val="24"/>
        </w:rPr>
      </w:pPr>
      <w:r>
        <w:rPr>
          <w:rFonts w:asciiTheme="minorHAnsi" w:hAnsiTheme="minorHAnsi" w:cstheme="minorHAnsi"/>
          <w:color w:val="000000"/>
          <w:sz w:val="24"/>
        </w:rPr>
        <w:t>Dennoch markiert der heutige Beschluss</w:t>
      </w:r>
      <w:r w:rsidR="00384CF1">
        <w:rPr>
          <w:rFonts w:asciiTheme="minorHAnsi" w:hAnsiTheme="minorHAnsi" w:cstheme="minorHAnsi"/>
          <w:sz w:val="24"/>
        </w:rPr>
        <w:t xml:space="preserve"> </w:t>
      </w:r>
      <w:r>
        <w:rPr>
          <w:rFonts w:asciiTheme="minorHAnsi" w:hAnsiTheme="minorHAnsi" w:cstheme="minorHAnsi"/>
          <w:sz w:val="24"/>
        </w:rPr>
        <w:t xml:space="preserve">des G-BA einen bedeutenden Schritt zur besseren Versorgung von Kindern und Jugendlichen mit Adipositas in Deutschland. </w:t>
      </w:r>
      <w:r w:rsidR="002C5EDE">
        <w:rPr>
          <w:rFonts w:asciiTheme="minorHAnsi" w:hAnsiTheme="minorHAnsi" w:cstheme="minorHAnsi"/>
          <w:sz w:val="24"/>
        </w:rPr>
        <w:t xml:space="preserve">Bis zur endgültigen Einführung des DMP </w:t>
      </w:r>
      <w:r>
        <w:rPr>
          <w:rFonts w:asciiTheme="minorHAnsi" w:hAnsiTheme="minorHAnsi" w:cstheme="minorHAnsi"/>
          <w:sz w:val="24"/>
        </w:rPr>
        <w:t xml:space="preserve">müssen jedoch noch einige Schritte erfolgen: </w:t>
      </w:r>
      <w:r w:rsidR="002C5EDE">
        <w:rPr>
          <w:rFonts w:asciiTheme="minorHAnsi" w:hAnsiTheme="minorHAnsi" w:cstheme="minorHAnsi"/>
          <w:sz w:val="24"/>
        </w:rPr>
        <w:t xml:space="preserve">Nach der Prüfung durch das Bundesgesundheitsministerium </w:t>
      </w:r>
      <w:r>
        <w:rPr>
          <w:rFonts w:asciiTheme="minorHAnsi" w:hAnsiTheme="minorHAnsi" w:cstheme="minorHAnsi"/>
          <w:sz w:val="24"/>
        </w:rPr>
        <w:t>stehen</w:t>
      </w:r>
      <w:r w:rsidR="002C5EDE">
        <w:rPr>
          <w:rFonts w:asciiTheme="minorHAnsi" w:hAnsiTheme="minorHAnsi" w:cstheme="minorHAnsi"/>
          <w:sz w:val="24"/>
        </w:rPr>
        <w:t xml:space="preserve"> noch </w:t>
      </w:r>
      <w:r w:rsidR="00384CF1" w:rsidRPr="00613E09">
        <w:rPr>
          <w:rFonts w:asciiTheme="minorHAnsi" w:hAnsiTheme="minorHAnsi" w:cstheme="minorHAnsi"/>
          <w:sz w:val="24"/>
        </w:rPr>
        <w:t xml:space="preserve">regionale </w:t>
      </w:r>
      <w:r>
        <w:rPr>
          <w:rFonts w:asciiTheme="minorHAnsi" w:hAnsiTheme="minorHAnsi" w:cstheme="minorHAnsi"/>
          <w:sz w:val="24"/>
        </w:rPr>
        <w:t xml:space="preserve">Vertragsabschlüsse </w:t>
      </w:r>
      <w:r w:rsidR="00384CF1" w:rsidRPr="00613E09">
        <w:rPr>
          <w:rFonts w:asciiTheme="minorHAnsi" w:hAnsiTheme="minorHAnsi" w:cstheme="minorHAnsi"/>
          <w:sz w:val="24"/>
        </w:rPr>
        <w:t xml:space="preserve">zwischen den Kassenärztlichen Vereinigungen und den Krankenkassen vor Ort </w:t>
      </w:r>
      <w:r>
        <w:rPr>
          <w:rFonts w:asciiTheme="minorHAnsi" w:hAnsiTheme="minorHAnsi" w:cstheme="minorHAnsi"/>
          <w:sz w:val="24"/>
        </w:rPr>
        <w:t>aus</w:t>
      </w:r>
      <w:r w:rsidR="00094101">
        <w:rPr>
          <w:rFonts w:asciiTheme="minorHAnsi" w:hAnsiTheme="minorHAnsi" w:cstheme="minorHAnsi"/>
          <w:sz w:val="24"/>
        </w:rPr>
        <w:t>.</w:t>
      </w:r>
    </w:p>
    <w:p w14:paraId="314AA08B" w14:textId="77777777" w:rsidR="00EC5540" w:rsidRDefault="00EC5540" w:rsidP="00384CF1">
      <w:pPr>
        <w:spacing w:line="240" w:lineRule="auto"/>
        <w:jc w:val="both"/>
        <w:rPr>
          <w:rFonts w:asciiTheme="minorHAnsi" w:hAnsiTheme="minorHAnsi" w:cstheme="minorHAnsi"/>
          <w:sz w:val="24"/>
        </w:rPr>
      </w:pPr>
    </w:p>
    <w:p w14:paraId="1E2CF598" w14:textId="75A0D4DF" w:rsidR="00EC5540" w:rsidRPr="00057A58" w:rsidRDefault="00EC5540" w:rsidP="00384CF1">
      <w:pPr>
        <w:spacing w:line="240" w:lineRule="auto"/>
        <w:jc w:val="both"/>
        <w:rPr>
          <w:rFonts w:asciiTheme="minorHAnsi" w:hAnsiTheme="minorHAnsi" w:cstheme="minorHAnsi"/>
          <w:i/>
          <w:sz w:val="24"/>
        </w:rPr>
      </w:pPr>
      <w:r w:rsidRPr="00057A58">
        <w:rPr>
          <w:rFonts w:asciiTheme="minorHAnsi" w:hAnsiTheme="minorHAnsi" w:cstheme="minorHAnsi"/>
          <w:i/>
          <w:sz w:val="24"/>
        </w:rPr>
        <w:t>Hintergrund zur Adipositas im Kindesalter</w:t>
      </w:r>
    </w:p>
    <w:p w14:paraId="7BF675E0" w14:textId="4A798AC2" w:rsidR="00B41086" w:rsidRPr="00613E09" w:rsidRDefault="00B41086" w:rsidP="00B41086">
      <w:pPr>
        <w:spacing w:line="240" w:lineRule="auto"/>
        <w:jc w:val="both"/>
        <w:rPr>
          <w:rFonts w:asciiTheme="minorHAnsi" w:hAnsiTheme="minorHAnsi" w:cstheme="minorHAnsi"/>
          <w:sz w:val="24"/>
        </w:rPr>
      </w:pPr>
      <w:r>
        <w:rPr>
          <w:rFonts w:asciiTheme="minorHAnsi" w:hAnsiTheme="minorHAnsi" w:cstheme="minorHAnsi"/>
          <w:sz w:val="24"/>
        </w:rPr>
        <w:t>In Deutschland sind laut KIGGS Studie des Robert Koch-Instituts im Zeitraum von 2014 bis 2017 5,9 Prozent der Kinder und Jugendlichen betroffen, wobei die Zahl mit zunehmendem Alte</w:t>
      </w:r>
      <w:r w:rsidR="009F5C0D">
        <w:rPr>
          <w:rFonts w:asciiTheme="minorHAnsi" w:hAnsiTheme="minorHAnsi" w:cstheme="minorHAnsi"/>
          <w:sz w:val="24"/>
        </w:rPr>
        <w:t>r</w:t>
      </w:r>
      <w:r>
        <w:rPr>
          <w:rFonts w:asciiTheme="minorHAnsi" w:hAnsiTheme="minorHAnsi" w:cstheme="minorHAnsi"/>
          <w:sz w:val="24"/>
        </w:rPr>
        <w:t xml:space="preserve"> deutlich zunimmt. Es gibt Hinweise darauf, dass u.a. bedingt durch die COVID-19 Pandemie diese Zahl sogar noch weiter angestiegen ist. </w:t>
      </w:r>
      <w:r w:rsidRPr="0088615A">
        <w:rPr>
          <w:rFonts w:asciiTheme="minorHAnsi" w:hAnsiTheme="minorHAnsi" w:cstheme="minorHAnsi"/>
          <w:sz w:val="24"/>
        </w:rPr>
        <w:t>Neben körperlichen Einschränkungen und erhöhtem Risiko für Begleit</w:t>
      </w:r>
      <w:r>
        <w:rPr>
          <w:rFonts w:asciiTheme="minorHAnsi" w:hAnsiTheme="minorHAnsi" w:cstheme="minorHAnsi"/>
          <w:sz w:val="24"/>
        </w:rPr>
        <w:t>- und Folge</w:t>
      </w:r>
      <w:r w:rsidRPr="0088615A">
        <w:rPr>
          <w:rFonts w:asciiTheme="minorHAnsi" w:hAnsiTheme="minorHAnsi" w:cstheme="minorHAnsi"/>
          <w:sz w:val="24"/>
        </w:rPr>
        <w:t>erkrankungen wie Diabetes</w:t>
      </w:r>
      <w:r>
        <w:rPr>
          <w:rFonts w:asciiTheme="minorHAnsi" w:hAnsiTheme="minorHAnsi" w:cstheme="minorHAnsi"/>
          <w:sz w:val="24"/>
        </w:rPr>
        <w:t xml:space="preserve"> mellitus</w:t>
      </w:r>
      <w:r w:rsidRPr="0088615A">
        <w:rPr>
          <w:rFonts w:asciiTheme="minorHAnsi" w:hAnsiTheme="minorHAnsi" w:cstheme="minorHAnsi"/>
          <w:sz w:val="24"/>
        </w:rPr>
        <w:t xml:space="preserve"> oder </w:t>
      </w:r>
      <w:r>
        <w:rPr>
          <w:rFonts w:asciiTheme="minorHAnsi" w:hAnsiTheme="minorHAnsi" w:cstheme="minorHAnsi"/>
          <w:sz w:val="24"/>
        </w:rPr>
        <w:t>Bluthochdruck</w:t>
      </w:r>
      <w:r w:rsidRPr="0088615A">
        <w:rPr>
          <w:rFonts w:asciiTheme="minorHAnsi" w:hAnsiTheme="minorHAnsi" w:cstheme="minorHAnsi"/>
          <w:sz w:val="24"/>
        </w:rPr>
        <w:t>, leiden viele Kinder und Jugendliche auch</w:t>
      </w:r>
      <w:r>
        <w:rPr>
          <w:rFonts w:asciiTheme="minorHAnsi" w:hAnsiTheme="minorHAnsi" w:cstheme="minorHAnsi"/>
          <w:sz w:val="24"/>
        </w:rPr>
        <w:t xml:space="preserve"> unter</w:t>
      </w:r>
      <w:r w:rsidRPr="0088615A">
        <w:rPr>
          <w:rFonts w:asciiTheme="minorHAnsi" w:hAnsiTheme="minorHAnsi" w:cstheme="minorHAnsi"/>
          <w:sz w:val="24"/>
        </w:rPr>
        <w:t xml:space="preserve"> </w:t>
      </w:r>
      <w:r>
        <w:rPr>
          <w:rFonts w:asciiTheme="minorHAnsi" w:hAnsiTheme="minorHAnsi" w:cstheme="minorHAnsi"/>
          <w:sz w:val="24"/>
        </w:rPr>
        <w:t xml:space="preserve">psychosozialen Problemen </w:t>
      </w:r>
      <w:r w:rsidRPr="0088615A">
        <w:rPr>
          <w:rFonts w:asciiTheme="minorHAnsi" w:hAnsiTheme="minorHAnsi" w:cstheme="minorHAnsi"/>
          <w:sz w:val="24"/>
        </w:rPr>
        <w:t xml:space="preserve">und Stigmatisierung. </w:t>
      </w:r>
      <w:r>
        <w:rPr>
          <w:rFonts w:asciiTheme="minorHAnsi" w:hAnsiTheme="minorHAnsi" w:cstheme="minorHAnsi"/>
          <w:sz w:val="24"/>
        </w:rPr>
        <w:t xml:space="preserve">Oft bleibt starkes Übergewicht aus der Kindheit bis ins Erwachsenenalter bestehen und führt zu einem Rückzug aus dem sozialen Leben. Ein früher Zugang zu strukturierten Behandlungsangeboten kann helfen, diese Entwicklung zu durchbrechen und die Lebensqualität langfristig zu verbessern. </w:t>
      </w:r>
    </w:p>
    <w:p w14:paraId="5A5F5E9B" w14:textId="77777777" w:rsidR="00094101" w:rsidRDefault="00094101" w:rsidP="00613E09">
      <w:pPr>
        <w:spacing w:line="240" w:lineRule="auto"/>
        <w:jc w:val="both"/>
        <w:rPr>
          <w:rFonts w:asciiTheme="minorHAnsi" w:hAnsiTheme="minorHAnsi" w:cstheme="minorHAnsi"/>
          <w:sz w:val="24"/>
        </w:rPr>
      </w:pPr>
    </w:p>
    <w:p w14:paraId="2A28EE4E" w14:textId="50514F63" w:rsidR="00F80CF3" w:rsidRPr="00613E09" w:rsidRDefault="005B760C" w:rsidP="00613E09">
      <w:pPr>
        <w:spacing w:line="240" w:lineRule="auto"/>
        <w:jc w:val="both"/>
        <w:rPr>
          <w:rFonts w:asciiTheme="minorHAnsi" w:hAnsiTheme="minorHAnsi" w:cstheme="minorHAnsi"/>
          <w:sz w:val="24"/>
        </w:rPr>
      </w:pPr>
      <w:r>
        <w:rPr>
          <w:rFonts w:asciiTheme="minorHAnsi" w:hAnsiTheme="minorHAnsi" w:cstheme="minorHAnsi"/>
          <w:sz w:val="24"/>
        </w:rPr>
        <w:t xml:space="preserve">Weitere Informationen und Hintergrundwissen bietet die </w:t>
      </w:r>
      <w:r w:rsidRPr="005B760C">
        <w:rPr>
          <w:rFonts w:asciiTheme="minorHAnsi" w:hAnsiTheme="minorHAnsi" w:cstheme="minorHAnsi"/>
          <w:sz w:val="24"/>
        </w:rPr>
        <w:t>Adipositas</w:t>
      </w:r>
      <w:r>
        <w:rPr>
          <w:rFonts w:asciiTheme="minorHAnsi" w:hAnsiTheme="minorHAnsi" w:cstheme="minorHAnsi"/>
          <w:sz w:val="24"/>
        </w:rPr>
        <w:t xml:space="preserve"> </w:t>
      </w:r>
      <w:r w:rsidRPr="005B760C">
        <w:rPr>
          <w:rFonts w:asciiTheme="minorHAnsi" w:hAnsiTheme="minorHAnsi" w:cstheme="minorHAnsi"/>
          <w:sz w:val="24"/>
        </w:rPr>
        <w:t>Hilfe Deutschland e.V.</w:t>
      </w:r>
      <w:r>
        <w:rPr>
          <w:rFonts w:asciiTheme="minorHAnsi" w:hAnsiTheme="minorHAnsi" w:cstheme="minorHAnsi"/>
          <w:sz w:val="24"/>
        </w:rPr>
        <w:t xml:space="preserve"> </w:t>
      </w:r>
      <w:hyperlink r:id="rId8" w:history="1">
        <w:r>
          <w:rPr>
            <w:rStyle w:val="Hyperlink"/>
          </w:rPr>
          <w:t>adipositas-selbsthilfe.de</w:t>
        </w:r>
      </w:hyperlink>
    </w:p>
    <w:bookmarkEnd w:id="1"/>
    <w:p w14:paraId="7F4AEAE4" w14:textId="77777777" w:rsidR="00F80CF3" w:rsidRPr="00613E09" w:rsidRDefault="00F80CF3" w:rsidP="00613E09">
      <w:pPr>
        <w:spacing w:line="240" w:lineRule="auto"/>
        <w:jc w:val="both"/>
        <w:rPr>
          <w:rFonts w:asciiTheme="minorHAnsi" w:hAnsiTheme="minorHAnsi" w:cstheme="minorHAnsi"/>
          <w:sz w:val="24"/>
        </w:rPr>
      </w:pPr>
    </w:p>
    <w:p w14:paraId="534E7068" w14:textId="77777777" w:rsidR="00F80CF3" w:rsidRPr="00613E09" w:rsidRDefault="00F80CF3" w:rsidP="00613E09">
      <w:pPr>
        <w:spacing w:line="240" w:lineRule="auto"/>
        <w:jc w:val="both"/>
        <w:rPr>
          <w:rFonts w:asciiTheme="minorHAnsi" w:hAnsiTheme="minorHAnsi" w:cstheme="minorHAnsi"/>
          <w:sz w:val="24"/>
        </w:rPr>
      </w:pPr>
      <w:r w:rsidRPr="00613E09">
        <w:rPr>
          <w:rFonts w:asciiTheme="minorHAnsi" w:hAnsiTheme="minorHAnsi" w:cstheme="minorHAnsi"/>
          <w:sz w:val="24"/>
        </w:rPr>
        <w:t xml:space="preserve">Kontakt: Michael Wirtz, Patientenvertreter, </w:t>
      </w:r>
      <w:hyperlink r:id="rId9" w:history="1">
        <w:r w:rsidRPr="00613E09">
          <w:rPr>
            <w:rStyle w:val="Hyperlink"/>
            <w:rFonts w:asciiTheme="minorHAnsi" w:hAnsiTheme="minorHAnsi" w:cstheme="minorHAnsi"/>
            <w:sz w:val="24"/>
          </w:rPr>
          <w:t>michael.wirtz@adipositas-selbsthilfe.de</w:t>
        </w:r>
      </w:hyperlink>
      <w:r w:rsidRPr="00613E09">
        <w:rPr>
          <w:rFonts w:asciiTheme="minorHAnsi" w:hAnsiTheme="minorHAnsi" w:cstheme="minorHAnsi"/>
          <w:sz w:val="24"/>
        </w:rPr>
        <w:t xml:space="preserve"> </w:t>
      </w:r>
    </w:p>
    <w:bookmarkEnd w:id="3"/>
    <w:p w14:paraId="0FE2554C" w14:textId="77777777" w:rsidR="00F80CF3" w:rsidRPr="00613E09" w:rsidRDefault="00F80CF3" w:rsidP="00613E09">
      <w:pPr>
        <w:spacing w:line="240" w:lineRule="auto"/>
        <w:jc w:val="both"/>
        <w:rPr>
          <w:rFonts w:asciiTheme="minorHAnsi" w:hAnsiTheme="minorHAnsi" w:cstheme="minorHAnsi"/>
          <w:sz w:val="24"/>
        </w:rPr>
      </w:pPr>
    </w:p>
    <w:p w14:paraId="78EEFB88" w14:textId="77777777" w:rsidR="00F80CF3" w:rsidRPr="00613E09" w:rsidRDefault="00F80CF3" w:rsidP="00613E09">
      <w:pPr>
        <w:spacing w:line="240" w:lineRule="auto"/>
        <w:jc w:val="both"/>
        <w:rPr>
          <w:rFonts w:asciiTheme="minorHAnsi" w:hAnsiTheme="minorHAnsi" w:cstheme="minorHAnsi"/>
          <w:sz w:val="24"/>
        </w:rPr>
      </w:pPr>
      <w:r w:rsidRPr="00613E09">
        <w:rPr>
          <w:rFonts w:asciiTheme="minorHAnsi" w:hAnsiTheme="minorHAnsi" w:cstheme="minorHAnsi"/>
          <w:sz w:val="24"/>
        </w:rPr>
        <w:t>___________________________________________________________________________</w:t>
      </w:r>
    </w:p>
    <w:p w14:paraId="033486B9" w14:textId="77777777" w:rsidR="00F80CF3" w:rsidRPr="00613E09" w:rsidRDefault="00F80CF3" w:rsidP="00613E09">
      <w:pPr>
        <w:spacing w:line="240" w:lineRule="auto"/>
        <w:jc w:val="both"/>
        <w:rPr>
          <w:rFonts w:asciiTheme="minorHAnsi" w:hAnsiTheme="minorHAnsi" w:cstheme="minorHAnsi"/>
          <w:sz w:val="24"/>
        </w:rPr>
      </w:pPr>
      <w:r w:rsidRPr="00613E09">
        <w:rPr>
          <w:rFonts w:asciiTheme="minorHAnsi" w:hAnsiTheme="minorHAnsi" w:cstheme="minorHAnsi"/>
          <w:sz w:val="24"/>
        </w:rPr>
        <w:t xml:space="preserve">Die Patientenvertretung im G-BA besteht aus </w:t>
      </w:r>
      <w:proofErr w:type="spellStart"/>
      <w:proofErr w:type="gramStart"/>
      <w:r w:rsidRPr="00613E09">
        <w:rPr>
          <w:rFonts w:asciiTheme="minorHAnsi" w:hAnsiTheme="minorHAnsi" w:cstheme="minorHAnsi"/>
          <w:sz w:val="24"/>
        </w:rPr>
        <w:t>Vertreter:innen</w:t>
      </w:r>
      <w:proofErr w:type="spellEnd"/>
      <w:proofErr w:type="gramEnd"/>
      <w:r w:rsidRPr="00613E09">
        <w:rPr>
          <w:rFonts w:asciiTheme="minorHAnsi" w:hAnsiTheme="minorHAnsi" w:cstheme="minorHAnsi"/>
          <w:sz w:val="24"/>
        </w:rPr>
        <w:t xml:space="preserve"> der vier maßgeblichen Patientenorganisationen entsprechend der Patientenbeteiligungsverordnung: </w:t>
      </w:r>
    </w:p>
    <w:p w14:paraId="1121137E" w14:textId="77777777" w:rsidR="00F80CF3" w:rsidRPr="00613E09" w:rsidRDefault="00F80CF3" w:rsidP="00613E09">
      <w:pPr>
        <w:numPr>
          <w:ilvl w:val="0"/>
          <w:numId w:val="1"/>
        </w:numPr>
        <w:spacing w:line="240" w:lineRule="auto"/>
        <w:jc w:val="both"/>
        <w:rPr>
          <w:rFonts w:asciiTheme="minorHAnsi" w:hAnsiTheme="minorHAnsi" w:cstheme="minorHAnsi"/>
          <w:sz w:val="24"/>
        </w:rPr>
      </w:pPr>
      <w:r w:rsidRPr="00613E09">
        <w:rPr>
          <w:rFonts w:asciiTheme="minorHAnsi" w:hAnsiTheme="minorHAnsi" w:cstheme="minorHAnsi"/>
          <w:sz w:val="24"/>
        </w:rPr>
        <w:t>Deutscher Behindertenrat,</w:t>
      </w:r>
    </w:p>
    <w:p w14:paraId="3CF589AA" w14:textId="77777777" w:rsidR="00F80CF3" w:rsidRPr="00613E09" w:rsidRDefault="00F80CF3" w:rsidP="00613E09">
      <w:pPr>
        <w:numPr>
          <w:ilvl w:val="0"/>
          <w:numId w:val="1"/>
        </w:numPr>
        <w:spacing w:line="240" w:lineRule="auto"/>
        <w:jc w:val="both"/>
        <w:rPr>
          <w:rFonts w:asciiTheme="minorHAnsi" w:hAnsiTheme="minorHAnsi" w:cstheme="minorHAnsi"/>
          <w:sz w:val="24"/>
        </w:rPr>
      </w:pPr>
      <w:r w:rsidRPr="00613E09">
        <w:rPr>
          <w:rFonts w:asciiTheme="minorHAnsi" w:hAnsiTheme="minorHAnsi" w:cstheme="minorHAnsi"/>
          <w:sz w:val="24"/>
        </w:rPr>
        <w:t>Bundesarbeitsgemeinschaft Patient*Innenstellen und -initiativen,</w:t>
      </w:r>
    </w:p>
    <w:p w14:paraId="32AF14C7" w14:textId="77777777" w:rsidR="00F80CF3" w:rsidRPr="00613E09" w:rsidRDefault="00F80CF3" w:rsidP="00613E09">
      <w:pPr>
        <w:numPr>
          <w:ilvl w:val="0"/>
          <w:numId w:val="1"/>
        </w:numPr>
        <w:spacing w:line="240" w:lineRule="auto"/>
        <w:jc w:val="both"/>
        <w:rPr>
          <w:rFonts w:asciiTheme="minorHAnsi" w:hAnsiTheme="minorHAnsi" w:cstheme="minorHAnsi"/>
          <w:sz w:val="24"/>
        </w:rPr>
      </w:pPr>
      <w:r w:rsidRPr="00613E09">
        <w:rPr>
          <w:rFonts w:asciiTheme="minorHAnsi" w:hAnsiTheme="minorHAnsi" w:cstheme="minorHAnsi"/>
          <w:sz w:val="24"/>
        </w:rPr>
        <w:t>Deutsche Arbeitsgemeinschaft Selbsthilfegruppen e. V.</w:t>
      </w:r>
    </w:p>
    <w:p w14:paraId="01BCDDDB" w14:textId="77777777" w:rsidR="00F80CF3" w:rsidRPr="00613E09" w:rsidRDefault="00F80CF3" w:rsidP="00613E09">
      <w:pPr>
        <w:numPr>
          <w:ilvl w:val="0"/>
          <w:numId w:val="1"/>
        </w:numPr>
        <w:spacing w:line="240" w:lineRule="auto"/>
        <w:jc w:val="both"/>
        <w:rPr>
          <w:rFonts w:asciiTheme="minorHAnsi" w:hAnsiTheme="minorHAnsi" w:cstheme="minorHAnsi"/>
          <w:sz w:val="24"/>
        </w:rPr>
      </w:pPr>
      <w:r w:rsidRPr="00613E09">
        <w:rPr>
          <w:rFonts w:asciiTheme="minorHAnsi" w:hAnsiTheme="minorHAnsi" w:cstheme="minorHAnsi"/>
          <w:sz w:val="24"/>
        </w:rPr>
        <w:t>Verbraucherzentrale Bundesverband e. V.</w:t>
      </w:r>
    </w:p>
    <w:p w14:paraId="4597B994" w14:textId="77777777" w:rsidR="00F80CF3" w:rsidRPr="00613E09" w:rsidRDefault="00F80CF3" w:rsidP="00613E09">
      <w:pPr>
        <w:spacing w:line="240" w:lineRule="auto"/>
        <w:jc w:val="both"/>
        <w:rPr>
          <w:rFonts w:asciiTheme="minorHAnsi" w:hAnsiTheme="minorHAnsi" w:cstheme="minorHAnsi"/>
          <w:sz w:val="24"/>
        </w:rPr>
      </w:pPr>
      <w:r w:rsidRPr="00613E09">
        <w:rPr>
          <w:rFonts w:asciiTheme="minorHAnsi" w:hAnsiTheme="minorHAnsi" w:cstheme="minorHAnsi"/>
          <w:sz w:val="24"/>
        </w:rPr>
        <w:t>Die Patientenvertretung im G-BA kann mitberaten und Anträge stellen, hat aber kein Stimmrecht.</w:t>
      </w:r>
    </w:p>
    <w:p w14:paraId="68B7443F" w14:textId="77777777" w:rsidR="005A37FB" w:rsidRPr="00613E09" w:rsidRDefault="005A37FB" w:rsidP="00613E09">
      <w:pPr>
        <w:spacing w:line="240" w:lineRule="auto"/>
        <w:jc w:val="both"/>
        <w:rPr>
          <w:rFonts w:asciiTheme="minorHAnsi" w:hAnsiTheme="minorHAnsi" w:cstheme="minorHAnsi"/>
          <w:sz w:val="24"/>
        </w:rPr>
      </w:pPr>
    </w:p>
    <w:sectPr w:rsidR="005A37FB" w:rsidRPr="00613E09" w:rsidSect="00884130">
      <w:headerReference w:type="default" r:id="rId10"/>
      <w:pgSz w:w="11906" w:h="16838"/>
      <w:pgMar w:top="137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E5EA" w14:textId="77777777" w:rsidR="00FF3172" w:rsidRDefault="00FF3172">
      <w:pPr>
        <w:spacing w:line="240" w:lineRule="auto"/>
      </w:pPr>
      <w:r>
        <w:separator/>
      </w:r>
    </w:p>
  </w:endnote>
  <w:endnote w:type="continuationSeparator" w:id="0">
    <w:p w14:paraId="129F2FDA" w14:textId="77777777" w:rsidR="00FF3172" w:rsidRDefault="00FF3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86AE" w14:textId="77777777" w:rsidR="00FF3172" w:rsidRDefault="00FF3172">
      <w:pPr>
        <w:spacing w:line="240" w:lineRule="auto"/>
      </w:pPr>
      <w:r>
        <w:separator/>
      </w:r>
    </w:p>
  </w:footnote>
  <w:footnote w:type="continuationSeparator" w:id="0">
    <w:p w14:paraId="1178BF5E" w14:textId="77777777" w:rsidR="00FF3172" w:rsidRDefault="00FF3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26B2" w14:textId="77777777" w:rsidR="005B210C" w:rsidRDefault="005B760C">
    <w:pPr>
      <w:pStyle w:val="Kopfzeile"/>
    </w:pPr>
    <w:r>
      <w:rPr>
        <w:noProof/>
      </w:rPr>
      <w:drawing>
        <wp:inline distT="0" distB="0" distL="0" distR="0" wp14:anchorId="32DAEC05" wp14:editId="139D561C">
          <wp:extent cx="5787390" cy="654050"/>
          <wp:effectExtent l="0" t="0" r="0" b="0"/>
          <wp:docPr id="12" name="Bild 12" descr="cid:abbac8a7-74c7-4c0c-ad14-774f8fc46c8d@AGKA.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abbac8a7-74c7-4c0c-ad14-774f8fc46c8d@AGKA.inter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87390" cy="654050"/>
                  </a:xfrm>
                  <a:prstGeom prst="rect">
                    <a:avLst/>
                  </a:prstGeom>
                  <a:noFill/>
                  <a:ln>
                    <a:noFill/>
                  </a:ln>
                </pic:spPr>
              </pic:pic>
            </a:graphicData>
          </a:graphic>
        </wp:inline>
      </w:drawing>
    </w:r>
  </w:p>
  <w:p w14:paraId="347C2EAA" w14:textId="77777777" w:rsidR="0006149D" w:rsidRDefault="004958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299"/>
    <w:multiLevelType w:val="multilevel"/>
    <w:tmpl w:val="69C6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33BDB"/>
    <w:multiLevelType w:val="hybridMultilevel"/>
    <w:tmpl w:val="FDAC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F3"/>
    <w:rsid w:val="00014EAF"/>
    <w:rsid w:val="00057A58"/>
    <w:rsid w:val="00094101"/>
    <w:rsid w:val="00103D79"/>
    <w:rsid w:val="00105781"/>
    <w:rsid w:val="001279D0"/>
    <w:rsid w:val="00135EB5"/>
    <w:rsid w:val="001A0159"/>
    <w:rsid w:val="001B0885"/>
    <w:rsid w:val="001B5A50"/>
    <w:rsid w:val="0023631F"/>
    <w:rsid w:val="00273F3E"/>
    <w:rsid w:val="002A7158"/>
    <w:rsid w:val="002C5EDE"/>
    <w:rsid w:val="002F6D51"/>
    <w:rsid w:val="003246EB"/>
    <w:rsid w:val="0034731B"/>
    <w:rsid w:val="003530DE"/>
    <w:rsid w:val="00384CF1"/>
    <w:rsid w:val="003A0F46"/>
    <w:rsid w:val="003B5CB7"/>
    <w:rsid w:val="003C3DBA"/>
    <w:rsid w:val="004255DF"/>
    <w:rsid w:val="00437016"/>
    <w:rsid w:val="004464AB"/>
    <w:rsid w:val="00460C39"/>
    <w:rsid w:val="00486C22"/>
    <w:rsid w:val="00491924"/>
    <w:rsid w:val="004958EB"/>
    <w:rsid w:val="004A09A8"/>
    <w:rsid w:val="004C0C52"/>
    <w:rsid w:val="00551CE8"/>
    <w:rsid w:val="005A37FB"/>
    <w:rsid w:val="005B760C"/>
    <w:rsid w:val="00613750"/>
    <w:rsid w:val="00613E09"/>
    <w:rsid w:val="006A65B8"/>
    <w:rsid w:val="00724BD8"/>
    <w:rsid w:val="00746CAC"/>
    <w:rsid w:val="007B478A"/>
    <w:rsid w:val="007E7638"/>
    <w:rsid w:val="00844A81"/>
    <w:rsid w:val="0088615A"/>
    <w:rsid w:val="0089541B"/>
    <w:rsid w:val="008C781F"/>
    <w:rsid w:val="008E1F24"/>
    <w:rsid w:val="0092074B"/>
    <w:rsid w:val="00997AC6"/>
    <w:rsid w:val="00997FDA"/>
    <w:rsid w:val="009A01B9"/>
    <w:rsid w:val="009A21D2"/>
    <w:rsid w:val="009F5C0D"/>
    <w:rsid w:val="00A06E8B"/>
    <w:rsid w:val="00A07777"/>
    <w:rsid w:val="00A14F82"/>
    <w:rsid w:val="00A26EBC"/>
    <w:rsid w:val="00AA191E"/>
    <w:rsid w:val="00B049BE"/>
    <w:rsid w:val="00B148F2"/>
    <w:rsid w:val="00B35559"/>
    <w:rsid w:val="00B369BA"/>
    <w:rsid w:val="00B41086"/>
    <w:rsid w:val="00B4476D"/>
    <w:rsid w:val="00B61F94"/>
    <w:rsid w:val="00BB1BBE"/>
    <w:rsid w:val="00C2791C"/>
    <w:rsid w:val="00C30277"/>
    <w:rsid w:val="00C62BB2"/>
    <w:rsid w:val="00C7386D"/>
    <w:rsid w:val="00CD35C0"/>
    <w:rsid w:val="00CD63B8"/>
    <w:rsid w:val="00CE36FF"/>
    <w:rsid w:val="00D11491"/>
    <w:rsid w:val="00D51814"/>
    <w:rsid w:val="00D63DF1"/>
    <w:rsid w:val="00DB7985"/>
    <w:rsid w:val="00E32D3D"/>
    <w:rsid w:val="00E961D8"/>
    <w:rsid w:val="00EA21DB"/>
    <w:rsid w:val="00EC2409"/>
    <w:rsid w:val="00EC5540"/>
    <w:rsid w:val="00ED760E"/>
    <w:rsid w:val="00EF17BA"/>
    <w:rsid w:val="00F275CB"/>
    <w:rsid w:val="00F36ED6"/>
    <w:rsid w:val="00F42166"/>
    <w:rsid w:val="00F650D8"/>
    <w:rsid w:val="00F80CF3"/>
    <w:rsid w:val="00FB55CD"/>
    <w:rsid w:val="00FF3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5120"/>
  <w15:chartTrackingRefBased/>
  <w15:docId w15:val="{72F67C29-5049-4C73-872B-42D6F382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0CF3"/>
    <w:pPr>
      <w:spacing w:after="0" w:line="36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CF3"/>
    <w:pPr>
      <w:tabs>
        <w:tab w:val="center" w:pos="4536"/>
        <w:tab w:val="right" w:pos="9072"/>
      </w:tabs>
    </w:pPr>
  </w:style>
  <w:style w:type="character" w:customStyle="1" w:styleId="KopfzeileZchn">
    <w:name w:val="Kopfzeile Zchn"/>
    <w:basedOn w:val="Absatz-Standardschriftart"/>
    <w:link w:val="Kopfzeile"/>
    <w:uiPriority w:val="99"/>
    <w:rsid w:val="00F80CF3"/>
    <w:rPr>
      <w:rFonts w:ascii="Arial" w:eastAsia="Times New Roman" w:hAnsi="Arial" w:cs="Times New Roman"/>
      <w:szCs w:val="24"/>
      <w:lang w:eastAsia="de-DE"/>
    </w:rPr>
  </w:style>
  <w:style w:type="character" w:styleId="Hyperlink">
    <w:name w:val="Hyperlink"/>
    <w:basedOn w:val="Absatz-Standardschriftart"/>
    <w:uiPriority w:val="99"/>
    <w:unhideWhenUsed/>
    <w:rsid w:val="00F80CF3"/>
    <w:rPr>
      <w:color w:val="0563C1" w:themeColor="hyperlink"/>
      <w:u w:val="single"/>
    </w:rPr>
  </w:style>
  <w:style w:type="character" w:styleId="Kommentarzeichen">
    <w:name w:val="annotation reference"/>
    <w:basedOn w:val="Absatz-Standardschriftart"/>
    <w:uiPriority w:val="99"/>
    <w:semiHidden/>
    <w:unhideWhenUsed/>
    <w:rsid w:val="00F80CF3"/>
    <w:rPr>
      <w:sz w:val="16"/>
      <w:szCs w:val="16"/>
    </w:rPr>
  </w:style>
  <w:style w:type="paragraph" w:styleId="Kommentartext">
    <w:name w:val="annotation text"/>
    <w:basedOn w:val="Standard"/>
    <w:link w:val="KommentartextZchn"/>
    <w:uiPriority w:val="99"/>
    <w:semiHidden/>
    <w:unhideWhenUsed/>
    <w:rsid w:val="00F8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0CF3"/>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F80CF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0CF3"/>
    <w:rPr>
      <w:rFonts w:ascii="Segoe UI" w:eastAsia="Times New Roman" w:hAnsi="Segoe UI" w:cs="Segoe UI"/>
      <w:sz w:val="18"/>
      <w:szCs w:val="18"/>
      <w:lang w:eastAsia="de-DE"/>
    </w:rPr>
  </w:style>
  <w:style w:type="paragraph" w:customStyle="1" w:styleId="GBAStandard">
    <w:name w:val="GBA_Standard"/>
    <w:basedOn w:val="Standard"/>
    <w:link w:val="GBAStandardZchn"/>
    <w:uiPriority w:val="10"/>
    <w:qFormat/>
    <w:rsid w:val="004464AB"/>
    <w:pPr>
      <w:spacing w:before="120" w:line="216" w:lineRule="auto"/>
      <w:jc w:val="both"/>
    </w:pPr>
    <w:rPr>
      <w:rFonts w:asciiTheme="minorHAnsi" w:eastAsiaTheme="minorHAnsi" w:hAnsiTheme="minorHAnsi" w:cstheme="minorHAnsi"/>
      <w:sz w:val="24"/>
      <w:lang w:eastAsia="en-US"/>
    </w:rPr>
  </w:style>
  <w:style w:type="character" w:customStyle="1" w:styleId="GBAStandardZchn">
    <w:name w:val="GBA_Standard Zchn"/>
    <w:basedOn w:val="Absatz-Standardschriftart"/>
    <w:link w:val="GBAStandard"/>
    <w:uiPriority w:val="10"/>
    <w:rsid w:val="004464AB"/>
    <w:rPr>
      <w:rFonts w:cstheme="minorHAnsi"/>
      <w:sz w:val="24"/>
      <w:szCs w:val="24"/>
    </w:rPr>
  </w:style>
  <w:style w:type="paragraph" w:styleId="Kommentarthema">
    <w:name w:val="annotation subject"/>
    <w:basedOn w:val="Kommentartext"/>
    <w:next w:val="Kommentartext"/>
    <w:link w:val="KommentarthemaZchn"/>
    <w:uiPriority w:val="99"/>
    <w:semiHidden/>
    <w:unhideWhenUsed/>
    <w:rsid w:val="00D11491"/>
    <w:rPr>
      <w:b/>
      <w:bCs/>
    </w:rPr>
  </w:style>
  <w:style w:type="character" w:customStyle="1" w:styleId="KommentarthemaZchn">
    <w:name w:val="Kommentarthema Zchn"/>
    <w:basedOn w:val="KommentartextZchn"/>
    <w:link w:val="Kommentarthema"/>
    <w:uiPriority w:val="99"/>
    <w:semiHidden/>
    <w:rsid w:val="00D11491"/>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431578">
      <w:bodyDiv w:val="1"/>
      <w:marLeft w:val="0"/>
      <w:marRight w:val="0"/>
      <w:marTop w:val="0"/>
      <w:marBottom w:val="0"/>
      <w:divBdr>
        <w:top w:val="none" w:sz="0" w:space="0" w:color="auto"/>
        <w:left w:val="none" w:sz="0" w:space="0" w:color="auto"/>
        <w:bottom w:val="none" w:sz="0" w:space="0" w:color="auto"/>
        <w:right w:val="none" w:sz="0" w:space="0" w:color="auto"/>
      </w:divBdr>
    </w:div>
    <w:div w:id="13135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ipositas-selbsthilf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wirtz@adipositas-selbsthilf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abbac8a7-74c7-4c0c-ad14-774f8fc46c8d@AGKA.intern"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D905-1E4E-4D71-A836-5E100F65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Gemeinsamer Bundesausschuss</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Fendler, Simone</dc:creator>
  <cp:keywords/>
  <dc:description/>
  <cp:lastModifiedBy>Pingel, Elke</cp:lastModifiedBy>
  <cp:revision>2</cp:revision>
  <cp:lastPrinted>2024-11-14T07:45:00Z</cp:lastPrinted>
  <dcterms:created xsi:type="dcterms:W3CDTF">2024-11-22T12:09:00Z</dcterms:created>
  <dcterms:modified xsi:type="dcterms:W3CDTF">2024-11-22T12:09:00Z</dcterms:modified>
</cp:coreProperties>
</file>