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926B" w14:textId="5187FBA9" w:rsidR="00D036A3" w:rsidRPr="00D036A3" w:rsidRDefault="008655D0" w:rsidP="00D036A3">
      <w:pPr>
        <w:pStyle w:val="berschrift1"/>
      </w:pPr>
      <w:r>
        <w:t xml:space="preserve">Rückschritt </w:t>
      </w:r>
      <w:r w:rsidR="0007635C">
        <w:t xml:space="preserve">für die </w:t>
      </w:r>
      <w:r>
        <w:t>Versorgung von Dialyse-Patienten</w:t>
      </w:r>
    </w:p>
    <w:p w14:paraId="76864E20" w14:textId="77777777" w:rsidR="00237912" w:rsidRDefault="008655D0" w:rsidP="00952782">
      <w:pPr>
        <w:pStyle w:val="Untertitel"/>
      </w:pPr>
      <w:r>
        <w:t xml:space="preserve">Patientenvertretung kritisiert </w:t>
      </w:r>
      <w:r w:rsidR="00003467">
        <w:t xml:space="preserve">die </w:t>
      </w:r>
      <w:r>
        <w:t xml:space="preserve">Aussetzung der Qualitätssicherung für eine </w:t>
      </w:r>
      <w:r w:rsidR="00981814">
        <w:t>standardisierte</w:t>
      </w:r>
      <w:r>
        <w:t xml:space="preserve"> </w:t>
      </w:r>
      <w:r w:rsidR="00DF29D6">
        <w:t xml:space="preserve">Patienteninformation </w:t>
      </w:r>
      <w:r>
        <w:t>über</w:t>
      </w:r>
      <w:r w:rsidR="00A43091">
        <w:t xml:space="preserve"> alle</w:t>
      </w:r>
      <w:r>
        <w:t xml:space="preserve"> Dialyseverfahren</w:t>
      </w:r>
    </w:p>
    <w:p w14:paraId="19701DDC" w14:textId="1C2CF694" w:rsidR="00FD0990" w:rsidRDefault="00881128" w:rsidP="003F07C3">
      <w:pPr>
        <w:jc w:val="both"/>
      </w:pPr>
      <w:r>
        <w:rPr>
          <w:b/>
        </w:rPr>
        <w:t xml:space="preserve">Berlin, </w:t>
      </w:r>
      <w:r w:rsidRPr="00D84788">
        <w:rPr>
          <w:b/>
        </w:rPr>
        <w:t>2</w:t>
      </w:r>
      <w:r w:rsidR="00D84788" w:rsidRPr="00D84788">
        <w:rPr>
          <w:b/>
        </w:rPr>
        <w:t>5</w:t>
      </w:r>
      <w:r w:rsidRPr="00D84788">
        <w:rPr>
          <w:b/>
        </w:rPr>
        <w:t>. Juli</w:t>
      </w:r>
      <w:r>
        <w:rPr>
          <w:b/>
        </w:rPr>
        <w:t xml:space="preserve"> 2023.</w:t>
      </w:r>
      <w:r>
        <w:t xml:space="preserve"> </w:t>
      </w:r>
      <w:r w:rsidR="0007635C">
        <w:t xml:space="preserve">Der </w:t>
      </w:r>
      <w:r w:rsidR="00DF29D6">
        <w:t>Gemeinsame Bundesausschuss (</w:t>
      </w:r>
      <w:r w:rsidR="0007635C">
        <w:t>G-BA</w:t>
      </w:r>
      <w:r w:rsidR="00DF29D6">
        <w:t>)</w:t>
      </w:r>
      <w:r w:rsidR="0007635C">
        <w:t xml:space="preserve"> hat am 20. Juli gegen das Votum der Patientenvertretung entschieden, </w:t>
      </w:r>
      <w:r w:rsidR="00003467">
        <w:t>im nächsten Jahr nicht zu erheben, ob und wie umfangreich Nephrolog</w:t>
      </w:r>
      <w:r w:rsidR="00D84788">
        <w:t>innen und Nephrolog</w:t>
      </w:r>
      <w:r w:rsidR="00003467">
        <w:t xml:space="preserve">en ihre </w:t>
      </w:r>
      <w:r w:rsidR="00D84788">
        <w:t xml:space="preserve">Patientinnen und </w:t>
      </w:r>
      <w:r w:rsidR="00003467">
        <w:t xml:space="preserve">Patienten über </w:t>
      </w:r>
      <w:r w:rsidR="00C517FF">
        <w:t>alle Verfahren der Nierenersatztherapie</w:t>
      </w:r>
      <w:r w:rsidR="00003467">
        <w:t xml:space="preserve"> informieren. Die für die Qualitätssicherung erforderlichen Angaben sollen</w:t>
      </w:r>
      <w:r w:rsidR="001A65BE">
        <w:t xml:space="preserve"> </w:t>
      </w:r>
      <w:r w:rsidR="00003467">
        <w:t>erst überarbeitet werden.</w:t>
      </w:r>
      <w:r w:rsidR="00747CFF">
        <w:t xml:space="preserve"> </w:t>
      </w:r>
    </w:p>
    <w:p w14:paraId="7D363AB0" w14:textId="03FC4F5B" w:rsidR="00747CFF" w:rsidRDefault="00003467" w:rsidP="003F07C3">
      <w:pPr>
        <w:jc w:val="both"/>
      </w:pPr>
      <w:r>
        <w:t>Die maßgeblichen Patientenorganisationen kritisieren diese Entscheidung als fatales Signal für die Versorgung</w:t>
      </w:r>
      <w:r w:rsidR="00FD0990">
        <w:t>, weil letztlich nicht mehr erkennbar ist, ob Patientinnen und Patienten</w:t>
      </w:r>
      <w:r w:rsidR="00D84788">
        <w:t xml:space="preserve"> </w:t>
      </w:r>
      <w:r w:rsidR="00FD0990">
        <w:t>tatsächlich in die Lage versetzt werden, zwischen verschiedenen Verfahren zu wählen und sich damit z.B. auch faktisch für ein passendes Verfahren entscheiden können.</w:t>
      </w:r>
    </w:p>
    <w:p w14:paraId="247673DD" w14:textId="6BE8C6B4" w:rsidR="003F07C3" w:rsidRDefault="003F07C3" w:rsidP="003F07C3">
      <w:pPr>
        <w:jc w:val="both"/>
        <w:rPr>
          <w:rFonts w:cs="Arial"/>
        </w:rPr>
      </w:pPr>
      <w:r>
        <w:t>Seit</w:t>
      </w:r>
      <w:r w:rsidR="00003467">
        <w:t xml:space="preserve"> Jahren </w:t>
      </w:r>
      <w:r>
        <w:t xml:space="preserve">ist es </w:t>
      </w:r>
      <w:r w:rsidR="00003467">
        <w:t xml:space="preserve">fachlicher Konsens, dass eine umfassende und breite Information der </w:t>
      </w:r>
      <w:r w:rsidR="00D84788">
        <w:t xml:space="preserve">Patientinnen und </w:t>
      </w:r>
      <w:r w:rsidR="00003467">
        <w:t>Patienten</w:t>
      </w:r>
      <w:r>
        <w:t xml:space="preserve"> und deren Angehörige</w:t>
      </w:r>
      <w:r w:rsidR="00D84788">
        <w:t>n</w:t>
      </w:r>
      <w:r w:rsidR="00003467">
        <w:t xml:space="preserve"> über die </w:t>
      </w:r>
      <w:r w:rsidR="00DF0034">
        <w:t>verschiedenen</w:t>
      </w:r>
      <w:r w:rsidR="00003467">
        <w:t xml:space="preserve"> </w:t>
      </w:r>
      <w:r>
        <w:t>Behandlungsverfahren zur Nierenersatztherapie (</w:t>
      </w:r>
      <w:proofErr w:type="spellStart"/>
      <w:r w:rsidRPr="0001341C">
        <w:rPr>
          <w:rFonts w:cs="Arial"/>
        </w:rPr>
        <w:t>Hämo</w:t>
      </w:r>
      <w:proofErr w:type="spellEnd"/>
      <w:r w:rsidR="00D036A3">
        <w:rPr>
          <w:rFonts w:cs="Arial"/>
        </w:rPr>
        <w:t>-</w:t>
      </w:r>
      <w:r w:rsidRPr="0001341C">
        <w:rPr>
          <w:rFonts w:cs="Arial"/>
        </w:rPr>
        <w:t xml:space="preserve"> und Peritonealdialyse</w:t>
      </w:r>
      <w:r w:rsidR="00D036A3">
        <w:rPr>
          <w:rFonts w:cs="Arial"/>
        </w:rPr>
        <w:t>/</w:t>
      </w:r>
      <w:r w:rsidR="008B2E98">
        <w:rPr>
          <w:rFonts w:cs="Arial"/>
        </w:rPr>
        <w:t>Bauchfelldialyse</w:t>
      </w:r>
      <w:r w:rsidR="00D036A3">
        <w:rPr>
          <w:rFonts w:cs="Arial"/>
        </w:rPr>
        <w:t xml:space="preserve">, </w:t>
      </w:r>
      <w:r w:rsidRPr="0001341C">
        <w:rPr>
          <w:rFonts w:cs="Arial"/>
        </w:rPr>
        <w:t>beide als Heim- oder Zentrumsdialyse</w:t>
      </w:r>
      <w:r w:rsidR="00FD0990">
        <w:rPr>
          <w:rFonts w:cs="Arial"/>
        </w:rPr>
        <w:t xml:space="preserve"> möglich</w:t>
      </w:r>
      <w:r w:rsidRPr="0001341C">
        <w:rPr>
          <w:rFonts w:cs="Arial"/>
        </w:rPr>
        <w:t>, Nierentransplantation einschließlich</w:t>
      </w:r>
      <w:r>
        <w:rPr>
          <w:rFonts w:cs="Arial"/>
        </w:rPr>
        <w:t xml:space="preserve"> </w:t>
      </w:r>
      <w:r w:rsidRPr="0001341C">
        <w:rPr>
          <w:rFonts w:cs="Arial"/>
        </w:rPr>
        <w:t>Lebendorgantransplantation</w:t>
      </w:r>
      <w:r>
        <w:t xml:space="preserve">) </w:t>
      </w:r>
      <w:r w:rsidR="00DF0034">
        <w:rPr>
          <w:rFonts w:cs="Arial"/>
        </w:rPr>
        <w:t xml:space="preserve">durch </w:t>
      </w:r>
      <w:r w:rsidR="00D84788">
        <w:rPr>
          <w:rFonts w:cs="Arial"/>
        </w:rPr>
        <w:t xml:space="preserve">die behandelnde Nephrologin oder </w:t>
      </w:r>
      <w:r w:rsidR="00DF0034">
        <w:rPr>
          <w:rFonts w:cs="Arial"/>
        </w:rPr>
        <w:t>den</w:t>
      </w:r>
      <w:r w:rsidRPr="0001341C">
        <w:rPr>
          <w:rFonts w:cs="Arial"/>
        </w:rPr>
        <w:t xml:space="preserve"> behandelnden Nephrologen</w:t>
      </w:r>
      <w:r w:rsidRPr="003F07C3">
        <w:rPr>
          <w:rFonts w:cs="Arial"/>
        </w:rPr>
        <w:t xml:space="preserve"> </w:t>
      </w:r>
      <w:r w:rsidR="00DF0034">
        <w:rPr>
          <w:rFonts w:cs="Arial"/>
        </w:rPr>
        <w:t>erfolgen und die</w:t>
      </w:r>
      <w:r w:rsidRPr="0001341C">
        <w:rPr>
          <w:rFonts w:cs="Arial"/>
        </w:rPr>
        <w:t xml:space="preserve"> Vor- und Nachteile der einzelnen</w:t>
      </w:r>
      <w:r>
        <w:rPr>
          <w:rFonts w:cs="Arial"/>
        </w:rPr>
        <w:t xml:space="preserve"> </w:t>
      </w:r>
      <w:r w:rsidRPr="0001341C">
        <w:rPr>
          <w:rFonts w:cs="Arial"/>
        </w:rPr>
        <w:t xml:space="preserve">Verfahren </w:t>
      </w:r>
      <w:r w:rsidR="00DF0034">
        <w:rPr>
          <w:rFonts w:cs="Arial"/>
        </w:rPr>
        <w:t xml:space="preserve">ausführlich </w:t>
      </w:r>
      <w:r w:rsidRPr="0001341C">
        <w:rPr>
          <w:rFonts w:cs="Arial"/>
        </w:rPr>
        <w:t>besprochen werden</w:t>
      </w:r>
      <w:r>
        <w:rPr>
          <w:rFonts w:cs="Arial"/>
        </w:rPr>
        <w:t xml:space="preserve"> sollen. Dies lässt sich </w:t>
      </w:r>
      <w:r w:rsidR="00981814">
        <w:rPr>
          <w:rFonts w:cs="Arial"/>
        </w:rPr>
        <w:t xml:space="preserve">internationalen Leitlinien sowie </w:t>
      </w:r>
      <w:r>
        <w:rPr>
          <w:rFonts w:cs="Arial"/>
        </w:rPr>
        <w:t>dem Dialysestandard de</w:t>
      </w:r>
      <w:r w:rsidRPr="003F07C3">
        <w:rPr>
          <w:rFonts w:cs="Arial"/>
        </w:rPr>
        <w:t>r Deutschen Gesellschaft für Nephrologie in Zusammenarbeit mit der Gesellschaft für Pädiatrische Nephrologie (GPN)</w:t>
      </w:r>
      <w:r>
        <w:rPr>
          <w:rFonts w:cs="Arial"/>
        </w:rPr>
        <w:t xml:space="preserve"> entnehmen.</w:t>
      </w:r>
    </w:p>
    <w:p w14:paraId="6F47BDEC" w14:textId="0F416F22" w:rsidR="002573A5" w:rsidRDefault="003F07C3" w:rsidP="003F07C3">
      <w:pPr>
        <w:jc w:val="both"/>
        <w:rPr>
          <w:rFonts w:cs="Arial"/>
        </w:rPr>
      </w:pPr>
      <w:r>
        <w:rPr>
          <w:rFonts w:cs="Arial"/>
        </w:rPr>
        <w:t>Dennoch</w:t>
      </w:r>
      <w:r w:rsidR="00981814">
        <w:rPr>
          <w:rFonts w:cs="Arial"/>
        </w:rPr>
        <w:t xml:space="preserve"> belegen zum Beispiel die Ergebnisse eines Projektes</w:t>
      </w:r>
      <w:r>
        <w:rPr>
          <w:rFonts w:cs="Arial"/>
        </w:rPr>
        <w:t xml:space="preserve"> </w:t>
      </w:r>
      <w:r w:rsidR="00EC089F">
        <w:rPr>
          <w:rFonts w:cs="Arial"/>
        </w:rPr>
        <w:t xml:space="preserve">der </w:t>
      </w:r>
      <w:r w:rsidR="00EC089F">
        <w:t>Universität Köln</w:t>
      </w:r>
      <w:r w:rsidR="00DC6DDB" w:rsidRPr="00DC6DDB">
        <w:rPr>
          <w:rFonts w:cs="Arial"/>
        </w:rPr>
        <w:t xml:space="preserve"> </w:t>
      </w:r>
      <w:r w:rsidR="00DC6DDB">
        <w:rPr>
          <w:rFonts w:cs="Arial"/>
        </w:rPr>
        <w:t>aus 2021</w:t>
      </w:r>
      <w:r w:rsidR="00EC089F">
        <w:t>, welches vom</w:t>
      </w:r>
      <w:r>
        <w:rPr>
          <w:rFonts w:cs="Arial"/>
        </w:rPr>
        <w:t xml:space="preserve"> Innovationsausschuss </w:t>
      </w:r>
      <w:r w:rsidR="00747CFF">
        <w:rPr>
          <w:rFonts w:cs="Arial"/>
        </w:rPr>
        <w:t>beim G-BA</w:t>
      </w:r>
      <w:r w:rsidR="00DC6DDB">
        <w:rPr>
          <w:rFonts w:cs="Arial"/>
        </w:rPr>
        <w:t xml:space="preserve"> gefördert wurde</w:t>
      </w:r>
      <w:r w:rsidR="00FD0990">
        <w:rPr>
          <w:rStyle w:val="Funotenzeichen"/>
          <w:rFonts w:cs="Arial"/>
        </w:rPr>
        <w:footnoteReference w:id="1"/>
      </w:r>
      <w:r>
        <w:rPr>
          <w:rFonts w:cs="Arial"/>
        </w:rPr>
        <w:t xml:space="preserve">, dass gut 40 Prozent der befragten </w:t>
      </w:r>
      <w:r w:rsidR="00D84788">
        <w:rPr>
          <w:rFonts w:cs="Arial"/>
        </w:rPr>
        <w:t>Dialysepatientinnen und -</w:t>
      </w:r>
      <w:r>
        <w:rPr>
          <w:rFonts w:cs="Arial"/>
        </w:rPr>
        <w:t>patienten noch nicht einmal über die Existenz der Peritonealdialyse informiert wurden.</w:t>
      </w:r>
      <w:r w:rsidR="005B3A6A">
        <w:rPr>
          <w:rFonts w:cs="Arial"/>
        </w:rPr>
        <w:t xml:space="preserve"> </w:t>
      </w:r>
      <w:r w:rsidR="002573A5">
        <w:rPr>
          <w:rFonts w:cs="Arial"/>
        </w:rPr>
        <w:t xml:space="preserve">In der Handlungsempfehlung des Projektes wurde hervorgehoben, dass auch wegen der unterschiedlichen Expertise der </w:t>
      </w:r>
      <w:r w:rsidR="00D84788">
        <w:rPr>
          <w:rFonts w:cs="Arial"/>
        </w:rPr>
        <w:t xml:space="preserve">Ärztinnen und </w:t>
      </w:r>
      <w:r w:rsidR="002573A5">
        <w:rPr>
          <w:rFonts w:cs="Arial"/>
        </w:rPr>
        <w:t xml:space="preserve">Ärzte in Hinblick auf die Peritonealdialyse eine Standardisierung der ärztlichen Aufklärung erfolgen solle, um eine informierte </w:t>
      </w:r>
      <w:r w:rsidR="00FD0990">
        <w:rPr>
          <w:rFonts w:cs="Arial"/>
        </w:rPr>
        <w:t xml:space="preserve">und damit letztlich selbstbestimmte </w:t>
      </w:r>
      <w:r w:rsidR="002573A5">
        <w:rPr>
          <w:rFonts w:cs="Arial"/>
        </w:rPr>
        <w:t>Patientenentscheidung zu sichern.</w:t>
      </w:r>
    </w:p>
    <w:p w14:paraId="2E4E025E" w14:textId="29623208" w:rsidR="002573A5" w:rsidRDefault="00981814" w:rsidP="003F07C3">
      <w:pPr>
        <w:jc w:val="both"/>
        <w:rPr>
          <w:rFonts w:cs="Arial"/>
        </w:rPr>
      </w:pPr>
      <w:r>
        <w:rPr>
          <w:rFonts w:cs="Arial"/>
        </w:rPr>
        <w:t>Im Qualitätssicherungsverfahren Nierenersatztherapie</w:t>
      </w:r>
      <w:r w:rsidR="00C517FF">
        <w:rPr>
          <w:rFonts w:cs="Arial"/>
        </w:rPr>
        <w:t xml:space="preserve"> des G-BA</w:t>
      </w:r>
      <w:r>
        <w:rPr>
          <w:rFonts w:cs="Arial"/>
        </w:rPr>
        <w:t xml:space="preserve"> wird </w:t>
      </w:r>
      <w:r w:rsidR="001F1B30">
        <w:rPr>
          <w:rFonts w:cs="Arial"/>
        </w:rPr>
        <w:t xml:space="preserve">deshalb </w:t>
      </w:r>
      <w:r w:rsidR="00C517FF">
        <w:rPr>
          <w:rFonts w:cs="Arial"/>
        </w:rPr>
        <w:t xml:space="preserve">zu </w:t>
      </w:r>
      <w:r w:rsidR="001F1B30">
        <w:rPr>
          <w:rFonts w:cs="Arial"/>
        </w:rPr>
        <w:t>Recht</w:t>
      </w:r>
      <w:r>
        <w:rPr>
          <w:rFonts w:cs="Arial"/>
        </w:rPr>
        <w:t xml:space="preserve"> bislang</w:t>
      </w:r>
      <w:r w:rsidR="001A65BE">
        <w:rPr>
          <w:rFonts w:cs="Arial"/>
        </w:rPr>
        <w:t xml:space="preserve"> </w:t>
      </w:r>
      <w:r>
        <w:rPr>
          <w:rFonts w:cs="Arial"/>
        </w:rPr>
        <w:t xml:space="preserve">abgefragt, ob zu allen </w:t>
      </w:r>
      <w:r w:rsidR="00C517FF">
        <w:rPr>
          <w:rFonts w:cs="Arial"/>
        </w:rPr>
        <w:t>Behandlungsverfahren ein Informationsgespräch durchgeführt wird. Und wenig überraschend zeigen die Ergebnisse, dass diese Information bei der Mehrheit der Leistungserbringer nicht</w:t>
      </w:r>
      <w:r w:rsidR="001B4AD8">
        <w:rPr>
          <w:rFonts w:cs="Arial"/>
        </w:rPr>
        <w:t xml:space="preserve"> standardisiert</w:t>
      </w:r>
      <w:r w:rsidR="00C517FF">
        <w:rPr>
          <w:rFonts w:cs="Arial"/>
        </w:rPr>
        <w:t xml:space="preserve"> durchgeführt wird. Doch anstatt dies zum Anlass zu nehmen, weiter auf eine Standardisierung der Patienteninform</w:t>
      </w:r>
      <w:r w:rsidR="001F1B30">
        <w:rPr>
          <w:rFonts w:cs="Arial"/>
        </w:rPr>
        <w:t>at</w:t>
      </w:r>
      <w:r w:rsidR="00C517FF">
        <w:rPr>
          <w:rFonts w:cs="Arial"/>
        </w:rPr>
        <w:t xml:space="preserve">ion hin zu arbeiten, </w:t>
      </w:r>
      <w:r w:rsidR="001A65BE">
        <w:rPr>
          <w:rFonts w:cs="Arial"/>
        </w:rPr>
        <w:t>ist es</w:t>
      </w:r>
      <w:r w:rsidR="00C517FF">
        <w:rPr>
          <w:rFonts w:cs="Arial"/>
        </w:rPr>
        <w:t xml:space="preserve"> nun </w:t>
      </w:r>
      <w:r w:rsidR="001A65BE">
        <w:rPr>
          <w:rFonts w:cs="Arial"/>
        </w:rPr>
        <w:t xml:space="preserve">Wunsch einzelner Träger des G-BA, dass </w:t>
      </w:r>
      <w:r w:rsidR="00C517FF">
        <w:rPr>
          <w:rFonts w:cs="Arial"/>
        </w:rPr>
        <w:t>die Datenfelder</w:t>
      </w:r>
      <w:r w:rsidR="001A65BE">
        <w:rPr>
          <w:rFonts w:cs="Arial"/>
        </w:rPr>
        <w:t xml:space="preserve"> </w:t>
      </w:r>
      <w:r w:rsidR="001B4AD8">
        <w:rPr>
          <w:rFonts w:cs="Arial"/>
        </w:rPr>
        <w:t xml:space="preserve">auch noch so </w:t>
      </w:r>
      <w:r w:rsidR="00C517FF">
        <w:rPr>
          <w:rFonts w:cs="Arial"/>
        </w:rPr>
        <w:t xml:space="preserve">überarbeitet werden, </w:t>
      </w:r>
      <w:r w:rsidR="001B4AD8">
        <w:rPr>
          <w:rFonts w:cs="Arial"/>
        </w:rPr>
        <w:t xml:space="preserve">dass </w:t>
      </w:r>
      <w:r w:rsidR="001F1B30">
        <w:rPr>
          <w:rFonts w:cs="Arial"/>
        </w:rPr>
        <w:t>Ärztinnen und Ärzte</w:t>
      </w:r>
      <w:r w:rsidR="00C517FF">
        <w:rPr>
          <w:rFonts w:cs="Arial"/>
        </w:rPr>
        <w:t xml:space="preserve"> angeben können, warum sie in bestimmten Fällen nicht </w:t>
      </w:r>
      <w:r w:rsidR="001F1B30">
        <w:rPr>
          <w:rFonts w:cs="Arial"/>
        </w:rPr>
        <w:t xml:space="preserve">die fachlich geforderte Information angeboten </w:t>
      </w:r>
      <w:r w:rsidR="00C517FF">
        <w:rPr>
          <w:rFonts w:cs="Arial"/>
        </w:rPr>
        <w:t>haben.</w:t>
      </w:r>
    </w:p>
    <w:p w14:paraId="6ED71AB0" w14:textId="77777777" w:rsidR="00D036A3" w:rsidRDefault="00D036A3" w:rsidP="003F07C3">
      <w:pPr>
        <w:jc w:val="both"/>
        <w:rPr>
          <w:rFonts w:cs="Arial"/>
        </w:rPr>
      </w:pPr>
    </w:p>
    <w:p w14:paraId="519DE57C" w14:textId="77777777" w:rsidR="00D036A3" w:rsidRDefault="00D036A3" w:rsidP="003F07C3">
      <w:pPr>
        <w:jc w:val="both"/>
        <w:rPr>
          <w:rFonts w:cs="Arial"/>
        </w:rPr>
      </w:pPr>
    </w:p>
    <w:p w14:paraId="20652B3F" w14:textId="77777777" w:rsidR="00D036A3" w:rsidRDefault="00D036A3" w:rsidP="003F07C3">
      <w:pPr>
        <w:jc w:val="both"/>
        <w:rPr>
          <w:rFonts w:cs="Arial"/>
        </w:rPr>
      </w:pPr>
    </w:p>
    <w:p w14:paraId="01BD9EE7" w14:textId="31799566" w:rsidR="001F1B30" w:rsidRDefault="001F1B30" w:rsidP="003F07C3">
      <w:pPr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Die maßgeblichen Patientenorganisationen </w:t>
      </w:r>
      <w:r w:rsidR="00DC6DDB">
        <w:rPr>
          <w:rFonts w:cs="Arial"/>
        </w:rPr>
        <w:t xml:space="preserve">bedauern, dass der G-BA die </w:t>
      </w:r>
      <w:r w:rsidR="00014322">
        <w:rPr>
          <w:rFonts w:cs="Arial"/>
        </w:rPr>
        <w:t xml:space="preserve">Empfehlungen </w:t>
      </w:r>
      <w:r w:rsidR="00DC6DDB">
        <w:rPr>
          <w:rFonts w:cs="Arial"/>
        </w:rPr>
        <w:t>des Inno</w:t>
      </w:r>
      <w:r w:rsidR="00E34FC8">
        <w:rPr>
          <w:rFonts w:cs="Arial"/>
        </w:rPr>
        <w:t>v</w:t>
      </w:r>
      <w:r w:rsidR="00DC6DDB">
        <w:rPr>
          <w:rFonts w:cs="Arial"/>
        </w:rPr>
        <w:t xml:space="preserve">ationsfonds-Projektes bislang ignoriert. Sie </w:t>
      </w:r>
      <w:r>
        <w:rPr>
          <w:rFonts w:cs="Arial"/>
        </w:rPr>
        <w:t>fordern nun eine zügige Weiterentwicklung der Qualitätssicherung Nierenersatztherapie. Patienteninformation und -aufklärung müssen verbessert werden und der G-BA muss die bereits vom IQTiG entwickelten Patientenbefragung zügig auf den Weg bringen.</w:t>
      </w:r>
    </w:p>
    <w:p w14:paraId="6285B3B8" w14:textId="77777777" w:rsidR="009C5E9F" w:rsidRDefault="009C5E9F" w:rsidP="003F07C3">
      <w:pPr>
        <w:jc w:val="both"/>
        <w:rPr>
          <w:rFonts w:cs="Arial"/>
        </w:rPr>
      </w:pPr>
    </w:p>
    <w:p w14:paraId="3E4C95B4" w14:textId="77777777" w:rsidR="00237912" w:rsidRDefault="00881128" w:rsidP="00D70B89">
      <w:pPr>
        <w:jc w:val="both"/>
        <w:rPr>
          <w:rFonts w:cs="Arial"/>
          <w:sz w:val="22"/>
          <w:szCs w:val="22"/>
        </w:rPr>
      </w:pPr>
      <w:r w:rsidRPr="001857A1">
        <w:rPr>
          <w:rFonts w:cs="Arial"/>
          <w:sz w:val="22"/>
          <w:szCs w:val="22"/>
        </w:rPr>
        <w:t>Ansprechpartner</w:t>
      </w:r>
      <w:r w:rsidR="001F1B30">
        <w:rPr>
          <w:rFonts w:cs="Arial"/>
          <w:sz w:val="22"/>
          <w:szCs w:val="22"/>
        </w:rPr>
        <w:t xml:space="preserve">in: Cordula Mühr, Sprecherin der Patientenvertretung im Unterausschuss Qualitätssicherung. </w:t>
      </w:r>
      <w:r w:rsidRPr="001857A1">
        <w:rPr>
          <w:rFonts w:cs="Arial"/>
          <w:sz w:val="22"/>
          <w:szCs w:val="22"/>
        </w:rPr>
        <w:t xml:space="preserve">E-Mail: </w:t>
      </w:r>
      <w:hyperlink r:id="rId8" w:history="1">
        <w:r w:rsidR="00B26DBE" w:rsidRPr="00D368E1">
          <w:rPr>
            <w:rStyle w:val="Hyperlink"/>
            <w:rFonts w:cs="Arial"/>
            <w:sz w:val="22"/>
            <w:szCs w:val="22"/>
          </w:rPr>
          <w:t>cordulamuehr@yahoo.de</w:t>
        </w:r>
      </w:hyperlink>
    </w:p>
    <w:p w14:paraId="1B17EE8A" w14:textId="77777777" w:rsidR="00237912" w:rsidRDefault="00881128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</w:t>
      </w:r>
      <w:r w:rsidR="00D70B89">
        <w:rPr>
          <w:rFonts w:cs="Arial"/>
          <w:sz w:val="18"/>
          <w:szCs w:val="18"/>
        </w:rPr>
        <w:t>___________________________________________________________________________</w:t>
      </w:r>
    </w:p>
    <w:p w14:paraId="0026D6F0" w14:textId="77777777" w:rsidR="00237912" w:rsidRDefault="00881128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Die Patientenvertretung im G-BA besteht aus </w:t>
      </w:r>
      <w:proofErr w:type="spellStart"/>
      <w:r>
        <w:rPr>
          <w:rFonts w:cs="Arial"/>
          <w:sz w:val="18"/>
          <w:szCs w:val="18"/>
        </w:rPr>
        <w:t>Vertreter</w:t>
      </w:r>
      <w:r w:rsidR="00D70B89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>innen</w:t>
      </w:r>
      <w:proofErr w:type="spellEnd"/>
      <w:r>
        <w:rPr>
          <w:rFonts w:cs="Arial"/>
          <w:sz w:val="18"/>
          <w:szCs w:val="18"/>
        </w:rPr>
        <w:t xml:space="preserve"> der vier maßgeblichen Patientenorganisationen entsprechend der Patientenbeteiligungsverordnung: </w:t>
      </w:r>
    </w:p>
    <w:p w14:paraId="6D106E81" w14:textId="77777777" w:rsidR="00237912" w:rsidRDefault="00881128">
      <w:pPr>
        <w:numPr>
          <w:ilvl w:val="0"/>
          <w:numId w:val="3"/>
        </w:numPr>
        <w:spacing w:before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Deutscher Behindertenrat,</w:t>
      </w:r>
    </w:p>
    <w:p w14:paraId="2A6C4958" w14:textId="77777777" w:rsidR="00237912" w:rsidRDefault="00881128">
      <w:pPr>
        <w:numPr>
          <w:ilvl w:val="0"/>
          <w:numId w:val="3"/>
        </w:numPr>
        <w:spacing w:before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Bundesarbeitsgemeinschaft </w:t>
      </w:r>
      <w:proofErr w:type="spellStart"/>
      <w:r>
        <w:rPr>
          <w:rFonts w:cs="Arial"/>
          <w:sz w:val="18"/>
          <w:szCs w:val="18"/>
        </w:rPr>
        <w:t>PatientInnenstellen</w:t>
      </w:r>
      <w:proofErr w:type="spellEnd"/>
      <w:r>
        <w:rPr>
          <w:rFonts w:cs="Arial"/>
          <w:sz w:val="18"/>
          <w:szCs w:val="18"/>
        </w:rPr>
        <w:t xml:space="preserve"> und -initiativen,</w:t>
      </w:r>
    </w:p>
    <w:p w14:paraId="17468E36" w14:textId="77777777" w:rsidR="00237912" w:rsidRDefault="00881128">
      <w:pPr>
        <w:numPr>
          <w:ilvl w:val="0"/>
          <w:numId w:val="3"/>
        </w:numPr>
        <w:spacing w:before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Deutsche Arbeitsgemeinschaft Selbsthilfegruppen e.V.</w:t>
      </w:r>
    </w:p>
    <w:p w14:paraId="08CA6DE9" w14:textId="77777777" w:rsidR="00237912" w:rsidRDefault="00881128">
      <w:pPr>
        <w:numPr>
          <w:ilvl w:val="0"/>
          <w:numId w:val="3"/>
        </w:numPr>
        <w:spacing w:before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Verbraucherzentrale Bundesverband e.V.</w:t>
      </w:r>
    </w:p>
    <w:p w14:paraId="58E73146" w14:textId="77777777" w:rsidR="00237912" w:rsidRDefault="00881128">
      <w:pPr>
        <w:spacing w:before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237912" w:rsidSect="00267384">
      <w:headerReference w:type="default" r:id="rId9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7DF8C" w14:textId="77777777" w:rsidR="00275E06" w:rsidRDefault="00275E06">
      <w:r>
        <w:separator/>
      </w:r>
    </w:p>
  </w:endnote>
  <w:endnote w:type="continuationSeparator" w:id="0">
    <w:p w14:paraId="06BBFAAD" w14:textId="77777777" w:rsidR="00275E06" w:rsidRDefault="0027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41DBE" w14:textId="77777777" w:rsidR="00275E06" w:rsidRDefault="00275E06">
      <w:r>
        <w:separator/>
      </w:r>
    </w:p>
  </w:footnote>
  <w:footnote w:type="continuationSeparator" w:id="0">
    <w:p w14:paraId="2D3C345B" w14:textId="77777777" w:rsidR="00275E06" w:rsidRDefault="00275E06">
      <w:r>
        <w:continuationSeparator/>
      </w:r>
    </w:p>
  </w:footnote>
  <w:footnote w:id="1">
    <w:p w14:paraId="54F6F3F8" w14:textId="77777777" w:rsidR="00FD0990" w:rsidRDefault="00FD099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F07C3">
        <w:rPr>
          <w:rFonts w:cs="Arial"/>
        </w:rPr>
        <w:t>MAU-PD – Multidimensionale Analyse der Ursachen für die niedrige Prävalenz der ambulanten Peritonealdialyse in Deutschland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6DA2" w14:textId="77777777" w:rsidR="00237912" w:rsidRDefault="00881128">
    <w:pPr>
      <w:pStyle w:val="Kopfzeile"/>
    </w:pPr>
    <w:r>
      <w:rPr>
        <w:noProof/>
      </w:rPr>
      <w:drawing>
        <wp:inline distT="0" distB="0" distL="0" distR="0" wp14:anchorId="28114272" wp14:editId="392ED6E5">
          <wp:extent cx="5784850" cy="654050"/>
          <wp:effectExtent l="0" t="0" r="0" b="0"/>
          <wp:docPr id="1" name="Bild 1" descr="cid:abbac8a7-74c7-4c0c-ad14-774f8fc46c8d@AGKA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abbac8a7-74c7-4c0c-ad14-774f8fc46c8d@AGKA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12"/>
    <w:rsid w:val="00003467"/>
    <w:rsid w:val="0001341C"/>
    <w:rsid w:val="00014322"/>
    <w:rsid w:val="000177C7"/>
    <w:rsid w:val="0007635C"/>
    <w:rsid w:val="001857A1"/>
    <w:rsid w:val="001A65BE"/>
    <w:rsid w:val="001B4AD8"/>
    <w:rsid w:val="001F1B30"/>
    <w:rsid w:val="00237912"/>
    <w:rsid w:val="002573A5"/>
    <w:rsid w:val="00267384"/>
    <w:rsid w:val="00275E06"/>
    <w:rsid w:val="003F07C3"/>
    <w:rsid w:val="00431F0B"/>
    <w:rsid w:val="005031F5"/>
    <w:rsid w:val="005524B9"/>
    <w:rsid w:val="005851AB"/>
    <w:rsid w:val="005B3A6A"/>
    <w:rsid w:val="006500F6"/>
    <w:rsid w:val="0069567F"/>
    <w:rsid w:val="00747CFF"/>
    <w:rsid w:val="00771704"/>
    <w:rsid w:val="008655D0"/>
    <w:rsid w:val="00881128"/>
    <w:rsid w:val="008B2E98"/>
    <w:rsid w:val="008D5BF0"/>
    <w:rsid w:val="00952782"/>
    <w:rsid w:val="00981814"/>
    <w:rsid w:val="009C09F7"/>
    <w:rsid w:val="009C5E9F"/>
    <w:rsid w:val="00A43091"/>
    <w:rsid w:val="00A74CB4"/>
    <w:rsid w:val="00AD6CFA"/>
    <w:rsid w:val="00B26DBE"/>
    <w:rsid w:val="00B30275"/>
    <w:rsid w:val="00C517FF"/>
    <w:rsid w:val="00D02934"/>
    <w:rsid w:val="00D036A3"/>
    <w:rsid w:val="00D70B89"/>
    <w:rsid w:val="00D84788"/>
    <w:rsid w:val="00DC6DDB"/>
    <w:rsid w:val="00DF0034"/>
    <w:rsid w:val="00DF29D6"/>
    <w:rsid w:val="00E34FC8"/>
    <w:rsid w:val="00EC089F"/>
    <w:rsid w:val="00F23595"/>
    <w:rsid w:val="00FD0990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82BC65C"/>
  <w15:docId w15:val="{B267AD5D-AB99-42A1-94C9-0ACC8E2C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67384"/>
    <w:pPr>
      <w:spacing w:before="12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738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  <w:rsid w:val="00267384"/>
  </w:style>
  <w:style w:type="paragraph" w:styleId="Sprechblasentext">
    <w:name w:val="Balloon Text"/>
    <w:basedOn w:val="Standard"/>
    <w:semiHidden/>
    <w:rsid w:val="0026738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267384"/>
    <w:rPr>
      <w:rFonts w:cs="Arial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673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6738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673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67384"/>
    <w:rPr>
      <w:sz w:val="24"/>
      <w:szCs w:val="24"/>
    </w:rPr>
  </w:style>
  <w:style w:type="paragraph" w:styleId="KeinLeerraum">
    <w:name w:val="No Spacing"/>
    <w:uiPriority w:val="1"/>
    <w:qFormat/>
    <w:rsid w:val="00267384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26738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267384"/>
    <w:rPr>
      <w:color w:val="0563C1"/>
      <w:u w:val="single"/>
    </w:rPr>
  </w:style>
  <w:style w:type="paragraph" w:customStyle="1" w:styleId="GBAStandard">
    <w:name w:val="GBA_Standard"/>
    <w:basedOn w:val="Standard"/>
    <w:uiPriority w:val="10"/>
    <w:qFormat/>
    <w:rsid w:val="00267384"/>
    <w:pPr>
      <w:spacing w:line="216" w:lineRule="auto"/>
      <w:jc w:val="both"/>
    </w:pPr>
    <w:rPr>
      <w:rFonts w:eastAsia="Calibri" w:cs="Calibri"/>
      <w:lang w:eastAsia="en-US"/>
    </w:rPr>
  </w:style>
  <w:style w:type="paragraph" w:customStyle="1" w:styleId="Default">
    <w:name w:val="Default"/>
    <w:rsid w:val="0026738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7384"/>
    <w:pPr>
      <w:numPr>
        <w:ilvl w:val="1"/>
      </w:numPr>
      <w:spacing w:before="160" w:after="160" w:line="280" w:lineRule="exact"/>
    </w:pPr>
    <w:rPr>
      <w:b/>
      <w:color w:val="5A5A5A"/>
      <w:spacing w:val="15"/>
      <w:kern w:val="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7384"/>
    <w:rPr>
      <w:rFonts w:ascii="Arial" w:hAnsi="Arial"/>
      <w:b/>
      <w:color w:val="5A5A5A"/>
      <w:spacing w:val="15"/>
      <w:kern w:val="2"/>
      <w:sz w:val="24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67384"/>
    <w:pPr>
      <w:spacing w:before="160" w:line="360" w:lineRule="exact"/>
      <w:contextualSpacing/>
    </w:pPr>
    <w:rPr>
      <w:spacing w:val="-10"/>
      <w:kern w:val="28"/>
      <w:sz w:val="3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67384"/>
    <w:rPr>
      <w:rFonts w:ascii="Arial" w:hAnsi="Arial"/>
      <w:spacing w:val="-10"/>
      <w:kern w:val="28"/>
      <w:sz w:val="36"/>
      <w:szCs w:val="5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6738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73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73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738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73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7384"/>
    <w:rPr>
      <w:rFonts w:ascii="Arial" w:hAnsi="Arial"/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70B89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0990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0990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FD0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dulamuehr@yahoo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bbac8a7-74c7-4c0c-ad14-774f8fc46c8d@AGKA.inter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1395-CBAF-465D-A32E-B17570E2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4051</CharactersWithSpaces>
  <SharedDoc>false</SharedDoc>
  <HLinks>
    <vt:vector size="6" baseType="variant">
      <vt:variant>
        <vt:i4>1966126</vt:i4>
      </vt:variant>
      <vt:variant>
        <vt:i4>2768</vt:i4>
      </vt:variant>
      <vt:variant>
        <vt:i4>1036</vt:i4>
      </vt:variant>
      <vt:variant>
        <vt:i4>1</vt:i4>
      </vt:variant>
      <vt:variant>
        <vt:lpwstr>cid:abbac8a7-74c7-4c0c-ad14-774f8fc46c8d@AGKA.intern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creator>PatV</dc:creator>
  <cp:lastModifiedBy>PatV</cp:lastModifiedBy>
  <cp:revision>4</cp:revision>
  <cp:lastPrinted>2023-07-24T07:24:00Z</cp:lastPrinted>
  <dcterms:created xsi:type="dcterms:W3CDTF">2023-07-25T10:45:00Z</dcterms:created>
  <dcterms:modified xsi:type="dcterms:W3CDTF">2023-07-25T11:11:00Z</dcterms:modified>
</cp:coreProperties>
</file>