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39A23" w14:textId="3367FC19" w:rsidR="001836C0" w:rsidRPr="00577786" w:rsidRDefault="001836C0" w:rsidP="000027DD">
      <w:pPr>
        <w:rPr>
          <w:b/>
          <w:sz w:val="28"/>
          <w:szCs w:val="26"/>
        </w:rPr>
      </w:pPr>
      <w:r w:rsidRPr="00577786">
        <w:rPr>
          <w:b/>
          <w:sz w:val="28"/>
          <w:szCs w:val="26"/>
        </w:rPr>
        <w:t xml:space="preserve">Förderschwerpunkte Krankenkassen </w:t>
      </w:r>
      <w:r w:rsidR="003023E2" w:rsidRPr="00577786">
        <w:rPr>
          <w:b/>
          <w:sz w:val="28"/>
          <w:szCs w:val="26"/>
        </w:rPr>
        <w:t xml:space="preserve">kassenindividuellen </w:t>
      </w:r>
      <w:r w:rsidRPr="00577786">
        <w:rPr>
          <w:b/>
          <w:sz w:val="28"/>
          <w:szCs w:val="26"/>
        </w:rPr>
        <w:t>Projektförderung 2020</w:t>
      </w:r>
    </w:p>
    <w:p w14:paraId="04179953" w14:textId="77777777" w:rsidR="001836C0" w:rsidRPr="00B50DB4" w:rsidRDefault="001836C0" w:rsidP="000027DD">
      <w:pPr>
        <w:rPr>
          <w:b/>
          <w:sz w:val="26"/>
          <w:szCs w:val="26"/>
        </w:rPr>
      </w:pPr>
    </w:p>
    <w:p w14:paraId="7A984BC4" w14:textId="77777777" w:rsidR="001836C0" w:rsidRPr="00B50DB4" w:rsidRDefault="001836C0" w:rsidP="000027DD">
      <w:pPr>
        <w:rPr>
          <w:sz w:val="24"/>
          <w:szCs w:val="24"/>
        </w:rPr>
      </w:pPr>
      <w:bookmarkStart w:id="0" w:name="_GoBack"/>
      <w:bookmarkEnd w:id="0"/>
    </w:p>
    <w:p w14:paraId="6184FB7B" w14:textId="6E9049E2" w:rsidR="000027DD" w:rsidRPr="00B50DB4" w:rsidRDefault="003023E2" w:rsidP="000027DD">
      <w:pPr>
        <w:rPr>
          <w:b/>
          <w:sz w:val="24"/>
          <w:szCs w:val="24"/>
        </w:rPr>
      </w:pPr>
      <w:r w:rsidRPr="00B50DB4">
        <w:rPr>
          <w:b/>
          <w:sz w:val="24"/>
          <w:szCs w:val="24"/>
        </w:rPr>
        <w:t xml:space="preserve">KKH - </w:t>
      </w:r>
      <w:r w:rsidR="000027DD" w:rsidRPr="00B50DB4">
        <w:rPr>
          <w:b/>
          <w:sz w:val="24"/>
          <w:szCs w:val="24"/>
        </w:rPr>
        <w:t xml:space="preserve">Kaufmännische </w:t>
      </w:r>
      <w:r w:rsidRPr="00B50DB4">
        <w:rPr>
          <w:b/>
          <w:sz w:val="24"/>
          <w:szCs w:val="24"/>
        </w:rPr>
        <w:t>K</w:t>
      </w:r>
      <w:r w:rsidR="000027DD" w:rsidRPr="00B50DB4">
        <w:rPr>
          <w:b/>
          <w:sz w:val="24"/>
          <w:szCs w:val="24"/>
        </w:rPr>
        <w:t>rankenkasse</w:t>
      </w:r>
    </w:p>
    <w:p w14:paraId="1EDA765C" w14:textId="77777777" w:rsidR="000027DD" w:rsidRPr="00B50DB4" w:rsidRDefault="000027DD" w:rsidP="000027DD">
      <w:pPr>
        <w:pStyle w:val="StandardWeb"/>
        <w:rPr>
          <w:sz w:val="24"/>
          <w:szCs w:val="24"/>
        </w:rPr>
      </w:pPr>
      <w:r w:rsidRPr="00B50DB4">
        <w:rPr>
          <w:sz w:val="24"/>
          <w:szCs w:val="24"/>
        </w:rPr>
        <w:t>Die KKH hat auch im Förderjahr 2020 ein besonderes Interesse an Projekten, die einen innovativen Charakter haben und auf Selbstbestimmung, z. B. durch die Einflussnahme von Bewegung und Ernährung auf Erkrankungen und Beeinträchtigungen, ausgelegt sind.</w:t>
      </w:r>
    </w:p>
    <w:p w14:paraId="1A1E19E4" w14:textId="627D85D3" w:rsidR="003023E2" w:rsidRPr="00B50DB4" w:rsidRDefault="000027DD" w:rsidP="003023E2">
      <w:pPr>
        <w:pStyle w:val="StandardWeb"/>
        <w:rPr>
          <w:sz w:val="24"/>
          <w:szCs w:val="24"/>
        </w:rPr>
      </w:pPr>
      <w:r w:rsidRPr="00B50DB4">
        <w:rPr>
          <w:sz w:val="24"/>
          <w:szCs w:val="24"/>
        </w:rPr>
        <w:t xml:space="preserve">Gefördert werden auch Projekte zur psychischen Gesundheit – dies beinhaltet z.B. auch das Thema Achtsamkeit - sowie Förderung der mediengestützten Selbsthilfearbeit bei jungen Betroffenen. Natürlich gibt es darüber hinaus noch viele andere förderungsfähige Projektideen. </w:t>
      </w:r>
    </w:p>
    <w:p w14:paraId="5639F29C" w14:textId="14349D22" w:rsidR="003023E2" w:rsidRPr="00B50DB4" w:rsidRDefault="003023E2" w:rsidP="003023E2">
      <w:pPr>
        <w:pStyle w:val="StandardWeb"/>
        <w:rPr>
          <w:b/>
          <w:sz w:val="24"/>
          <w:szCs w:val="24"/>
        </w:rPr>
      </w:pPr>
      <w:r w:rsidRPr="00B50DB4">
        <w:rPr>
          <w:b/>
          <w:sz w:val="24"/>
          <w:szCs w:val="24"/>
        </w:rPr>
        <w:t xml:space="preserve">BKK- Betriebskrankenkassen  </w:t>
      </w:r>
    </w:p>
    <w:p w14:paraId="04C975B9" w14:textId="77777777" w:rsidR="000027DD" w:rsidRPr="00B50DB4" w:rsidRDefault="000027DD" w:rsidP="000027DD">
      <w:pPr>
        <w:spacing w:before="100" w:beforeAutospacing="1" w:after="100" w:afterAutospacing="1"/>
        <w:rPr>
          <w:sz w:val="24"/>
          <w:szCs w:val="24"/>
          <w:lang w:eastAsia="de-DE"/>
        </w:rPr>
      </w:pPr>
      <w:r w:rsidRPr="00B50DB4">
        <w:rPr>
          <w:sz w:val="24"/>
          <w:szCs w:val="24"/>
          <w:lang w:eastAsia="de-DE"/>
        </w:rPr>
        <w:t>Insbesondere werden Projekte zu folgenden Förderschwerpunkte unterstützt:</w:t>
      </w:r>
    </w:p>
    <w:p w14:paraId="3FB5E7B0" w14:textId="77777777" w:rsidR="000027DD" w:rsidRPr="00B50DB4" w:rsidRDefault="000027DD" w:rsidP="000027DD">
      <w:pPr>
        <w:numPr>
          <w:ilvl w:val="0"/>
          <w:numId w:val="1"/>
        </w:numPr>
        <w:spacing w:before="100" w:beforeAutospacing="1" w:after="100" w:afterAutospacing="1"/>
        <w:rPr>
          <w:rFonts w:eastAsia="Times New Roman"/>
          <w:sz w:val="24"/>
          <w:szCs w:val="24"/>
          <w:lang w:eastAsia="de-DE"/>
        </w:rPr>
      </w:pPr>
      <w:r w:rsidRPr="00B50DB4">
        <w:rPr>
          <w:rFonts w:eastAsia="Times New Roman"/>
          <w:sz w:val="24"/>
          <w:szCs w:val="24"/>
          <w:lang w:eastAsia="de-DE"/>
        </w:rPr>
        <w:t>Selbsthilfe und Betrieb</w:t>
      </w:r>
    </w:p>
    <w:p w14:paraId="40862E98" w14:textId="77777777" w:rsidR="000027DD" w:rsidRPr="00B50DB4" w:rsidRDefault="000027DD" w:rsidP="000027DD">
      <w:pPr>
        <w:numPr>
          <w:ilvl w:val="0"/>
          <w:numId w:val="1"/>
        </w:numPr>
        <w:spacing w:before="100" w:beforeAutospacing="1" w:after="100" w:afterAutospacing="1"/>
        <w:rPr>
          <w:rFonts w:eastAsia="Times New Roman"/>
          <w:sz w:val="24"/>
          <w:szCs w:val="24"/>
          <w:lang w:eastAsia="de-DE"/>
        </w:rPr>
      </w:pPr>
      <w:r w:rsidRPr="00B50DB4">
        <w:rPr>
          <w:rFonts w:eastAsia="Times New Roman"/>
          <w:sz w:val="24"/>
          <w:szCs w:val="24"/>
          <w:lang w:eastAsia="de-DE"/>
        </w:rPr>
        <w:t>Projekte, die einen innovativen Charakter haben und / oder auf Nachhaltigkeit und Qualifizierung ausgelegt sind.</w:t>
      </w:r>
    </w:p>
    <w:p w14:paraId="76B64705" w14:textId="77777777" w:rsidR="000027DD" w:rsidRPr="00B50DB4" w:rsidRDefault="000027DD" w:rsidP="000027DD">
      <w:pPr>
        <w:spacing w:before="100" w:beforeAutospacing="1" w:after="100" w:afterAutospacing="1"/>
        <w:rPr>
          <w:sz w:val="24"/>
          <w:szCs w:val="24"/>
          <w:lang w:eastAsia="de-DE"/>
        </w:rPr>
      </w:pPr>
      <w:r w:rsidRPr="00B50DB4">
        <w:rPr>
          <w:sz w:val="24"/>
          <w:szCs w:val="24"/>
          <w:lang w:eastAsia="de-DE"/>
        </w:rPr>
        <w:t>Hierdurch soll die Selbsthilfearbeit gestärkt und ein Beitrag zur Weiterentwicklung und Qualitätssicherung der Selbsthilfearbeit geleistet werden.</w:t>
      </w:r>
    </w:p>
    <w:p w14:paraId="4077AED0" w14:textId="7D4B68F0" w:rsidR="003023E2" w:rsidRPr="00B50DB4" w:rsidRDefault="00032F90" w:rsidP="000027DD">
      <w:pPr>
        <w:spacing w:before="100" w:beforeAutospacing="1" w:after="100" w:afterAutospacing="1"/>
        <w:rPr>
          <w:sz w:val="24"/>
          <w:szCs w:val="24"/>
          <w:lang w:eastAsia="de-DE"/>
        </w:rPr>
      </w:pPr>
      <w:r>
        <w:rPr>
          <w:sz w:val="24"/>
          <w:szCs w:val="24"/>
          <w:lang w:eastAsia="de-DE"/>
        </w:rPr>
        <w:t>Es werden auch</w:t>
      </w:r>
      <w:r w:rsidR="000027DD" w:rsidRPr="00B50DB4">
        <w:rPr>
          <w:sz w:val="24"/>
          <w:szCs w:val="24"/>
          <w:lang w:eastAsia="de-DE"/>
        </w:rPr>
        <w:t xml:space="preserve"> nach wie vor Projekte zu allen anderen Themen gefördert, die laut Leitfaden förderfähig sind. </w:t>
      </w:r>
    </w:p>
    <w:p w14:paraId="4EFFD143" w14:textId="77777777" w:rsidR="000027DD" w:rsidRPr="00B50DB4" w:rsidRDefault="000027DD" w:rsidP="000027DD">
      <w:pPr>
        <w:rPr>
          <w:b/>
          <w:sz w:val="24"/>
          <w:szCs w:val="24"/>
        </w:rPr>
      </w:pPr>
      <w:r w:rsidRPr="00B50DB4">
        <w:rPr>
          <w:b/>
          <w:sz w:val="24"/>
          <w:szCs w:val="24"/>
        </w:rPr>
        <w:t>Barmer</w:t>
      </w:r>
    </w:p>
    <w:p w14:paraId="2C111BA0" w14:textId="77777777" w:rsidR="000027DD" w:rsidRPr="00B50DB4" w:rsidRDefault="000027DD" w:rsidP="000027DD">
      <w:pPr>
        <w:spacing w:before="100" w:beforeAutospacing="1" w:after="100" w:afterAutospacing="1"/>
        <w:rPr>
          <w:sz w:val="24"/>
          <w:szCs w:val="24"/>
          <w:lang w:eastAsia="de-DE"/>
        </w:rPr>
      </w:pPr>
      <w:r w:rsidRPr="00B50DB4">
        <w:rPr>
          <w:sz w:val="24"/>
          <w:szCs w:val="24"/>
          <w:lang w:eastAsia="de-DE"/>
        </w:rPr>
        <w:t>Besondere Förderschwerpunkte der Barmer sind Sucht und psychische Erkrankungen. </w:t>
      </w:r>
      <w:r w:rsidRPr="00B50DB4">
        <w:rPr>
          <w:sz w:val="24"/>
          <w:szCs w:val="24"/>
          <w:lang w:eastAsia="de-DE"/>
        </w:rPr>
        <w:br/>
        <w:t>Die Barmer fördert in der gesundheitlichen Selbsthilfe vor allem solche Projekte, die Menschen dabei unterstützen, den Umgang mit ihrer Krankheit und ihren Alltag besser zu bewältigen. Betroffene sollen in ihrer Gesundheitskompetenz gestärkt werden.</w:t>
      </w:r>
    </w:p>
    <w:p w14:paraId="275D916F" w14:textId="77777777" w:rsidR="000027DD" w:rsidRPr="00B50DB4" w:rsidRDefault="000027DD" w:rsidP="000027DD">
      <w:pPr>
        <w:spacing w:before="100" w:beforeAutospacing="1" w:after="100" w:afterAutospacing="1"/>
        <w:rPr>
          <w:b/>
          <w:bCs/>
          <w:sz w:val="24"/>
          <w:szCs w:val="24"/>
          <w:lang w:eastAsia="de-DE"/>
        </w:rPr>
      </w:pPr>
      <w:r w:rsidRPr="00B50DB4">
        <w:rPr>
          <w:b/>
          <w:bCs/>
          <w:sz w:val="24"/>
          <w:szCs w:val="24"/>
          <w:lang w:eastAsia="de-DE"/>
        </w:rPr>
        <w:t>Die Barmer fördert insbesondere Projekte mit folgender Ausrichtung:</w:t>
      </w:r>
    </w:p>
    <w:p w14:paraId="4BA10DAA" w14:textId="21B80D2B" w:rsidR="000027DD" w:rsidRPr="006E73E2" w:rsidRDefault="000027DD" w:rsidP="009245BD">
      <w:pPr>
        <w:rPr>
          <w:sz w:val="24"/>
        </w:rPr>
      </w:pPr>
      <w:r w:rsidRPr="006E73E2">
        <w:rPr>
          <w:sz w:val="24"/>
        </w:rPr>
        <w:t xml:space="preserve">1. Selbstbestimmt Einfluss nehmen auf Entscheidungen zur eigenen Krankheit und </w:t>
      </w:r>
      <w:r w:rsidR="00B50DB4" w:rsidRPr="006E73E2">
        <w:rPr>
          <w:sz w:val="24"/>
        </w:rPr>
        <w:t xml:space="preserve">   </w:t>
      </w:r>
      <w:r w:rsidRPr="006E73E2">
        <w:rPr>
          <w:sz w:val="24"/>
        </w:rPr>
        <w:t>Gesundheit</w:t>
      </w:r>
    </w:p>
    <w:p w14:paraId="7C961164" w14:textId="77777777" w:rsidR="000027DD" w:rsidRPr="006E73E2" w:rsidRDefault="000027DD" w:rsidP="009245BD">
      <w:pPr>
        <w:rPr>
          <w:sz w:val="24"/>
        </w:rPr>
      </w:pPr>
      <w:r w:rsidRPr="006E73E2">
        <w:rPr>
          <w:sz w:val="24"/>
        </w:rPr>
        <w:t>2. Selbstmanagement der eigenen Krankheit und Gesundheit</w:t>
      </w:r>
    </w:p>
    <w:p w14:paraId="242612FB" w14:textId="77777777" w:rsidR="000027DD" w:rsidRPr="006E73E2" w:rsidRDefault="000027DD" w:rsidP="009245BD">
      <w:pPr>
        <w:rPr>
          <w:sz w:val="24"/>
        </w:rPr>
      </w:pPr>
      <w:r w:rsidRPr="006E73E2">
        <w:rPr>
          <w:sz w:val="24"/>
        </w:rPr>
        <w:t>3. Dialog auf Augenhöhe über die eigene Krankheit und Gesundheit</w:t>
      </w:r>
    </w:p>
    <w:p w14:paraId="63B2DF27" w14:textId="77777777" w:rsidR="000027DD" w:rsidRPr="006E73E2" w:rsidRDefault="000027DD" w:rsidP="009245BD">
      <w:pPr>
        <w:rPr>
          <w:sz w:val="24"/>
        </w:rPr>
      </w:pPr>
      <w:r w:rsidRPr="006E73E2">
        <w:rPr>
          <w:sz w:val="24"/>
        </w:rPr>
        <w:t>4. Neue Selbsthilfegruppen gründen</w:t>
      </w:r>
    </w:p>
    <w:p w14:paraId="6027CF4E" w14:textId="77777777" w:rsidR="000027DD" w:rsidRPr="006E73E2" w:rsidRDefault="000027DD" w:rsidP="009245BD">
      <w:pPr>
        <w:rPr>
          <w:sz w:val="24"/>
        </w:rPr>
      </w:pPr>
      <w:r w:rsidRPr="006E73E2">
        <w:rPr>
          <w:sz w:val="24"/>
        </w:rPr>
        <w:t>5. Krankheitsbedingte Einsamkeit überwinden</w:t>
      </w:r>
    </w:p>
    <w:p w14:paraId="7248D201" w14:textId="77777777" w:rsidR="000027DD" w:rsidRPr="006E73E2" w:rsidRDefault="000027DD" w:rsidP="009245BD">
      <w:pPr>
        <w:rPr>
          <w:sz w:val="24"/>
        </w:rPr>
      </w:pPr>
      <w:r w:rsidRPr="006E73E2">
        <w:rPr>
          <w:sz w:val="24"/>
        </w:rPr>
        <w:t>6. Gründung von Online Communities in Verbindung mit neuen Selbsthilfegruppen</w:t>
      </w:r>
    </w:p>
    <w:p w14:paraId="4DD2B543" w14:textId="58EE3457" w:rsidR="003023E2" w:rsidRPr="006E73E2" w:rsidRDefault="003023E2" w:rsidP="000027DD">
      <w:pPr>
        <w:rPr>
          <w:sz w:val="28"/>
          <w:szCs w:val="24"/>
        </w:rPr>
      </w:pPr>
    </w:p>
    <w:p w14:paraId="455AC8F1" w14:textId="46DBAF80" w:rsidR="00A4066E" w:rsidRDefault="00A4066E" w:rsidP="000027DD">
      <w:pPr>
        <w:rPr>
          <w:sz w:val="24"/>
          <w:szCs w:val="24"/>
        </w:rPr>
      </w:pPr>
    </w:p>
    <w:p w14:paraId="74E89531" w14:textId="19B074E2" w:rsidR="00A4066E" w:rsidRDefault="00A4066E" w:rsidP="000027DD">
      <w:pPr>
        <w:rPr>
          <w:sz w:val="24"/>
          <w:szCs w:val="24"/>
        </w:rPr>
      </w:pPr>
    </w:p>
    <w:p w14:paraId="2180D426" w14:textId="66578BAC" w:rsidR="00A4066E" w:rsidRDefault="00A4066E" w:rsidP="000027DD">
      <w:pPr>
        <w:rPr>
          <w:sz w:val="24"/>
          <w:szCs w:val="24"/>
        </w:rPr>
      </w:pPr>
    </w:p>
    <w:p w14:paraId="47962578" w14:textId="77777777" w:rsidR="00A4066E" w:rsidRPr="00B50DB4" w:rsidRDefault="00A4066E" w:rsidP="000027DD">
      <w:pPr>
        <w:rPr>
          <w:sz w:val="24"/>
          <w:szCs w:val="24"/>
        </w:rPr>
      </w:pPr>
    </w:p>
    <w:p w14:paraId="0EF15481" w14:textId="77777777" w:rsidR="003023E2" w:rsidRPr="00B50DB4" w:rsidRDefault="003023E2" w:rsidP="000027DD">
      <w:pPr>
        <w:rPr>
          <w:sz w:val="24"/>
          <w:szCs w:val="24"/>
        </w:rPr>
      </w:pPr>
    </w:p>
    <w:p w14:paraId="6EAD5510" w14:textId="2780B01F" w:rsidR="000027DD" w:rsidRPr="00B50DB4" w:rsidRDefault="000027DD" w:rsidP="000027DD">
      <w:pPr>
        <w:rPr>
          <w:b/>
          <w:sz w:val="24"/>
          <w:szCs w:val="24"/>
        </w:rPr>
      </w:pPr>
      <w:r w:rsidRPr="00B50DB4">
        <w:rPr>
          <w:b/>
          <w:sz w:val="24"/>
          <w:szCs w:val="24"/>
        </w:rPr>
        <w:t>AOK</w:t>
      </w:r>
    </w:p>
    <w:p w14:paraId="2489358D" w14:textId="6B009F43" w:rsidR="000027DD" w:rsidRPr="00B50DB4" w:rsidRDefault="000027DD" w:rsidP="000027DD">
      <w:pPr>
        <w:pStyle w:val="StandardWeb"/>
        <w:rPr>
          <w:sz w:val="24"/>
          <w:szCs w:val="24"/>
        </w:rPr>
      </w:pPr>
      <w:r w:rsidRPr="00B50DB4">
        <w:rPr>
          <w:sz w:val="24"/>
          <w:szCs w:val="24"/>
        </w:rPr>
        <w:t>Die AOK</w:t>
      </w:r>
      <w:r w:rsidR="00032F90">
        <w:rPr>
          <w:sz w:val="24"/>
          <w:szCs w:val="24"/>
        </w:rPr>
        <w:t xml:space="preserve"> fördert</w:t>
      </w:r>
      <w:r w:rsidRPr="00B50DB4">
        <w:rPr>
          <w:sz w:val="24"/>
          <w:szCs w:val="24"/>
        </w:rPr>
        <w:t xml:space="preserve"> in der kassenindividuellen Projektförderungen </w:t>
      </w:r>
      <w:r w:rsidR="00032F90">
        <w:rPr>
          <w:sz w:val="24"/>
          <w:szCs w:val="24"/>
        </w:rPr>
        <w:t xml:space="preserve">nach </w:t>
      </w:r>
      <w:r w:rsidRPr="00B50DB4">
        <w:rPr>
          <w:sz w:val="24"/>
          <w:szCs w:val="24"/>
        </w:rPr>
        <w:t>bestimmten Schwerpunkten, die zu den Themenschwerpunkten des AOK-Systems passen</w:t>
      </w:r>
      <w:r w:rsidR="00032F90">
        <w:rPr>
          <w:sz w:val="24"/>
          <w:szCs w:val="24"/>
        </w:rPr>
        <w:t>:</w:t>
      </w:r>
    </w:p>
    <w:p w14:paraId="3ED823C9" w14:textId="77777777" w:rsidR="000027DD" w:rsidRPr="00B50DB4" w:rsidRDefault="00577786" w:rsidP="000027DD">
      <w:pPr>
        <w:numPr>
          <w:ilvl w:val="0"/>
          <w:numId w:val="2"/>
        </w:numPr>
        <w:spacing w:before="100" w:beforeAutospacing="1" w:after="100" w:afterAutospacing="1"/>
        <w:rPr>
          <w:rFonts w:eastAsia="Times New Roman"/>
          <w:sz w:val="24"/>
          <w:szCs w:val="24"/>
        </w:rPr>
      </w:pPr>
      <w:hyperlink r:id="rId5" w:history="1">
        <w:r w:rsidR="000027DD" w:rsidRPr="00B50DB4">
          <w:rPr>
            <w:rStyle w:val="Hyperlink"/>
            <w:rFonts w:eastAsia="Times New Roman"/>
            <w:color w:val="auto"/>
            <w:sz w:val="24"/>
            <w:szCs w:val="24"/>
            <w:u w:val="none"/>
          </w:rPr>
          <w:t>Selbsthilfe für und von Menschen mit Migrationsgeschichte</w:t>
        </w:r>
      </w:hyperlink>
    </w:p>
    <w:p w14:paraId="04E1AD64" w14:textId="77777777" w:rsidR="000027DD" w:rsidRPr="00B50DB4" w:rsidRDefault="00577786" w:rsidP="000027DD">
      <w:pPr>
        <w:numPr>
          <w:ilvl w:val="0"/>
          <w:numId w:val="2"/>
        </w:numPr>
        <w:spacing w:before="100" w:beforeAutospacing="1" w:after="100" w:afterAutospacing="1"/>
        <w:rPr>
          <w:rFonts w:eastAsia="Times New Roman"/>
          <w:sz w:val="24"/>
          <w:szCs w:val="24"/>
        </w:rPr>
      </w:pPr>
      <w:hyperlink r:id="rId6" w:history="1">
        <w:r w:rsidR="000027DD" w:rsidRPr="00B50DB4">
          <w:rPr>
            <w:rStyle w:val="Hyperlink"/>
            <w:rFonts w:eastAsia="Times New Roman"/>
            <w:color w:val="auto"/>
            <w:sz w:val="24"/>
            <w:szCs w:val="24"/>
            <w:u w:val="none"/>
          </w:rPr>
          <w:t>Familienorientierte Selbsthilfe</w:t>
        </w:r>
      </w:hyperlink>
    </w:p>
    <w:p w14:paraId="60C580DC" w14:textId="77777777" w:rsidR="000027DD" w:rsidRPr="00B50DB4" w:rsidRDefault="00577786" w:rsidP="000027DD">
      <w:pPr>
        <w:numPr>
          <w:ilvl w:val="0"/>
          <w:numId w:val="2"/>
        </w:numPr>
        <w:spacing w:before="100" w:beforeAutospacing="1" w:after="100" w:afterAutospacing="1"/>
        <w:rPr>
          <w:rFonts w:eastAsia="Times New Roman"/>
          <w:sz w:val="24"/>
          <w:szCs w:val="24"/>
        </w:rPr>
      </w:pPr>
      <w:hyperlink r:id="rId7" w:history="1">
        <w:r w:rsidR="000027DD" w:rsidRPr="00B50DB4">
          <w:rPr>
            <w:rStyle w:val="Hyperlink"/>
            <w:rFonts w:eastAsia="Times New Roman"/>
            <w:color w:val="auto"/>
            <w:sz w:val="24"/>
            <w:szCs w:val="24"/>
            <w:u w:val="none"/>
          </w:rPr>
          <w:t>Junge Selbsthilfe</w:t>
        </w:r>
      </w:hyperlink>
    </w:p>
    <w:p w14:paraId="13ED6638" w14:textId="77777777" w:rsidR="000027DD" w:rsidRPr="00B50DB4" w:rsidRDefault="00577786" w:rsidP="000027DD">
      <w:pPr>
        <w:numPr>
          <w:ilvl w:val="0"/>
          <w:numId w:val="2"/>
        </w:numPr>
        <w:spacing w:before="100" w:beforeAutospacing="1" w:after="100" w:afterAutospacing="1"/>
        <w:rPr>
          <w:rFonts w:eastAsia="Times New Roman"/>
          <w:sz w:val="24"/>
          <w:szCs w:val="24"/>
        </w:rPr>
      </w:pPr>
      <w:hyperlink r:id="rId8" w:history="1">
        <w:r w:rsidR="000027DD" w:rsidRPr="00B50DB4">
          <w:rPr>
            <w:rStyle w:val="Hyperlink"/>
            <w:rFonts w:eastAsia="Times New Roman"/>
            <w:color w:val="auto"/>
            <w:sz w:val="24"/>
            <w:szCs w:val="24"/>
            <w:u w:val="none"/>
          </w:rPr>
          <w:t>Kooperationen der Selbsthilfe mit Gesundheitseinrichtungen, Ärzte und Therapeuten</w:t>
        </w:r>
      </w:hyperlink>
    </w:p>
    <w:p w14:paraId="15773435" w14:textId="77777777" w:rsidR="000027DD" w:rsidRPr="00B50DB4" w:rsidRDefault="00577786" w:rsidP="000027DD">
      <w:pPr>
        <w:numPr>
          <w:ilvl w:val="0"/>
          <w:numId w:val="2"/>
        </w:numPr>
        <w:spacing w:before="100" w:beforeAutospacing="1" w:after="100" w:afterAutospacing="1"/>
        <w:rPr>
          <w:rFonts w:eastAsia="Times New Roman"/>
          <w:sz w:val="24"/>
          <w:szCs w:val="24"/>
        </w:rPr>
      </w:pPr>
      <w:hyperlink r:id="rId9" w:history="1">
        <w:r w:rsidR="000027DD" w:rsidRPr="00B50DB4">
          <w:rPr>
            <w:rStyle w:val="Hyperlink"/>
            <w:rFonts w:eastAsia="Times New Roman"/>
            <w:color w:val="auto"/>
            <w:sz w:val="24"/>
            <w:szCs w:val="24"/>
            <w:u w:val="none"/>
          </w:rPr>
          <w:t>Digitale Selbsthilfe</w:t>
        </w:r>
      </w:hyperlink>
    </w:p>
    <w:p w14:paraId="191AA222" w14:textId="48D284A6" w:rsidR="000027DD" w:rsidRDefault="00577786" w:rsidP="000027DD">
      <w:pPr>
        <w:numPr>
          <w:ilvl w:val="0"/>
          <w:numId w:val="2"/>
        </w:numPr>
        <w:spacing w:before="100" w:beforeAutospacing="1" w:after="100" w:afterAutospacing="1"/>
        <w:rPr>
          <w:rStyle w:val="Hyperlink"/>
          <w:rFonts w:eastAsia="Times New Roman"/>
          <w:color w:val="auto"/>
          <w:sz w:val="24"/>
          <w:szCs w:val="24"/>
          <w:u w:val="none"/>
        </w:rPr>
      </w:pPr>
      <w:hyperlink r:id="rId10" w:tooltip="Fachtagung 2017" w:history="1">
        <w:r w:rsidR="000027DD" w:rsidRPr="00B50DB4">
          <w:rPr>
            <w:rStyle w:val="Hyperlink"/>
            <w:rFonts w:eastAsia="Times New Roman"/>
            <w:color w:val="auto"/>
            <w:sz w:val="24"/>
            <w:szCs w:val="24"/>
            <w:u w:val="none"/>
          </w:rPr>
          <w:t>Gesundheitskompetenz</w:t>
        </w:r>
      </w:hyperlink>
    </w:p>
    <w:p w14:paraId="4F37B38A" w14:textId="77777777" w:rsidR="00032F90" w:rsidRDefault="00032F90" w:rsidP="00032F90">
      <w:pPr>
        <w:spacing w:before="100" w:beforeAutospacing="1" w:after="100" w:afterAutospacing="1"/>
        <w:ind w:left="720"/>
        <w:rPr>
          <w:rStyle w:val="Hyperlink"/>
          <w:rFonts w:eastAsia="Times New Roman"/>
          <w:color w:val="auto"/>
          <w:sz w:val="24"/>
          <w:szCs w:val="24"/>
          <w:u w:val="none"/>
        </w:rPr>
      </w:pPr>
    </w:p>
    <w:p w14:paraId="2308B658" w14:textId="0C378413" w:rsidR="00032F90" w:rsidRPr="00032F90" w:rsidRDefault="00032F90" w:rsidP="00032F90">
      <w:pPr>
        <w:spacing w:before="100" w:beforeAutospacing="1" w:after="100" w:afterAutospacing="1"/>
        <w:rPr>
          <w:rFonts w:asciiTheme="minorHAnsi" w:eastAsia="Times New Roman" w:hAnsiTheme="minorHAnsi" w:cstheme="minorHAnsi"/>
          <w:b/>
          <w:sz w:val="24"/>
          <w:szCs w:val="24"/>
        </w:rPr>
      </w:pPr>
      <w:r w:rsidRPr="00032F90">
        <w:rPr>
          <w:rFonts w:asciiTheme="minorHAnsi" w:eastAsia="Times New Roman" w:hAnsiTheme="minorHAnsi" w:cstheme="minorHAnsi"/>
          <w:b/>
          <w:sz w:val="24"/>
          <w:szCs w:val="24"/>
        </w:rPr>
        <w:t>TK -Techniker</w:t>
      </w:r>
    </w:p>
    <w:p w14:paraId="2171C6C3" w14:textId="77777777" w:rsidR="00032F90" w:rsidRPr="00032F90" w:rsidRDefault="00032F90" w:rsidP="00032F90">
      <w:pPr>
        <w:rPr>
          <w:rFonts w:asciiTheme="minorHAnsi" w:hAnsiTheme="minorHAnsi" w:cstheme="minorHAnsi"/>
          <w:sz w:val="24"/>
          <w:szCs w:val="24"/>
        </w:rPr>
      </w:pPr>
      <w:r w:rsidRPr="00032F90">
        <w:rPr>
          <w:rFonts w:asciiTheme="minorHAnsi" w:hAnsiTheme="minorHAnsi" w:cstheme="minorHAnsi"/>
          <w:sz w:val="24"/>
          <w:szCs w:val="24"/>
        </w:rPr>
        <w:t xml:space="preserve">Die TK fördert innovative und technisch unterstützte Projekte. Darüber hinaus werden schwerpunktmäßig Projekte gefördert, die die Aufklärung über die Erkrankung und die daraus resultierenden Folgeerkrankungen sowie die Einflussnahme durch Ernährung und Sport beinhalten. Im Fokus stehen insbesondere betroffene Kinder und Jugendliche. </w:t>
      </w:r>
    </w:p>
    <w:p w14:paraId="24E2FB96" w14:textId="77777777" w:rsidR="00032F90" w:rsidRPr="00032F90" w:rsidRDefault="00032F90" w:rsidP="00032F90">
      <w:pPr>
        <w:rPr>
          <w:rFonts w:asciiTheme="minorHAnsi" w:hAnsiTheme="minorHAnsi" w:cstheme="minorHAnsi"/>
          <w:sz w:val="24"/>
          <w:szCs w:val="24"/>
        </w:rPr>
      </w:pPr>
    </w:p>
    <w:p w14:paraId="782548EF" w14:textId="57E88035" w:rsidR="00705C81" w:rsidRPr="003C1B76" w:rsidRDefault="00705C81" w:rsidP="00C053D1">
      <w:pPr>
        <w:pStyle w:val="e-text"/>
        <w:rPr>
          <w:b/>
          <w:sz w:val="24"/>
        </w:rPr>
      </w:pPr>
      <w:r w:rsidRPr="003C1B76">
        <w:rPr>
          <w:b/>
          <w:sz w:val="24"/>
        </w:rPr>
        <w:t xml:space="preserve">DAK </w:t>
      </w:r>
      <w:r w:rsidR="00A00DF6" w:rsidRPr="003C1B76">
        <w:rPr>
          <w:b/>
          <w:sz w:val="24"/>
        </w:rPr>
        <w:t>– Deutsche Angestellten Krankenkasse</w:t>
      </w:r>
    </w:p>
    <w:p w14:paraId="0D8B4361" w14:textId="0F42E041" w:rsidR="00A00DF6" w:rsidRPr="003C1B76" w:rsidRDefault="00A00DF6" w:rsidP="00C053D1">
      <w:pPr>
        <w:pStyle w:val="e-text"/>
        <w:rPr>
          <w:sz w:val="24"/>
        </w:rPr>
      </w:pPr>
      <w:r w:rsidRPr="003C1B76">
        <w:rPr>
          <w:sz w:val="24"/>
        </w:rPr>
        <w:t>Keine Förderschwerpunkte</w:t>
      </w:r>
    </w:p>
    <w:p w14:paraId="7F3CA9EB" w14:textId="77777777" w:rsidR="004D0231" w:rsidRDefault="004D0231" w:rsidP="00C053D1">
      <w:pPr>
        <w:pStyle w:val="e-text"/>
      </w:pPr>
    </w:p>
    <w:sectPr w:rsidR="004D02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6029"/>
    <w:multiLevelType w:val="multilevel"/>
    <w:tmpl w:val="96D87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1396B"/>
    <w:multiLevelType w:val="multilevel"/>
    <w:tmpl w:val="F038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042AD"/>
    <w:multiLevelType w:val="multilevel"/>
    <w:tmpl w:val="5EEC0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764B1E"/>
    <w:multiLevelType w:val="multilevel"/>
    <w:tmpl w:val="08D4F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3D3808"/>
    <w:multiLevelType w:val="multilevel"/>
    <w:tmpl w:val="83DAD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E66CB"/>
    <w:rsid w:val="000027DD"/>
    <w:rsid w:val="00032F90"/>
    <w:rsid w:val="001836C0"/>
    <w:rsid w:val="003023E2"/>
    <w:rsid w:val="003C1B76"/>
    <w:rsid w:val="004D0231"/>
    <w:rsid w:val="004E66CB"/>
    <w:rsid w:val="00533996"/>
    <w:rsid w:val="00577786"/>
    <w:rsid w:val="006E73E2"/>
    <w:rsid w:val="00705C81"/>
    <w:rsid w:val="009245BD"/>
    <w:rsid w:val="00A00DF6"/>
    <w:rsid w:val="00A4066E"/>
    <w:rsid w:val="00B50DB4"/>
    <w:rsid w:val="00C053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0E44"/>
  <w15:chartTrackingRefBased/>
  <w15:docId w15:val="{3A651A51-F2B4-4562-8AF6-7AA0392C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027DD"/>
    <w:pPr>
      <w:spacing w:after="0" w:line="240" w:lineRule="auto"/>
    </w:pPr>
    <w:rPr>
      <w:rFonts w:ascii="Calibri" w:hAnsi="Calibri" w:cs="Calibri"/>
    </w:rPr>
  </w:style>
  <w:style w:type="paragraph" w:styleId="berschrift1">
    <w:name w:val="heading 1"/>
    <w:basedOn w:val="Standard"/>
    <w:link w:val="berschrift1Zchn"/>
    <w:uiPriority w:val="9"/>
    <w:qFormat/>
    <w:rsid w:val="000027DD"/>
    <w:pPr>
      <w:spacing w:before="100" w:beforeAutospacing="1" w:after="100" w:afterAutospacing="1"/>
      <w:outlineLvl w:val="0"/>
    </w:pPr>
    <w:rPr>
      <w:b/>
      <w:bCs/>
      <w:kern w:val="36"/>
      <w:sz w:val="48"/>
      <w:szCs w:val="48"/>
      <w:lang w:eastAsia="de-DE"/>
    </w:rPr>
  </w:style>
  <w:style w:type="paragraph" w:styleId="berschrift2">
    <w:name w:val="heading 2"/>
    <w:basedOn w:val="Standard"/>
    <w:link w:val="berschrift2Zchn"/>
    <w:uiPriority w:val="9"/>
    <w:semiHidden/>
    <w:unhideWhenUsed/>
    <w:qFormat/>
    <w:rsid w:val="000027DD"/>
    <w:pPr>
      <w:keepNext/>
      <w:spacing w:before="40"/>
      <w:outlineLvl w:val="1"/>
    </w:pPr>
    <w:rPr>
      <w:rFonts w:ascii="Cambria" w:hAnsi="Cambria"/>
      <w:color w:val="365F91"/>
      <w:sz w:val="26"/>
      <w:szCs w:val="26"/>
    </w:rPr>
  </w:style>
  <w:style w:type="paragraph" w:styleId="berschrift3">
    <w:name w:val="heading 3"/>
    <w:basedOn w:val="Standard"/>
    <w:link w:val="berschrift3Zchn"/>
    <w:uiPriority w:val="9"/>
    <w:semiHidden/>
    <w:unhideWhenUsed/>
    <w:qFormat/>
    <w:rsid w:val="000027DD"/>
    <w:pPr>
      <w:spacing w:before="100" w:beforeAutospacing="1" w:after="100" w:afterAutospacing="1"/>
      <w:outlineLvl w:val="2"/>
    </w:pPr>
    <w:rPr>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27DD"/>
    <w:rPr>
      <w:rFonts w:ascii="Calibri" w:hAnsi="Calibri" w:cs="Calibri"/>
      <w:b/>
      <w:bCs/>
      <w:kern w:val="36"/>
      <w:sz w:val="48"/>
      <w:szCs w:val="48"/>
      <w:lang w:eastAsia="de-DE"/>
    </w:rPr>
  </w:style>
  <w:style w:type="character" w:customStyle="1" w:styleId="berschrift2Zchn">
    <w:name w:val="Überschrift 2 Zchn"/>
    <w:basedOn w:val="Absatz-Standardschriftart"/>
    <w:link w:val="berschrift2"/>
    <w:uiPriority w:val="9"/>
    <w:semiHidden/>
    <w:rsid w:val="000027DD"/>
    <w:rPr>
      <w:rFonts w:ascii="Cambria" w:hAnsi="Cambria" w:cs="Calibri"/>
      <w:color w:val="365F91"/>
      <w:sz w:val="26"/>
      <w:szCs w:val="26"/>
    </w:rPr>
  </w:style>
  <w:style w:type="character" w:customStyle="1" w:styleId="berschrift3Zchn">
    <w:name w:val="Überschrift 3 Zchn"/>
    <w:basedOn w:val="Absatz-Standardschriftart"/>
    <w:link w:val="berschrift3"/>
    <w:uiPriority w:val="9"/>
    <w:semiHidden/>
    <w:rsid w:val="000027DD"/>
    <w:rPr>
      <w:rFonts w:ascii="Calibri" w:hAnsi="Calibri" w:cs="Calibri"/>
      <w:b/>
      <w:bCs/>
      <w:sz w:val="27"/>
      <w:szCs w:val="27"/>
      <w:lang w:eastAsia="de-DE"/>
    </w:rPr>
  </w:style>
  <w:style w:type="character" w:styleId="Hyperlink">
    <w:name w:val="Hyperlink"/>
    <w:basedOn w:val="Absatz-Standardschriftart"/>
    <w:uiPriority w:val="99"/>
    <w:semiHidden/>
    <w:unhideWhenUsed/>
    <w:rsid w:val="000027DD"/>
    <w:rPr>
      <w:color w:val="0000FF"/>
      <w:u w:val="single"/>
    </w:rPr>
  </w:style>
  <w:style w:type="paragraph" w:styleId="StandardWeb">
    <w:name w:val="Normal (Web)"/>
    <w:basedOn w:val="Standard"/>
    <w:uiPriority w:val="99"/>
    <w:unhideWhenUsed/>
    <w:rsid w:val="000027DD"/>
    <w:pPr>
      <w:spacing w:before="100" w:beforeAutospacing="1" w:after="100" w:afterAutospacing="1"/>
    </w:pPr>
    <w:rPr>
      <w:lang w:eastAsia="de-DE"/>
    </w:rPr>
  </w:style>
  <w:style w:type="paragraph" w:customStyle="1" w:styleId="e-text">
    <w:name w:val="e-text"/>
    <w:basedOn w:val="Standard"/>
    <w:rsid w:val="000027DD"/>
    <w:pPr>
      <w:spacing w:before="100" w:beforeAutospacing="1" w:after="100" w:afterAutospacing="1"/>
    </w:pPr>
    <w:rPr>
      <w:lang w:eastAsia="de-DE"/>
    </w:rPr>
  </w:style>
  <w:style w:type="paragraph" w:customStyle="1" w:styleId="e-listitem">
    <w:name w:val="e-list__item"/>
    <w:basedOn w:val="Standard"/>
    <w:rsid w:val="000027DD"/>
    <w:pPr>
      <w:spacing w:before="100" w:beforeAutospacing="1" w:after="100" w:afterAutospacing="1"/>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39140">
      <w:bodyDiv w:val="1"/>
      <w:marLeft w:val="0"/>
      <w:marRight w:val="0"/>
      <w:marTop w:val="0"/>
      <w:marBottom w:val="0"/>
      <w:divBdr>
        <w:top w:val="none" w:sz="0" w:space="0" w:color="auto"/>
        <w:left w:val="none" w:sz="0" w:space="0" w:color="auto"/>
        <w:bottom w:val="none" w:sz="0" w:space="0" w:color="auto"/>
        <w:right w:val="none" w:sz="0" w:space="0" w:color="auto"/>
      </w:divBdr>
    </w:div>
    <w:div w:id="941255684">
      <w:bodyDiv w:val="1"/>
      <w:marLeft w:val="0"/>
      <w:marRight w:val="0"/>
      <w:marTop w:val="0"/>
      <w:marBottom w:val="0"/>
      <w:divBdr>
        <w:top w:val="none" w:sz="0" w:space="0" w:color="auto"/>
        <w:left w:val="none" w:sz="0" w:space="0" w:color="auto"/>
        <w:bottom w:val="none" w:sz="0" w:space="0" w:color="auto"/>
        <w:right w:val="none" w:sz="0" w:space="0" w:color="auto"/>
      </w:divBdr>
    </w:div>
    <w:div w:id="115961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k-bv.de/hintergrund/dossier/selbsthilfe/index_17449.html" TargetMode="External"/><Relationship Id="rId3" Type="http://schemas.openxmlformats.org/officeDocument/2006/relationships/settings" Target="settings.xml"/><Relationship Id="rId7" Type="http://schemas.openxmlformats.org/officeDocument/2006/relationships/hyperlink" Target="https://www.aok-bv.de/hintergrund/dossier/selbsthilfe/index_17443.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ok-bv.de/hintergrund/dossier/selbsthilfe/index_17442.html" TargetMode="External"/><Relationship Id="rId11" Type="http://schemas.openxmlformats.org/officeDocument/2006/relationships/fontTable" Target="fontTable.xml"/><Relationship Id="rId5" Type="http://schemas.openxmlformats.org/officeDocument/2006/relationships/hyperlink" Target="https://www.aok-bv.de/hintergrund/dossier/selbsthilfe/index_18812.html" TargetMode="External"/><Relationship Id="rId10" Type="http://schemas.openxmlformats.org/officeDocument/2006/relationships/hyperlink" Target="https://www.aok-bv.de/hintergrund/dossier/selbsthilfe/index_20730.html" TargetMode="External"/><Relationship Id="rId4" Type="http://schemas.openxmlformats.org/officeDocument/2006/relationships/webSettings" Target="webSettings.xml"/><Relationship Id="rId9" Type="http://schemas.openxmlformats.org/officeDocument/2006/relationships/hyperlink" Target="https://www.aok-bv.de/hintergrund/dossier/selbsthilfe/index_17450.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2816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 Torges</dc:creator>
  <cp:keywords/>
  <dc:description/>
  <cp:lastModifiedBy>Burga Torges</cp:lastModifiedBy>
  <cp:revision>12</cp:revision>
  <cp:lastPrinted>2019-12-03T10:53:00Z</cp:lastPrinted>
  <dcterms:created xsi:type="dcterms:W3CDTF">2019-12-02T09:30:00Z</dcterms:created>
  <dcterms:modified xsi:type="dcterms:W3CDTF">2019-12-10T09:27:00Z</dcterms:modified>
</cp:coreProperties>
</file>