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BE1" w:rsidRPr="00F6727D" w:rsidRDefault="000F4BE1" w:rsidP="00C14B7B">
      <w:pPr>
        <w:pStyle w:val="berschrift3"/>
        <w:rPr>
          <w:rFonts w:ascii="Arial" w:hAnsi="Arial" w:cs="Arial"/>
          <w:b w:val="0"/>
          <w:bCs w:val="0"/>
          <w:color w:val="000000"/>
          <w:sz w:val="28"/>
          <w:szCs w:val="28"/>
        </w:rPr>
      </w:pPr>
    </w:p>
    <w:p w:rsidR="000F4BE1" w:rsidRPr="00F6727D" w:rsidRDefault="000F4BE1" w:rsidP="000F4BE1">
      <w:pPr>
        <w:rPr>
          <w:rFonts w:ascii="Arial" w:hAnsi="Arial" w:cs="Arial"/>
        </w:rPr>
      </w:pPr>
      <w:r w:rsidRPr="00F6727D">
        <w:rPr>
          <w:rFonts w:ascii="Arial" w:hAnsi="Arial" w:cs="Arial"/>
          <w:color w:val="000000"/>
        </w:rPr>
        <w:t>_</w:t>
      </w:r>
      <w:r>
        <w:rPr>
          <w:rFonts w:ascii="Arial" w:hAnsi="Arial" w:cs="Arial"/>
          <w:color w:val="000000"/>
        </w:rPr>
        <w:t>___________________________</w:t>
      </w:r>
      <w:r w:rsidRPr="00F6727D">
        <w:rPr>
          <w:rFonts w:ascii="Arial" w:hAnsi="Arial" w:cs="Arial"/>
          <w:color w:val="000000"/>
        </w:rPr>
        <w:t>_______________________________________</w:t>
      </w:r>
    </w:p>
    <w:p w:rsidR="000F4BE1" w:rsidRPr="00F6727D" w:rsidRDefault="000F4BE1" w:rsidP="000F4BE1">
      <w:pPr>
        <w:jc w:val="center"/>
        <w:rPr>
          <w:rFonts w:ascii="Arial" w:hAnsi="Arial" w:cs="Arial"/>
          <w:b/>
        </w:rPr>
      </w:pPr>
    </w:p>
    <w:tbl>
      <w:tblPr>
        <w:tblW w:w="9639" w:type="dxa"/>
        <w:tblInd w:w="108" w:type="dxa"/>
        <w:tblBorders>
          <w:bottom w:val="single" w:sz="4" w:space="0" w:color="auto"/>
        </w:tblBorders>
        <w:tblLook w:val="04A0" w:firstRow="1" w:lastRow="0" w:firstColumn="1" w:lastColumn="0" w:noHBand="0" w:noVBand="1"/>
      </w:tblPr>
      <w:tblGrid>
        <w:gridCol w:w="2676"/>
        <w:gridCol w:w="6963"/>
      </w:tblGrid>
      <w:tr w:rsidR="000F4BE1" w:rsidRPr="00F6727D" w:rsidTr="000B02F1">
        <w:tc>
          <w:tcPr>
            <w:tcW w:w="2676" w:type="dxa"/>
          </w:tcPr>
          <w:p w:rsidR="000F4BE1" w:rsidRPr="00F6727D" w:rsidRDefault="000F4BE1" w:rsidP="000B02F1">
            <w:pPr>
              <w:pStyle w:val="Kopfzeile"/>
              <w:rPr>
                <w:rFonts w:ascii="Arial" w:hAnsi="Arial" w:cs="Arial"/>
              </w:rPr>
            </w:pPr>
            <w:r>
              <w:rPr>
                <w:rFonts w:ascii="Arial" w:hAnsi="Arial" w:cs="Arial"/>
                <w:noProof/>
              </w:rPr>
              <w:drawing>
                <wp:inline distT="0" distB="0" distL="0" distR="0">
                  <wp:extent cx="1333500" cy="990600"/>
                  <wp:effectExtent l="0" t="0" r="0" b="0"/>
                  <wp:docPr id="2" name="Grafik 2"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990600"/>
                          </a:xfrm>
                          <a:prstGeom prst="rect">
                            <a:avLst/>
                          </a:prstGeom>
                          <a:noFill/>
                          <a:ln>
                            <a:noFill/>
                          </a:ln>
                        </pic:spPr>
                      </pic:pic>
                    </a:graphicData>
                  </a:graphic>
                </wp:inline>
              </w:drawing>
            </w:r>
          </w:p>
        </w:tc>
        <w:tc>
          <w:tcPr>
            <w:tcW w:w="6963" w:type="dxa"/>
            <w:vAlign w:val="bottom"/>
          </w:tcPr>
          <w:p w:rsidR="000F4BE1" w:rsidRPr="00F6727D" w:rsidRDefault="000F4BE1" w:rsidP="000B02F1">
            <w:pPr>
              <w:pStyle w:val="Kopfzeile"/>
              <w:jc w:val="right"/>
              <w:rPr>
                <w:rFonts w:ascii="Arial" w:hAnsi="Arial" w:cs="Arial"/>
              </w:rPr>
            </w:pPr>
            <w:r>
              <w:rPr>
                <w:rFonts w:ascii="Arial" w:hAnsi="Arial" w:cs="Arial"/>
                <w:noProof/>
              </w:rPr>
              <w:drawing>
                <wp:inline distT="0" distB="0" distL="0" distR="0">
                  <wp:extent cx="2686050" cy="962025"/>
                  <wp:effectExtent l="0" t="0" r="0" b="9525"/>
                  <wp:docPr id="1" name="Grafik 1" descr="Logo_forum_neu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orum_neu_20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6050" cy="962025"/>
                          </a:xfrm>
                          <a:prstGeom prst="rect">
                            <a:avLst/>
                          </a:prstGeom>
                          <a:noFill/>
                          <a:ln>
                            <a:noFill/>
                          </a:ln>
                        </pic:spPr>
                      </pic:pic>
                    </a:graphicData>
                  </a:graphic>
                </wp:inline>
              </w:drawing>
            </w:r>
          </w:p>
        </w:tc>
      </w:tr>
      <w:tr w:rsidR="000F4BE1" w:rsidRPr="00F6727D" w:rsidTr="000B02F1">
        <w:tc>
          <w:tcPr>
            <w:tcW w:w="9639" w:type="dxa"/>
            <w:gridSpan w:val="2"/>
          </w:tcPr>
          <w:p w:rsidR="000F4BE1" w:rsidRPr="00F6727D" w:rsidRDefault="000F4BE1" w:rsidP="000B02F1">
            <w:pPr>
              <w:pStyle w:val="Kopfzeile"/>
              <w:jc w:val="center"/>
              <w:rPr>
                <w:rFonts w:ascii="Arial" w:hAnsi="Arial" w:cs="Arial"/>
                <w:sz w:val="32"/>
                <w:szCs w:val="32"/>
              </w:rPr>
            </w:pPr>
            <w:r w:rsidRPr="00F6727D">
              <w:rPr>
                <w:rFonts w:ascii="Arial" w:hAnsi="Arial" w:cs="Arial"/>
                <w:sz w:val="32"/>
                <w:szCs w:val="32"/>
              </w:rPr>
              <w:t>Monitoring-Gruppe</w:t>
            </w:r>
          </w:p>
          <w:p w:rsidR="000F4BE1" w:rsidRPr="00F6727D" w:rsidRDefault="000F4BE1" w:rsidP="000B02F1">
            <w:pPr>
              <w:pStyle w:val="Kopfzeile"/>
              <w:jc w:val="center"/>
              <w:rPr>
                <w:rFonts w:ascii="Arial" w:hAnsi="Arial" w:cs="Arial"/>
                <w:sz w:val="16"/>
                <w:szCs w:val="16"/>
              </w:rPr>
            </w:pPr>
            <w:r w:rsidRPr="00F6727D">
              <w:rPr>
                <w:rFonts w:ascii="Arial" w:hAnsi="Arial" w:cs="Arial"/>
                <w:sz w:val="16"/>
                <w:szCs w:val="16"/>
              </w:rPr>
              <w:t>zur Anwendung der</w:t>
            </w:r>
          </w:p>
          <w:p w:rsidR="000F4BE1" w:rsidRPr="00F6727D" w:rsidRDefault="000F4BE1" w:rsidP="000B02F1">
            <w:pPr>
              <w:pStyle w:val="Kopfzeile"/>
              <w:jc w:val="center"/>
              <w:rPr>
                <w:rFonts w:ascii="Arial" w:hAnsi="Arial" w:cs="Arial"/>
                <w:sz w:val="16"/>
                <w:szCs w:val="16"/>
              </w:rPr>
            </w:pPr>
            <w:r w:rsidRPr="00F6727D">
              <w:rPr>
                <w:rFonts w:ascii="Arial" w:hAnsi="Arial" w:cs="Arial"/>
                <w:sz w:val="16"/>
                <w:szCs w:val="16"/>
              </w:rPr>
              <w:t>„Leitsätze der Selbsthilfe für die Zusammenarbeit mit Personen des privaten und öffentlichen Rechts, Organisationen und Wirtschaftsunternehmen, insbesondere im Gesundheitswesen“ von BAG SELBSTHILFE und FORUM im PARITÄTISCHEN</w:t>
            </w:r>
          </w:p>
        </w:tc>
      </w:tr>
    </w:tbl>
    <w:p w:rsidR="000F4BE1" w:rsidRPr="00F6727D" w:rsidRDefault="000F4BE1" w:rsidP="000F4BE1">
      <w:pPr>
        <w:jc w:val="center"/>
        <w:rPr>
          <w:rFonts w:ascii="Arial" w:hAnsi="Arial" w:cs="Arial"/>
          <w:b/>
        </w:rPr>
      </w:pPr>
    </w:p>
    <w:p w:rsidR="000F4BE1" w:rsidRPr="00F6727D" w:rsidRDefault="000F4BE1" w:rsidP="000F4BE1">
      <w:pPr>
        <w:jc w:val="center"/>
        <w:rPr>
          <w:rFonts w:ascii="Arial" w:hAnsi="Arial" w:cs="Arial"/>
          <w:b/>
        </w:rPr>
      </w:pPr>
    </w:p>
    <w:p w:rsidR="000F4BE1" w:rsidRPr="00F6727D" w:rsidRDefault="000F4BE1" w:rsidP="000F4BE1">
      <w:pPr>
        <w:pStyle w:val="Textkrper2"/>
        <w:jc w:val="center"/>
        <w:rPr>
          <w:rFonts w:ascii="Arial" w:hAnsi="Arial" w:cs="Arial"/>
          <w:sz w:val="36"/>
        </w:rPr>
      </w:pPr>
      <w:r w:rsidRPr="00F6727D">
        <w:rPr>
          <w:rFonts w:ascii="Arial" w:hAnsi="Arial" w:cs="Arial"/>
          <w:sz w:val="36"/>
        </w:rPr>
        <w:t xml:space="preserve">Arbeitshilfe </w:t>
      </w:r>
    </w:p>
    <w:p w:rsidR="000F4BE1" w:rsidRPr="00F6727D" w:rsidRDefault="000F4BE1" w:rsidP="000F4BE1">
      <w:pPr>
        <w:pStyle w:val="Textkrper2"/>
        <w:jc w:val="center"/>
        <w:rPr>
          <w:rFonts w:ascii="Arial" w:hAnsi="Arial" w:cs="Arial"/>
          <w:sz w:val="36"/>
        </w:rPr>
      </w:pPr>
      <w:r w:rsidRPr="00F6727D">
        <w:rPr>
          <w:rFonts w:ascii="Arial" w:hAnsi="Arial" w:cs="Arial"/>
          <w:sz w:val="36"/>
        </w:rPr>
        <w:t>für die Leitsätze der Selbsthilfe für die Zusammenarbeit mit Personen des privaten und öffentlichen Rechts, Organisationen und Wirtschaftsunternehmen, insbesondere im Gesundheitswesen</w:t>
      </w:r>
    </w:p>
    <w:p w:rsidR="000F4BE1" w:rsidRPr="00F6727D" w:rsidRDefault="000F4BE1" w:rsidP="000F4BE1">
      <w:pPr>
        <w:pStyle w:val="Textkrper2"/>
        <w:jc w:val="center"/>
        <w:rPr>
          <w:rFonts w:ascii="Arial" w:hAnsi="Arial" w:cs="Arial"/>
          <w:sz w:val="32"/>
        </w:rPr>
      </w:pPr>
      <w:r w:rsidRPr="00F6727D">
        <w:rPr>
          <w:rFonts w:ascii="Arial" w:hAnsi="Arial" w:cs="Arial"/>
          <w:sz w:val="32"/>
        </w:rPr>
        <w:t xml:space="preserve"> </w:t>
      </w:r>
    </w:p>
    <w:p w:rsidR="000F4BE1" w:rsidRPr="00F6727D" w:rsidRDefault="00096CEF" w:rsidP="000F4BE1">
      <w:pPr>
        <w:jc w:val="center"/>
        <w:rPr>
          <w:rFonts w:ascii="Arial" w:hAnsi="Arial" w:cs="Arial"/>
          <w:b/>
          <w:sz w:val="32"/>
        </w:rPr>
      </w:pPr>
      <w:r>
        <w:rPr>
          <w:rFonts w:ascii="Arial" w:hAnsi="Arial" w:cs="Arial"/>
          <w:b/>
          <w:sz w:val="32"/>
        </w:rPr>
        <w:t>(Stand:03</w:t>
      </w:r>
      <w:r w:rsidR="008436A2">
        <w:rPr>
          <w:rFonts w:ascii="Arial" w:hAnsi="Arial" w:cs="Arial"/>
          <w:b/>
          <w:sz w:val="32"/>
        </w:rPr>
        <w:t>/19</w:t>
      </w:r>
      <w:r w:rsidR="000F4BE1" w:rsidRPr="00F6727D">
        <w:rPr>
          <w:rFonts w:ascii="Arial" w:hAnsi="Arial" w:cs="Arial"/>
          <w:b/>
          <w:sz w:val="32"/>
        </w:rPr>
        <w:t>)</w:t>
      </w:r>
    </w:p>
    <w:p w:rsidR="000F4BE1" w:rsidRPr="00F6727D" w:rsidRDefault="000F4BE1" w:rsidP="000F4BE1">
      <w:pPr>
        <w:pStyle w:val="StandardWeb"/>
        <w:spacing w:before="0" w:beforeAutospacing="0" w:after="0" w:afterAutospacing="0"/>
        <w:rPr>
          <w:rFonts w:ascii="Arial" w:hAnsi="Arial" w:cs="Arial"/>
        </w:rPr>
      </w:pPr>
    </w:p>
    <w:p w:rsidR="000F4BE1" w:rsidRPr="00F6727D" w:rsidRDefault="000F4BE1" w:rsidP="000F4BE1">
      <w:pPr>
        <w:pStyle w:val="StandardWeb"/>
        <w:spacing w:before="0" w:beforeAutospacing="0" w:after="0" w:afterAutospacing="0"/>
        <w:rPr>
          <w:rFonts w:ascii="Arial" w:hAnsi="Arial" w:cs="Arial"/>
        </w:rPr>
      </w:pPr>
    </w:p>
    <w:p w:rsidR="000F4BE1" w:rsidRPr="00F6727D" w:rsidRDefault="000F4BE1" w:rsidP="000F4BE1">
      <w:pPr>
        <w:pStyle w:val="StandardWeb"/>
        <w:spacing w:before="0" w:beforeAutospacing="0" w:after="0" w:afterAutospacing="0"/>
        <w:rPr>
          <w:rFonts w:ascii="Arial" w:hAnsi="Arial" w:cs="Arial"/>
        </w:rPr>
      </w:pPr>
    </w:p>
    <w:p w:rsidR="000F4BE1" w:rsidRPr="00CD086B" w:rsidRDefault="000F4BE1" w:rsidP="00CD086B">
      <w:pPr>
        <w:pStyle w:val="StandardWeb"/>
        <w:spacing w:before="0" w:beforeAutospacing="0" w:after="0" w:afterAutospacing="0"/>
        <w:rPr>
          <w:rFonts w:ascii="Trebuchet MS" w:hAnsi="Trebuchet MS" w:cs="Arial"/>
        </w:rPr>
      </w:pPr>
    </w:p>
    <w:p w:rsidR="000F4BE1" w:rsidRPr="00CD086B" w:rsidRDefault="000F4BE1" w:rsidP="00CD086B">
      <w:pPr>
        <w:numPr>
          <w:ilvl w:val="0"/>
          <w:numId w:val="1"/>
        </w:numPr>
        <w:ind w:left="709" w:hanging="709"/>
        <w:rPr>
          <w:rFonts w:ascii="Trebuchet MS" w:hAnsi="Trebuchet MS" w:cs="Arial"/>
          <w:b/>
        </w:rPr>
      </w:pPr>
      <w:r w:rsidRPr="00CD086B">
        <w:rPr>
          <w:rFonts w:ascii="Trebuchet MS" w:hAnsi="Trebuchet MS" w:cs="Arial"/>
          <w:b/>
        </w:rPr>
        <w:t xml:space="preserve">Erläuterungen zu den Regelungen in Art. 2 der Leitsätze </w:t>
      </w:r>
      <w:r w:rsidRPr="00CD086B">
        <w:rPr>
          <w:rFonts w:ascii="Trebuchet MS" w:hAnsi="Trebuchet MS" w:cs="Arial"/>
          <w:b/>
        </w:rPr>
        <w:br/>
        <w:t>(Höhe der Zuwendungen)</w:t>
      </w:r>
    </w:p>
    <w:p w:rsidR="000F4BE1" w:rsidRPr="00CD086B" w:rsidRDefault="000F4BE1" w:rsidP="00CD086B">
      <w:pPr>
        <w:jc w:val="both"/>
        <w:rPr>
          <w:rFonts w:ascii="Trebuchet MS" w:hAnsi="Trebuchet MS" w:cs="Arial"/>
          <w:b/>
        </w:rPr>
      </w:pPr>
    </w:p>
    <w:p w:rsidR="000F4BE1" w:rsidRPr="00CD086B" w:rsidRDefault="000F4BE1" w:rsidP="00CD086B">
      <w:pPr>
        <w:jc w:val="both"/>
        <w:rPr>
          <w:rFonts w:ascii="Trebuchet MS" w:hAnsi="Trebuchet MS" w:cs="Arial"/>
        </w:rPr>
      </w:pPr>
      <w:r w:rsidRPr="00CD086B">
        <w:rPr>
          <w:rFonts w:ascii="Trebuchet MS" w:hAnsi="Trebuchet MS" w:cs="Arial"/>
        </w:rPr>
        <w:t>Für die Frage, ob ein Verband Zuwendungsgrenzen überschreitet, ist die Berechnung des Anteils der Zuwendungen entscheidend. Als Beispiel für die Berechnung kann folgende fiktive Aufstellung dienen:</w:t>
      </w:r>
    </w:p>
    <w:p w:rsidR="000F4BE1" w:rsidRPr="00CD086B" w:rsidRDefault="000F4BE1" w:rsidP="00CD086B">
      <w:pPr>
        <w:jc w:val="both"/>
        <w:rPr>
          <w:rFonts w:ascii="Trebuchet MS" w:hAnsi="Trebuchet MS" w:cs="Arial"/>
        </w:rPr>
      </w:pPr>
    </w:p>
    <w:p w:rsidR="000F4BE1" w:rsidRPr="00CD086B" w:rsidRDefault="000F4BE1" w:rsidP="00CD086B">
      <w:pPr>
        <w:jc w:val="both"/>
        <w:rPr>
          <w:rFonts w:ascii="Trebuchet MS" w:hAnsi="Trebuchet MS" w:cs="Arial"/>
        </w:rPr>
      </w:pPr>
      <w:r w:rsidRPr="00CD086B">
        <w:rPr>
          <w:rFonts w:ascii="Trebuchet MS" w:hAnsi="Trebuchet MS" w:cs="Arial"/>
        </w:rPr>
        <w:t>Gesamteinnahmen des Verbandes</w:t>
      </w:r>
      <w:r w:rsidRPr="00CD086B">
        <w:rPr>
          <w:rFonts w:ascii="Trebuchet MS" w:hAnsi="Trebuchet MS" w:cs="Arial"/>
        </w:rPr>
        <w:tab/>
      </w:r>
      <w:r w:rsidRPr="00CD086B">
        <w:rPr>
          <w:rFonts w:ascii="Trebuchet MS" w:hAnsi="Trebuchet MS" w:cs="Arial"/>
        </w:rPr>
        <w:tab/>
      </w:r>
      <w:r w:rsidRPr="00CD086B">
        <w:rPr>
          <w:rFonts w:ascii="Trebuchet MS" w:hAnsi="Trebuchet MS" w:cs="Arial"/>
        </w:rPr>
        <w:tab/>
      </w:r>
      <w:r w:rsidRPr="00CD086B">
        <w:rPr>
          <w:rFonts w:ascii="Trebuchet MS" w:hAnsi="Trebuchet MS" w:cs="Arial"/>
        </w:rPr>
        <w:tab/>
      </w:r>
      <w:r w:rsidRPr="00CD086B">
        <w:rPr>
          <w:rFonts w:ascii="Trebuchet MS" w:hAnsi="Trebuchet MS" w:cs="Arial"/>
        </w:rPr>
        <w:tab/>
        <w:t>1.000.000,- €</w:t>
      </w:r>
    </w:p>
    <w:p w:rsidR="000F4BE1" w:rsidRPr="00CD086B" w:rsidRDefault="000F4BE1" w:rsidP="00CD086B">
      <w:pPr>
        <w:jc w:val="both"/>
        <w:rPr>
          <w:rFonts w:ascii="Trebuchet MS" w:hAnsi="Trebuchet MS" w:cs="Arial"/>
        </w:rPr>
      </w:pPr>
      <w:r w:rsidRPr="00CD086B">
        <w:rPr>
          <w:rFonts w:ascii="Trebuchet MS" w:hAnsi="Trebuchet MS" w:cs="Arial"/>
        </w:rPr>
        <w:t xml:space="preserve">(z.B. aus Mitgliedsbeiträgen, Erbschaften, </w:t>
      </w:r>
    </w:p>
    <w:p w:rsidR="000F4BE1" w:rsidRPr="00CD086B" w:rsidRDefault="000F4BE1" w:rsidP="00CD086B">
      <w:pPr>
        <w:jc w:val="both"/>
        <w:rPr>
          <w:rFonts w:ascii="Trebuchet MS" w:hAnsi="Trebuchet MS" w:cs="Arial"/>
        </w:rPr>
      </w:pPr>
      <w:r w:rsidRPr="00CD086B">
        <w:rPr>
          <w:rFonts w:ascii="Trebuchet MS" w:hAnsi="Trebuchet MS" w:cs="Arial"/>
        </w:rPr>
        <w:t xml:space="preserve">Krankenkassenförderungen, </w:t>
      </w:r>
    </w:p>
    <w:p w:rsidR="000F4BE1" w:rsidRPr="00CD086B" w:rsidRDefault="000F4BE1" w:rsidP="00CD086B">
      <w:pPr>
        <w:jc w:val="both"/>
        <w:rPr>
          <w:rFonts w:ascii="Trebuchet MS" w:hAnsi="Trebuchet MS" w:cs="Arial"/>
        </w:rPr>
      </w:pPr>
      <w:r w:rsidRPr="00CD086B">
        <w:rPr>
          <w:rFonts w:ascii="Trebuchet MS" w:hAnsi="Trebuchet MS" w:cs="Arial"/>
        </w:rPr>
        <w:t xml:space="preserve">Zuwendungen von Wirtschaftsunternehmen, </w:t>
      </w:r>
    </w:p>
    <w:p w:rsidR="000F4BE1" w:rsidRPr="00CD086B" w:rsidRDefault="000F4BE1" w:rsidP="00CD086B">
      <w:pPr>
        <w:jc w:val="both"/>
        <w:rPr>
          <w:rFonts w:ascii="Trebuchet MS" w:hAnsi="Trebuchet MS" w:cs="Arial"/>
        </w:rPr>
      </w:pPr>
      <w:r w:rsidRPr="00CD086B">
        <w:rPr>
          <w:rFonts w:ascii="Trebuchet MS" w:hAnsi="Trebuchet MS" w:cs="Arial"/>
        </w:rPr>
        <w:t>Zuwendungen von Ministerien etc.)</w:t>
      </w:r>
    </w:p>
    <w:p w:rsidR="000F4BE1" w:rsidRPr="00CD086B" w:rsidRDefault="000F4BE1" w:rsidP="00CD086B">
      <w:pPr>
        <w:jc w:val="both"/>
        <w:rPr>
          <w:rFonts w:ascii="Trebuchet MS" w:hAnsi="Trebuchet MS" w:cs="Arial"/>
        </w:rPr>
      </w:pPr>
    </w:p>
    <w:p w:rsidR="000F4BE1" w:rsidRPr="00CD086B" w:rsidRDefault="000F4BE1" w:rsidP="00CD086B">
      <w:pPr>
        <w:jc w:val="both"/>
        <w:rPr>
          <w:rFonts w:ascii="Trebuchet MS" w:hAnsi="Trebuchet MS" w:cs="Arial"/>
        </w:rPr>
      </w:pPr>
      <w:r w:rsidRPr="00CD086B">
        <w:rPr>
          <w:rFonts w:ascii="Trebuchet MS" w:hAnsi="Trebuchet MS" w:cs="Arial"/>
        </w:rPr>
        <w:t>Alle Zuwendungen von Wirtschaftsunternehmen</w:t>
      </w:r>
      <w:r w:rsidRPr="00CD086B">
        <w:rPr>
          <w:rStyle w:val="Funotenzeichen"/>
          <w:rFonts w:ascii="Trebuchet MS" w:hAnsi="Trebuchet MS" w:cs="Arial"/>
        </w:rPr>
        <w:footnoteReference w:id="1"/>
      </w:r>
      <w:r w:rsidRPr="00CD086B">
        <w:rPr>
          <w:rFonts w:ascii="Trebuchet MS" w:hAnsi="Trebuchet MS" w:cs="Arial"/>
        </w:rPr>
        <w:tab/>
      </w:r>
      <w:r w:rsidRPr="00CD086B">
        <w:rPr>
          <w:rFonts w:ascii="Trebuchet MS" w:hAnsi="Trebuchet MS" w:cs="Arial"/>
        </w:rPr>
        <w:tab/>
      </w:r>
      <w:r w:rsidRPr="00CD086B">
        <w:rPr>
          <w:rFonts w:ascii="Trebuchet MS" w:hAnsi="Trebuchet MS" w:cs="Arial"/>
        </w:rPr>
        <w:tab/>
        <w:t xml:space="preserve">     30.000,- €</w:t>
      </w:r>
    </w:p>
    <w:p w:rsidR="000F4BE1" w:rsidRPr="00CD086B" w:rsidRDefault="000F4BE1" w:rsidP="00CD086B">
      <w:pPr>
        <w:jc w:val="both"/>
        <w:rPr>
          <w:rFonts w:ascii="Trebuchet MS" w:hAnsi="Trebuchet MS" w:cs="Arial"/>
        </w:rPr>
      </w:pPr>
      <w:r w:rsidRPr="00CD086B">
        <w:rPr>
          <w:rFonts w:ascii="Trebuchet MS" w:hAnsi="Trebuchet MS" w:cs="Arial"/>
        </w:rPr>
        <w:t xml:space="preserve">(z.B. Spenden, Sponsoring von pharmazeutischen </w:t>
      </w:r>
    </w:p>
    <w:p w:rsidR="000F4BE1" w:rsidRPr="00CD086B" w:rsidRDefault="000F4BE1" w:rsidP="00CD086B">
      <w:pPr>
        <w:jc w:val="both"/>
        <w:rPr>
          <w:rFonts w:ascii="Trebuchet MS" w:hAnsi="Trebuchet MS" w:cs="Arial"/>
        </w:rPr>
      </w:pPr>
      <w:r w:rsidRPr="00CD086B">
        <w:rPr>
          <w:rFonts w:ascii="Trebuchet MS" w:hAnsi="Trebuchet MS" w:cs="Arial"/>
        </w:rPr>
        <w:lastRenderedPageBreak/>
        <w:t>Unternehmen oder Hilfsmittelherstellern)</w:t>
      </w:r>
    </w:p>
    <w:p w:rsidR="000F4BE1" w:rsidRPr="00CD086B" w:rsidRDefault="000F4BE1" w:rsidP="00CD086B">
      <w:pPr>
        <w:jc w:val="both"/>
        <w:rPr>
          <w:rFonts w:ascii="Trebuchet MS" w:hAnsi="Trebuchet MS" w:cs="Arial"/>
        </w:rPr>
      </w:pPr>
    </w:p>
    <w:p w:rsidR="000F4BE1" w:rsidRPr="00CD086B" w:rsidRDefault="000F4BE1" w:rsidP="00CD086B">
      <w:pPr>
        <w:jc w:val="both"/>
        <w:rPr>
          <w:rFonts w:ascii="Trebuchet MS" w:hAnsi="Trebuchet MS" w:cs="Arial"/>
        </w:rPr>
      </w:pPr>
      <w:r w:rsidRPr="00CD086B">
        <w:rPr>
          <w:rFonts w:ascii="Trebuchet MS" w:hAnsi="Trebuchet MS" w:cs="Arial"/>
        </w:rPr>
        <w:t>Der Anteil läge damit bei 3 % der Einnahmen der Selbsthilfeorganisation.</w:t>
      </w:r>
    </w:p>
    <w:p w:rsidR="000F4BE1" w:rsidRPr="00CD086B" w:rsidRDefault="000F4BE1" w:rsidP="00CD086B">
      <w:pPr>
        <w:jc w:val="both"/>
        <w:rPr>
          <w:rFonts w:ascii="Trebuchet MS" w:hAnsi="Trebuchet MS" w:cs="Arial"/>
          <w:b/>
        </w:rPr>
      </w:pPr>
    </w:p>
    <w:p w:rsidR="000F4BE1" w:rsidRPr="00CD086B" w:rsidRDefault="000F4BE1" w:rsidP="00CD086B">
      <w:pPr>
        <w:numPr>
          <w:ilvl w:val="0"/>
          <w:numId w:val="1"/>
        </w:numPr>
        <w:ind w:left="0" w:firstLine="0"/>
        <w:jc w:val="both"/>
        <w:rPr>
          <w:rFonts w:ascii="Trebuchet MS" w:hAnsi="Trebuchet MS" w:cs="Arial"/>
          <w:b/>
        </w:rPr>
      </w:pPr>
      <w:r w:rsidRPr="00CD086B">
        <w:rPr>
          <w:rFonts w:ascii="Trebuchet MS" w:hAnsi="Trebuchet MS" w:cs="Arial"/>
          <w:b/>
        </w:rPr>
        <w:t xml:space="preserve">Internetauftritte von Selbsthilfeorganisationen </w:t>
      </w:r>
    </w:p>
    <w:p w:rsidR="000F4BE1" w:rsidRPr="00CD086B" w:rsidRDefault="000F4BE1" w:rsidP="00CD086B">
      <w:pPr>
        <w:jc w:val="both"/>
        <w:rPr>
          <w:rFonts w:ascii="Trebuchet MS" w:hAnsi="Trebuchet MS" w:cs="Arial"/>
        </w:rPr>
      </w:pPr>
    </w:p>
    <w:p w:rsidR="000F4BE1" w:rsidRPr="00CD086B" w:rsidRDefault="000F4BE1" w:rsidP="00CD086B">
      <w:pPr>
        <w:numPr>
          <w:ilvl w:val="1"/>
          <w:numId w:val="1"/>
        </w:numPr>
        <w:jc w:val="both"/>
        <w:rPr>
          <w:rFonts w:ascii="Trebuchet MS" w:hAnsi="Trebuchet MS" w:cs="Arial"/>
          <w:b/>
          <w:bCs/>
        </w:rPr>
      </w:pPr>
      <w:r w:rsidRPr="00CD086B">
        <w:rPr>
          <w:rFonts w:ascii="Trebuchet MS" w:hAnsi="Trebuchet MS" w:cs="Arial"/>
          <w:b/>
          <w:bCs/>
        </w:rPr>
        <w:t>Aktive Links</w:t>
      </w:r>
    </w:p>
    <w:p w:rsidR="000F4BE1" w:rsidRPr="00CD086B" w:rsidRDefault="000F4BE1" w:rsidP="00CD086B">
      <w:pPr>
        <w:ind w:left="720"/>
        <w:jc w:val="both"/>
        <w:rPr>
          <w:rFonts w:ascii="Trebuchet MS" w:hAnsi="Trebuchet MS" w:cs="Arial"/>
          <w:b/>
          <w:bCs/>
        </w:rPr>
      </w:pPr>
    </w:p>
    <w:p w:rsidR="000F4BE1" w:rsidRPr="00CD086B" w:rsidRDefault="000F4BE1" w:rsidP="00CD086B">
      <w:pPr>
        <w:jc w:val="both"/>
        <w:rPr>
          <w:rFonts w:ascii="Trebuchet MS" w:hAnsi="Trebuchet MS" w:cs="Arial"/>
        </w:rPr>
      </w:pPr>
      <w:r w:rsidRPr="00CD086B">
        <w:rPr>
          <w:rFonts w:ascii="Trebuchet MS" w:hAnsi="Trebuchet MS" w:cs="Arial"/>
        </w:rPr>
        <w:t>Selbsthilfeorganisationen, die von ihren eigenen Internetseiten durch aktive Links auf Seiten eines Wirtschaftsunternehmens verweisen und hierfür ein Entgelt enthalten, laufen Gefahr, dass dieses Verhalten von den Finanzbehörden als Werbung</w:t>
      </w:r>
      <w:r w:rsidR="008436A2" w:rsidRPr="00CD086B">
        <w:rPr>
          <w:rStyle w:val="Funotenzeichen"/>
          <w:rFonts w:ascii="Trebuchet MS" w:hAnsi="Trebuchet MS" w:cs="Arial"/>
        </w:rPr>
        <w:footnoteReference w:id="2"/>
      </w:r>
      <w:r w:rsidRPr="00CD086B">
        <w:rPr>
          <w:rFonts w:ascii="Trebuchet MS" w:hAnsi="Trebuchet MS" w:cs="Arial"/>
        </w:rPr>
        <w:t xml:space="preserve"> eingestuft wird. Unabhängig von der steuerrechtlichen Einordnung entspricht die Setzung aktiver Links auf die Internetseite eines Sponsors grundsätzlich </w:t>
      </w:r>
      <w:r w:rsidRPr="00CD086B">
        <w:rPr>
          <w:rFonts w:ascii="Trebuchet MS" w:hAnsi="Trebuchet MS" w:cs="Arial"/>
          <w:u w:val="single"/>
        </w:rPr>
        <w:t>nicht</w:t>
      </w:r>
      <w:r w:rsidRPr="00CD086B">
        <w:rPr>
          <w:rFonts w:ascii="Trebuchet MS" w:hAnsi="Trebuchet MS" w:cs="Arial"/>
        </w:rPr>
        <w:t xml:space="preserve"> den Leitsätzen. </w:t>
      </w:r>
    </w:p>
    <w:p w:rsidR="000F4BE1" w:rsidRPr="00CD086B" w:rsidRDefault="000F4BE1" w:rsidP="00CD086B">
      <w:pPr>
        <w:jc w:val="both"/>
        <w:rPr>
          <w:rFonts w:ascii="Trebuchet MS" w:hAnsi="Trebuchet MS" w:cs="Arial"/>
        </w:rPr>
      </w:pPr>
    </w:p>
    <w:p w:rsidR="000F4BE1" w:rsidRPr="00CD086B" w:rsidRDefault="00091F76" w:rsidP="00CD086B">
      <w:pPr>
        <w:pStyle w:val="StandardWeb"/>
        <w:spacing w:before="0" w:beforeAutospacing="0" w:after="0" w:afterAutospacing="0"/>
        <w:jc w:val="both"/>
        <w:rPr>
          <w:rFonts w:ascii="Trebuchet MS" w:hAnsi="Trebuchet MS" w:cs="Arial"/>
        </w:rPr>
      </w:pPr>
      <w:r w:rsidRPr="00CD086B">
        <w:rPr>
          <w:rFonts w:ascii="Trebuchet MS" w:hAnsi="Trebuchet MS" w:cs="Arial"/>
        </w:rPr>
        <w:t xml:space="preserve">Ferner besteht das Risiko, dass der Verein sogar seine Gemeinnützigkeit verliert. Denn ein gemeinnütziger Verein, der aktive Werbemaßnahmen zugunsten eines Sponsors unternimmt oder bei dessen Werbemaßnahmen mitwirkt, überschreitet evtl. die Grenze zum steuerpflichtigen wirtschaftlichen Geschäftsbetrieb mit der Folge, dass die Körperschaftsteuer- und Gewerbesteuerfreiheit der Vereinseinnahmen zumindest teilweise verloren geht, wenn die Einnahmen aus dem wirtschaftlichen Geschäftsbetrieb insgesamt Euro 35.000,- übersteigen (§ 64 Abs. 3 Abgabenordnung). </w:t>
      </w:r>
      <w:r w:rsidR="000F4BE1" w:rsidRPr="00CD086B">
        <w:rPr>
          <w:rFonts w:ascii="Trebuchet MS" w:hAnsi="Trebuchet MS" w:cs="Arial"/>
        </w:rPr>
        <w:t xml:space="preserve">Damit widerspricht das Schalten aktiver Links nicht nur dem in Punkt 2 a Satz 2 enthaltenen Werbeverbot, sondern auch unter Umständen folgendem in Punkt 1 b der Leitsätze formulierten Grundsatz: „Die Selbsthilfeorganisationen akzeptieren keine Zusammenarbeit, welche die Gemeinnützigkeit des Verbandes gefährdet oder gar ausschließt“. </w:t>
      </w:r>
    </w:p>
    <w:p w:rsidR="000F4BE1" w:rsidRPr="00CD086B" w:rsidRDefault="000F4BE1" w:rsidP="00CD086B">
      <w:pPr>
        <w:jc w:val="both"/>
        <w:rPr>
          <w:rFonts w:ascii="Trebuchet MS" w:hAnsi="Trebuchet MS" w:cs="Arial"/>
        </w:rPr>
      </w:pPr>
    </w:p>
    <w:p w:rsidR="000F4BE1" w:rsidRPr="00CD086B" w:rsidRDefault="000F4BE1" w:rsidP="00CD086B">
      <w:pPr>
        <w:rPr>
          <w:rFonts w:ascii="Trebuchet MS" w:hAnsi="Trebuchet MS" w:cs="Arial"/>
        </w:rPr>
      </w:pPr>
      <w:r w:rsidRPr="00CD086B">
        <w:rPr>
          <w:rFonts w:ascii="Trebuchet MS" w:hAnsi="Trebuchet MS" w:cs="Arial"/>
        </w:rPr>
        <w:t xml:space="preserve">Klare Abgrenzungskriterien, wann ein aktiver Link als Werbung </w:t>
      </w:r>
      <w:proofErr w:type="spellStart"/>
      <w:r w:rsidRPr="00CD086B">
        <w:rPr>
          <w:rFonts w:ascii="Trebuchet MS" w:hAnsi="Trebuchet MS" w:cs="Arial"/>
        </w:rPr>
        <w:t>i.S.d</w:t>
      </w:r>
      <w:proofErr w:type="spellEnd"/>
      <w:r w:rsidRPr="00CD086B">
        <w:rPr>
          <w:rFonts w:ascii="Trebuchet MS" w:hAnsi="Trebuchet MS" w:cs="Arial"/>
        </w:rPr>
        <w:t xml:space="preserve">. Leitsätze anzusehen ist, sind in den Leitsätzen noch nicht enthalten; das steuerrechtliche Verständnis des Begriffs wird zur Auslegung herangezogen, jedoch durchaus mit Modifikationen. Seitens des Monitoring- Ausschusses wurde entschieden, dass diese Frage auch nach Maßgabe des Umfangs des möglichen Interessenkonfliktes zu beurteilen ist: Danach sind aktive Links zu pharmazeutischen Unternehmen oder Herstellern medizinischer Geräte klar als Werbung zu qualifizieren; der aktive Link auf Versorgungsangebote (wie etwa Reha- Kliniken) muss entweder nach bestimmten qualitätsorientierten Maßgaben erfolgen oder sämtliche Versorgungsangebote erwähnen. Eine Verlinkung zu einem Mediaunternehmen hat aus der Sicht des Monitoring- Ausschusses einen erheblich geringeren Interessenkonflikt bzgl. der Versorgung von chronisch kranken Menschen zur Folge als etwa eine Verlinkung zu einem pharmazeutischen Unternehmen. </w:t>
      </w:r>
      <w:r w:rsidR="00CD086B">
        <w:rPr>
          <w:rFonts w:ascii="Trebuchet MS" w:hAnsi="Trebuchet MS" w:cs="Arial"/>
        </w:rPr>
        <w:t xml:space="preserve">Da </w:t>
      </w:r>
      <w:bookmarkStart w:id="0" w:name="_GoBack"/>
      <w:bookmarkEnd w:id="0"/>
      <w:r w:rsidRPr="00CD086B">
        <w:rPr>
          <w:rFonts w:ascii="Trebuchet MS" w:hAnsi="Trebuchet MS" w:cs="Arial"/>
        </w:rPr>
        <w:t>diese Frage für eine Vielzahl von kleineren Verbänden mit geringeren Finanzmitteln erhebliche Bedeutung hat, hat der Ausschuss vor dem Hintergrund, dass hier ein Interessenkonflikt geringerer Art besteht, entschieden, dass eine solche Verlinkung unter folgender Maßgabe zulässig ist: Der aktive Link ist im Impressum unter dem Hinweis: „Technische Betreuung durch ……“ zu fassen. Ferner wird auch insoweit auf die steuerlichen Implikationen eines solchen Links hingewiesen.</w:t>
      </w:r>
    </w:p>
    <w:p w:rsidR="000F4BE1" w:rsidRPr="00CD086B" w:rsidRDefault="000F4BE1" w:rsidP="00CD086B">
      <w:pPr>
        <w:jc w:val="both"/>
        <w:rPr>
          <w:rFonts w:ascii="Trebuchet MS" w:hAnsi="Trebuchet MS" w:cs="Arial"/>
        </w:rPr>
      </w:pPr>
    </w:p>
    <w:p w:rsidR="000F4BE1" w:rsidRPr="00CD086B" w:rsidRDefault="000F4BE1" w:rsidP="00CD086B">
      <w:pPr>
        <w:jc w:val="both"/>
        <w:rPr>
          <w:rFonts w:ascii="Trebuchet MS" w:hAnsi="Trebuchet MS" w:cs="Arial"/>
        </w:rPr>
      </w:pPr>
    </w:p>
    <w:p w:rsidR="00091F76" w:rsidRPr="00CD086B" w:rsidRDefault="00091F76" w:rsidP="00CD086B">
      <w:pPr>
        <w:numPr>
          <w:ilvl w:val="1"/>
          <w:numId w:val="1"/>
        </w:numPr>
        <w:jc w:val="both"/>
        <w:rPr>
          <w:rFonts w:ascii="Trebuchet MS" w:hAnsi="Trebuchet MS" w:cs="Arial"/>
          <w:b/>
          <w:bCs/>
        </w:rPr>
      </w:pPr>
      <w:r w:rsidRPr="00CD086B">
        <w:rPr>
          <w:rFonts w:ascii="Trebuchet MS" w:hAnsi="Trebuchet MS" w:cs="Arial"/>
          <w:b/>
          <w:bCs/>
        </w:rPr>
        <w:t>Gesponsorte Videos auf der Homepage einer Selbsthilfeorganisation</w:t>
      </w:r>
    </w:p>
    <w:p w:rsidR="00091F76" w:rsidRPr="00CD086B" w:rsidRDefault="00091F76" w:rsidP="00CD086B">
      <w:pPr>
        <w:jc w:val="both"/>
        <w:rPr>
          <w:rFonts w:ascii="Trebuchet MS" w:hAnsi="Trebuchet MS" w:cs="Arial"/>
          <w:b/>
          <w:bCs/>
        </w:rPr>
      </w:pPr>
    </w:p>
    <w:p w:rsidR="00091F76" w:rsidRPr="00CD086B" w:rsidRDefault="00091F76" w:rsidP="00CD086B">
      <w:pPr>
        <w:jc w:val="both"/>
        <w:rPr>
          <w:rFonts w:ascii="Trebuchet MS" w:hAnsi="Trebuchet MS" w:cs="Arial"/>
          <w:bCs/>
        </w:rPr>
      </w:pPr>
      <w:r w:rsidRPr="00CD086B">
        <w:rPr>
          <w:rFonts w:ascii="Trebuchet MS" w:hAnsi="Trebuchet MS" w:cs="Arial"/>
          <w:bCs/>
        </w:rPr>
        <w:t>Soweit eine Selbsthilfeorganisation auf ihrer Homepage ein Video hat, welches durch ein Sponsoring eines Wirtschaftsunternehmens finanziert wurde, muss dieses aus Gründen der Transparenz offengelegt werden.</w:t>
      </w:r>
    </w:p>
    <w:p w:rsidR="00091F76" w:rsidRPr="00CD086B" w:rsidRDefault="00091F76" w:rsidP="00CD086B">
      <w:pPr>
        <w:jc w:val="both"/>
        <w:rPr>
          <w:rFonts w:ascii="Trebuchet MS" w:hAnsi="Trebuchet MS" w:cs="Arial"/>
          <w:b/>
          <w:bCs/>
        </w:rPr>
      </w:pPr>
    </w:p>
    <w:p w:rsidR="000F4BE1" w:rsidRPr="00CD086B" w:rsidRDefault="000F4BE1" w:rsidP="00CD086B">
      <w:pPr>
        <w:numPr>
          <w:ilvl w:val="1"/>
          <w:numId w:val="1"/>
        </w:numPr>
        <w:jc w:val="both"/>
        <w:rPr>
          <w:rFonts w:ascii="Trebuchet MS" w:hAnsi="Trebuchet MS" w:cs="Arial"/>
          <w:b/>
          <w:bCs/>
        </w:rPr>
      </w:pPr>
      <w:r w:rsidRPr="00CD086B">
        <w:rPr>
          <w:rFonts w:ascii="Trebuchet MS" w:hAnsi="Trebuchet MS" w:cs="Arial"/>
          <w:b/>
          <w:bCs/>
        </w:rPr>
        <w:t>Gemeinschaftliche Internetseite mit Leistungserbringern</w:t>
      </w:r>
    </w:p>
    <w:p w:rsidR="000F4BE1" w:rsidRPr="00CD086B" w:rsidRDefault="000F4BE1" w:rsidP="00CD086B">
      <w:pPr>
        <w:ind w:left="720"/>
        <w:jc w:val="both"/>
        <w:rPr>
          <w:rFonts w:ascii="Trebuchet MS" w:hAnsi="Trebuchet MS" w:cs="Arial"/>
          <w:b/>
          <w:bCs/>
        </w:rPr>
      </w:pPr>
    </w:p>
    <w:p w:rsidR="000F4BE1" w:rsidRPr="00CD086B" w:rsidRDefault="000F4BE1" w:rsidP="00CD086B">
      <w:pPr>
        <w:jc w:val="both"/>
        <w:rPr>
          <w:rFonts w:ascii="Trebuchet MS" w:hAnsi="Trebuchet MS" w:cs="Arial"/>
        </w:rPr>
      </w:pPr>
      <w:r w:rsidRPr="00CD086B">
        <w:rPr>
          <w:rFonts w:ascii="Trebuchet MS" w:hAnsi="Trebuchet MS" w:cs="Arial"/>
        </w:rPr>
        <w:t>Das oben gesagte gilt auch für den Fall, dass eine Selbsthilfeorganisation eine gemeinschaftliche Internetseite mit Leistungserbringern im Gesundheitswesen betreibt. Auch dies kann im Rechtssinn als werbliche Aktivität der Leistungserbringer aufgefasst werden und ist damit leitsatzwidrig</w:t>
      </w:r>
      <w:r w:rsidR="00091F76" w:rsidRPr="00CD086B">
        <w:rPr>
          <w:rFonts w:ascii="Trebuchet MS" w:hAnsi="Trebuchet MS" w:cs="Arial"/>
        </w:rPr>
        <w:t>. Ferner besteht bei einer gemeinschaftlichen Internetseite das Risiko, dass die SHO nicht mehr die volle Kontrolle über die Inhalte behält</w:t>
      </w:r>
      <w:r w:rsidRPr="00CD086B">
        <w:rPr>
          <w:rFonts w:ascii="Trebuchet MS" w:hAnsi="Trebuchet MS" w:cs="Arial"/>
        </w:rPr>
        <w:t>. Es wird daher empfohlen, dass Selbsthilfeorganisationen selbst entsprechende Seiten betreiben</w:t>
      </w:r>
      <w:r w:rsidR="00091F76" w:rsidRPr="00CD086B">
        <w:rPr>
          <w:rFonts w:ascii="Trebuchet MS" w:hAnsi="Trebuchet MS" w:cs="Arial"/>
        </w:rPr>
        <w:t xml:space="preserve"> und ggf. auf einen Sponsor hinweisen.</w:t>
      </w:r>
    </w:p>
    <w:p w:rsidR="000F4BE1" w:rsidRPr="00CD086B" w:rsidRDefault="000F4BE1" w:rsidP="00CD086B">
      <w:pPr>
        <w:jc w:val="both"/>
        <w:rPr>
          <w:rFonts w:ascii="Trebuchet MS" w:hAnsi="Trebuchet MS" w:cs="Arial"/>
        </w:rPr>
      </w:pPr>
    </w:p>
    <w:p w:rsidR="000F4BE1" w:rsidRPr="00CD086B" w:rsidRDefault="000F4BE1" w:rsidP="00CD086B">
      <w:pPr>
        <w:numPr>
          <w:ilvl w:val="0"/>
          <w:numId w:val="1"/>
        </w:numPr>
        <w:ind w:left="0" w:firstLine="0"/>
        <w:jc w:val="both"/>
        <w:rPr>
          <w:rFonts w:ascii="Trebuchet MS" w:hAnsi="Trebuchet MS" w:cs="Arial"/>
          <w:b/>
        </w:rPr>
      </w:pPr>
      <w:r w:rsidRPr="00CD086B">
        <w:rPr>
          <w:rFonts w:ascii="Trebuchet MS" w:hAnsi="Trebuchet MS" w:cs="Arial"/>
          <w:b/>
        </w:rPr>
        <w:t>Sponsoring-Verträge</w:t>
      </w:r>
    </w:p>
    <w:p w:rsidR="000F4BE1" w:rsidRPr="00CD086B" w:rsidRDefault="000F4BE1" w:rsidP="00CD086B">
      <w:pPr>
        <w:jc w:val="both"/>
        <w:rPr>
          <w:rFonts w:ascii="Trebuchet MS" w:hAnsi="Trebuchet MS" w:cs="Arial"/>
          <w:b/>
        </w:rPr>
      </w:pPr>
    </w:p>
    <w:p w:rsidR="000F4BE1" w:rsidRPr="00CD086B" w:rsidRDefault="000F4BE1" w:rsidP="00CD086B">
      <w:pPr>
        <w:numPr>
          <w:ilvl w:val="1"/>
          <w:numId w:val="1"/>
        </w:numPr>
        <w:jc w:val="both"/>
        <w:rPr>
          <w:rFonts w:ascii="Trebuchet MS" w:hAnsi="Trebuchet MS" w:cs="Arial"/>
          <w:b/>
        </w:rPr>
      </w:pPr>
      <w:r w:rsidRPr="00CD086B">
        <w:rPr>
          <w:rFonts w:ascii="Trebuchet MS" w:hAnsi="Trebuchet MS" w:cs="Arial"/>
          <w:b/>
        </w:rPr>
        <w:t xml:space="preserve">Umsetzung von </w:t>
      </w:r>
      <w:proofErr w:type="spellStart"/>
      <w:r w:rsidRPr="00CD086B">
        <w:rPr>
          <w:rFonts w:ascii="Trebuchet MS" w:hAnsi="Trebuchet MS" w:cs="Arial"/>
          <w:b/>
        </w:rPr>
        <w:t>Sponsoringvereinbarungen</w:t>
      </w:r>
      <w:proofErr w:type="spellEnd"/>
    </w:p>
    <w:p w:rsidR="000F4BE1" w:rsidRPr="00CD086B" w:rsidRDefault="000F4BE1" w:rsidP="00CD086B">
      <w:pPr>
        <w:jc w:val="both"/>
        <w:rPr>
          <w:rFonts w:ascii="Trebuchet MS" w:hAnsi="Trebuchet MS" w:cs="Arial"/>
        </w:rPr>
      </w:pPr>
    </w:p>
    <w:p w:rsidR="000F4BE1" w:rsidRPr="00CD086B" w:rsidRDefault="000F4BE1" w:rsidP="00CD086B">
      <w:pPr>
        <w:jc w:val="both"/>
        <w:rPr>
          <w:rFonts w:ascii="Trebuchet MS" w:hAnsi="Trebuchet MS" w:cs="Arial"/>
        </w:rPr>
      </w:pPr>
      <w:r w:rsidRPr="00CD086B">
        <w:rPr>
          <w:rFonts w:ascii="Trebuchet MS" w:hAnsi="Trebuchet MS" w:cs="Arial"/>
        </w:rPr>
        <w:t xml:space="preserve">Hinsichtlich der schriftlichen Absicherung des Verhältnisses zu Sponsoren besteht ein gewisses Spannungsverhältnis zwischen der Rechtssicherheit, der Praktikabilität und steuerrechtlichen Aspekten: Denkbar ist, eine konkrete Rahmenvereinbarung zu schließen, in der die Eventualitäten aller denkbaren Zuwendungsfälle geregelt werden, oder aber man kann für jedes Einzelprojekt eine gesonderte schriftliche Vereinbarung abschließen, was aber recht aufwändig ist. </w:t>
      </w:r>
    </w:p>
    <w:p w:rsidR="000F4BE1" w:rsidRPr="00CD086B" w:rsidRDefault="000F4BE1" w:rsidP="00CD086B">
      <w:pPr>
        <w:jc w:val="both"/>
        <w:rPr>
          <w:rFonts w:ascii="Trebuchet MS" w:hAnsi="Trebuchet MS" w:cs="Arial"/>
        </w:rPr>
      </w:pPr>
    </w:p>
    <w:p w:rsidR="000F4BE1" w:rsidRPr="00CD086B" w:rsidRDefault="000F4BE1" w:rsidP="00CD086B">
      <w:pPr>
        <w:jc w:val="both"/>
        <w:rPr>
          <w:rFonts w:ascii="Trebuchet MS" w:hAnsi="Trebuchet MS" w:cs="Arial"/>
        </w:rPr>
      </w:pPr>
      <w:r w:rsidRPr="00CD086B">
        <w:rPr>
          <w:rFonts w:ascii="Trebuchet MS" w:hAnsi="Trebuchet MS" w:cs="Arial"/>
        </w:rPr>
        <w:t>Eine ganz allgemeine Rahmenvereinbarung, in der konkrete Angaben zu den Zuwendungen bzw. zu den Gegenleistungen fehlen, ist nicht hilfreich. Es sollte vielmehr der von der BAG SELBSTHILFE und dem FORUM im PARITATISCHEN entwickelten Mustervertrag Verwendung finden.</w:t>
      </w:r>
    </w:p>
    <w:p w:rsidR="000F4BE1" w:rsidRPr="00CD086B" w:rsidRDefault="000F4BE1" w:rsidP="00CD086B">
      <w:pPr>
        <w:jc w:val="both"/>
        <w:rPr>
          <w:rFonts w:ascii="Trebuchet MS" w:hAnsi="Trebuchet MS" w:cs="Arial"/>
        </w:rPr>
      </w:pPr>
    </w:p>
    <w:p w:rsidR="000F4BE1" w:rsidRPr="00CD086B" w:rsidRDefault="000F4BE1" w:rsidP="00CD086B">
      <w:pPr>
        <w:jc w:val="both"/>
        <w:rPr>
          <w:rFonts w:ascii="Trebuchet MS" w:hAnsi="Trebuchet MS" w:cs="Arial"/>
        </w:rPr>
      </w:pPr>
    </w:p>
    <w:p w:rsidR="000F4BE1" w:rsidRPr="00CD086B" w:rsidRDefault="000F4BE1" w:rsidP="00CD086B">
      <w:pPr>
        <w:pStyle w:val="Textkrper"/>
        <w:numPr>
          <w:ilvl w:val="1"/>
          <w:numId w:val="1"/>
        </w:numPr>
        <w:jc w:val="both"/>
        <w:rPr>
          <w:rFonts w:cs="Arial"/>
          <w:b/>
          <w:sz w:val="24"/>
        </w:rPr>
      </w:pPr>
      <w:r w:rsidRPr="00CD086B">
        <w:rPr>
          <w:rFonts w:cs="Arial"/>
          <w:b/>
          <w:sz w:val="24"/>
        </w:rPr>
        <w:t>Auslegen von Flyern und Publikationen eines Wirtschaftsunternehmens bei Veranstaltungen der Selbsthilfeorganisation</w:t>
      </w:r>
    </w:p>
    <w:p w:rsidR="000F4BE1" w:rsidRPr="00CD086B" w:rsidRDefault="000F4BE1" w:rsidP="00CD086B">
      <w:pPr>
        <w:pStyle w:val="Textkrper"/>
        <w:ind w:left="720"/>
        <w:jc w:val="both"/>
        <w:rPr>
          <w:rFonts w:cs="Arial"/>
        </w:rPr>
      </w:pPr>
    </w:p>
    <w:p w:rsidR="000F4BE1" w:rsidRPr="00CD086B" w:rsidRDefault="000F4BE1" w:rsidP="00CD086B">
      <w:pPr>
        <w:jc w:val="both"/>
        <w:rPr>
          <w:rFonts w:ascii="Trebuchet MS" w:hAnsi="Trebuchet MS" w:cs="Arial"/>
        </w:rPr>
      </w:pPr>
      <w:r w:rsidRPr="00CD086B">
        <w:rPr>
          <w:rFonts w:ascii="Trebuchet MS" w:hAnsi="Trebuchet MS" w:cs="Arial"/>
        </w:rPr>
        <w:t xml:space="preserve">Eine Abmachung mit einem Vertreter eines Pharmaunternehmens, dass man einen bestimmten Betrag als Zuschuss für eine Veranstaltung erhalte und dass man dann Flyer des Unternehmens dort auslege, stellt bereits einen Sponsoring-Vertrag dar, der schriftlich zu fixieren ist. Es werden dann nämlich schon - anders als bei einer Spende - Leistung und Gegenleistung in ein Abhängigkeitsverhältnis zueinander gebracht. Sponsoring-Vereinbarungen lösen </w:t>
      </w:r>
      <w:r w:rsidR="00091F76" w:rsidRPr="00CD086B">
        <w:rPr>
          <w:rFonts w:ascii="Trebuchet MS" w:hAnsi="Trebuchet MS" w:cs="Arial"/>
        </w:rPr>
        <w:t xml:space="preserve">eine </w:t>
      </w:r>
      <w:r w:rsidRPr="00CD086B">
        <w:rPr>
          <w:rFonts w:ascii="Trebuchet MS" w:hAnsi="Trebuchet MS" w:cs="Arial"/>
        </w:rPr>
        <w:t>Steuerpflicht aus.</w:t>
      </w:r>
    </w:p>
    <w:p w:rsidR="000F4BE1" w:rsidRPr="00CD086B" w:rsidRDefault="000F4BE1" w:rsidP="00CD086B">
      <w:pPr>
        <w:jc w:val="both"/>
        <w:rPr>
          <w:rFonts w:ascii="Trebuchet MS" w:hAnsi="Trebuchet MS" w:cs="Arial"/>
        </w:rPr>
      </w:pPr>
    </w:p>
    <w:p w:rsidR="000F4BE1" w:rsidRPr="00CD086B" w:rsidRDefault="000F4BE1" w:rsidP="00CD086B">
      <w:pPr>
        <w:pStyle w:val="berschrift3"/>
        <w:numPr>
          <w:ilvl w:val="1"/>
          <w:numId w:val="1"/>
        </w:numPr>
        <w:spacing w:before="0" w:after="0"/>
        <w:jc w:val="both"/>
        <w:rPr>
          <w:rFonts w:ascii="Trebuchet MS" w:hAnsi="Trebuchet MS" w:cs="Arial"/>
          <w:sz w:val="24"/>
        </w:rPr>
      </w:pPr>
      <w:r w:rsidRPr="00CD086B">
        <w:rPr>
          <w:rFonts w:ascii="Trebuchet MS" w:hAnsi="Trebuchet MS" w:cs="Arial"/>
          <w:sz w:val="24"/>
        </w:rPr>
        <w:t>Anfertigung eines Kalenders für die Selbsthilfeorganisation auf Kosten</w:t>
      </w:r>
      <w:r w:rsidR="00091F76" w:rsidRPr="00CD086B">
        <w:rPr>
          <w:rFonts w:ascii="Trebuchet MS" w:hAnsi="Trebuchet MS" w:cs="Arial"/>
          <w:sz w:val="24"/>
        </w:rPr>
        <w:t xml:space="preserve"> </w:t>
      </w:r>
      <w:r w:rsidRPr="00CD086B">
        <w:rPr>
          <w:rFonts w:ascii="Trebuchet MS" w:hAnsi="Trebuchet MS" w:cs="Arial"/>
          <w:sz w:val="24"/>
        </w:rPr>
        <w:t>eines Wirtschaftsunternehmens</w:t>
      </w:r>
    </w:p>
    <w:p w:rsidR="000F4BE1" w:rsidRPr="00CD086B" w:rsidRDefault="000F4BE1" w:rsidP="00CD086B">
      <w:pPr>
        <w:ind w:left="720"/>
        <w:jc w:val="both"/>
        <w:rPr>
          <w:rFonts w:ascii="Trebuchet MS" w:hAnsi="Trebuchet MS" w:cs="Arial"/>
        </w:rPr>
      </w:pPr>
    </w:p>
    <w:p w:rsidR="000F4BE1" w:rsidRPr="00CD086B" w:rsidRDefault="000F4BE1" w:rsidP="00CD086B">
      <w:pPr>
        <w:jc w:val="both"/>
        <w:rPr>
          <w:rFonts w:ascii="Trebuchet MS" w:hAnsi="Trebuchet MS" w:cs="Arial"/>
        </w:rPr>
      </w:pPr>
      <w:r w:rsidRPr="00CD086B">
        <w:rPr>
          <w:rFonts w:ascii="Trebuchet MS" w:hAnsi="Trebuchet MS" w:cs="Arial"/>
        </w:rPr>
        <w:t>Bei einer Anfertigung eines Kalenders mit den Logos einer Selbsthilfeorganisation und eines Wirtschaftsunternehmens auf Kosten des Unternehmens, bei dem die Selbsthilfeorganisation die Verteilung des Kalenders übernimmt</w:t>
      </w:r>
      <w:r w:rsidRPr="00CD086B">
        <w:rPr>
          <w:rFonts w:ascii="Trebuchet MS" w:hAnsi="Trebuchet MS" w:cs="Arial"/>
          <w:b/>
        </w:rPr>
        <w:t>,</w:t>
      </w:r>
      <w:r w:rsidRPr="00CD086B">
        <w:rPr>
          <w:rFonts w:ascii="Trebuchet MS" w:hAnsi="Trebuchet MS" w:cs="Arial"/>
        </w:rPr>
        <w:t xml:space="preserve"> handelt sich um ein Sponsoring. Daher ist ein schriftlicher Vertrag mit dem Wirtschaftsunternehmen erforderlich; die Selbsthilfeorganisation unterliegt der oben beschriebenen Steuerpflicht.</w:t>
      </w:r>
    </w:p>
    <w:p w:rsidR="000F4BE1" w:rsidRPr="00CD086B" w:rsidRDefault="000F4BE1" w:rsidP="00CD086B">
      <w:pPr>
        <w:jc w:val="both"/>
        <w:rPr>
          <w:rFonts w:ascii="Trebuchet MS" w:hAnsi="Trebuchet MS" w:cs="Arial"/>
        </w:rPr>
      </w:pPr>
    </w:p>
    <w:p w:rsidR="000F4BE1" w:rsidRPr="00CD086B" w:rsidRDefault="000F4BE1" w:rsidP="00CD086B">
      <w:pPr>
        <w:pStyle w:val="berschrift3"/>
        <w:numPr>
          <w:ilvl w:val="1"/>
          <w:numId w:val="1"/>
        </w:numPr>
        <w:spacing w:before="0" w:after="0"/>
        <w:jc w:val="both"/>
        <w:rPr>
          <w:rFonts w:ascii="Trebuchet MS" w:hAnsi="Trebuchet MS" w:cs="Arial"/>
          <w:sz w:val="24"/>
        </w:rPr>
      </w:pPr>
      <w:r w:rsidRPr="00CD086B">
        <w:rPr>
          <w:rFonts w:ascii="Trebuchet MS" w:hAnsi="Trebuchet MS" w:cs="Arial"/>
          <w:sz w:val="24"/>
        </w:rPr>
        <w:t>Logoverwendung</w:t>
      </w:r>
    </w:p>
    <w:p w:rsidR="000F4BE1" w:rsidRPr="00CD086B" w:rsidRDefault="000F4BE1" w:rsidP="00CD086B">
      <w:pPr>
        <w:jc w:val="both"/>
        <w:rPr>
          <w:rFonts w:ascii="Trebuchet MS" w:hAnsi="Trebuchet MS" w:cs="Arial"/>
        </w:rPr>
      </w:pPr>
    </w:p>
    <w:p w:rsidR="000F4BE1" w:rsidRPr="00CD086B" w:rsidRDefault="000F4BE1" w:rsidP="00CD086B">
      <w:pPr>
        <w:jc w:val="both"/>
        <w:rPr>
          <w:rFonts w:ascii="Trebuchet MS" w:hAnsi="Trebuchet MS" w:cs="Arial"/>
        </w:rPr>
      </w:pPr>
      <w:r w:rsidRPr="00CD086B">
        <w:rPr>
          <w:rFonts w:ascii="Trebuchet MS" w:hAnsi="Trebuchet MS" w:cs="Arial"/>
        </w:rPr>
        <w:t>Für die Verwendung eines Logos einer Selbsthilfeorganisation ist ein Vertrag erforderlich; eine Regelung, die es den Fördermitgliedern erlaubt, das Logo der Selbsthilfeorganisation generell zu verwenden, ist nicht leitsatzgerecht (s. u. 3d.).</w:t>
      </w:r>
    </w:p>
    <w:p w:rsidR="000F4BE1" w:rsidRPr="00CD086B" w:rsidRDefault="000F4BE1" w:rsidP="00CD086B">
      <w:pPr>
        <w:jc w:val="both"/>
        <w:rPr>
          <w:rFonts w:ascii="Trebuchet MS" w:hAnsi="Trebuchet MS" w:cs="Arial"/>
        </w:rPr>
      </w:pPr>
    </w:p>
    <w:p w:rsidR="000F4BE1" w:rsidRPr="00CD086B" w:rsidRDefault="000F4BE1" w:rsidP="00CD086B">
      <w:pPr>
        <w:jc w:val="both"/>
        <w:rPr>
          <w:rFonts w:ascii="Trebuchet MS" w:hAnsi="Trebuchet MS" w:cs="Arial"/>
        </w:rPr>
      </w:pPr>
    </w:p>
    <w:p w:rsidR="00436725" w:rsidRPr="00CD086B" w:rsidRDefault="00436725" w:rsidP="00CD086B">
      <w:pPr>
        <w:pStyle w:val="berschrift3"/>
        <w:numPr>
          <w:ilvl w:val="0"/>
          <w:numId w:val="1"/>
        </w:numPr>
        <w:spacing w:before="0" w:after="0"/>
        <w:jc w:val="both"/>
        <w:rPr>
          <w:rFonts w:ascii="Trebuchet MS" w:hAnsi="Trebuchet MS" w:cs="Arial"/>
          <w:sz w:val="24"/>
          <w:szCs w:val="24"/>
        </w:rPr>
      </w:pPr>
      <w:r w:rsidRPr="00CD086B">
        <w:rPr>
          <w:rFonts w:ascii="Trebuchet MS" w:hAnsi="Trebuchet MS" w:cs="Arial"/>
          <w:sz w:val="24"/>
          <w:szCs w:val="24"/>
        </w:rPr>
        <w:lastRenderedPageBreak/>
        <w:t>Abgrenzung Information/ Werbung</w:t>
      </w:r>
    </w:p>
    <w:p w:rsidR="00436725" w:rsidRPr="00CD086B" w:rsidRDefault="00436725" w:rsidP="00CD086B">
      <w:pPr>
        <w:rPr>
          <w:rFonts w:ascii="Trebuchet MS" w:hAnsi="Trebuchet MS" w:cs="Arial"/>
        </w:rPr>
      </w:pPr>
      <w:r w:rsidRPr="00CD086B">
        <w:rPr>
          <w:rFonts w:ascii="Trebuchet MS" w:hAnsi="Trebuchet MS" w:cs="Arial"/>
        </w:rPr>
        <w:t>Die Abgrenzung kann immer nur nach dem jeweiligen Einzelfall erfolgen. Als Leitlinien für die Abgrenzung zwischen Information und Werbung lassen sich folgende Maßgaben aus den Leitlinien ableiten:</w:t>
      </w:r>
    </w:p>
    <w:p w:rsidR="00436725" w:rsidRPr="00CD086B" w:rsidRDefault="00436725" w:rsidP="00CD086B">
      <w:pPr>
        <w:rPr>
          <w:rFonts w:ascii="Trebuchet MS" w:hAnsi="Trebuchet MS" w:cs="Arial"/>
        </w:rPr>
      </w:pPr>
    </w:p>
    <w:p w:rsidR="00436725" w:rsidRPr="00CD086B" w:rsidRDefault="00436725" w:rsidP="00CD086B">
      <w:pPr>
        <w:pStyle w:val="Listenabsatz"/>
        <w:numPr>
          <w:ilvl w:val="0"/>
          <w:numId w:val="4"/>
        </w:numPr>
        <w:rPr>
          <w:rFonts w:ascii="Trebuchet MS" w:hAnsi="Trebuchet MS" w:cs="Arial"/>
        </w:rPr>
      </w:pPr>
      <w:r w:rsidRPr="00CD086B">
        <w:rPr>
          <w:rFonts w:ascii="Trebuchet MS" w:hAnsi="Trebuchet MS" w:cs="Arial"/>
        </w:rPr>
        <w:t>Informationen über Produkte sind nicht per se als Werbung zu verstehen, sondern sind möglich und zulässig nach den Leitsätzen.</w:t>
      </w:r>
    </w:p>
    <w:p w:rsidR="00436725" w:rsidRPr="00CD086B" w:rsidRDefault="00436725" w:rsidP="00CD086B">
      <w:pPr>
        <w:pStyle w:val="Listenabsatz"/>
        <w:rPr>
          <w:rFonts w:ascii="Trebuchet MS" w:hAnsi="Trebuchet MS" w:cs="Arial"/>
        </w:rPr>
      </w:pPr>
    </w:p>
    <w:p w:rsidR="00436725" w:rsidRPr="00CD086B" w:rsidRDefault="00436725" w:rsidP="00CD086B">
      <w:pPr>
        <w:pStyle w:val="Listenabsatz"/>
        <w:numPr>
          <w:ilvl w:val="0"/>
          <w:numId w:val="4"/>
        </w:numPr>
        <w:rPr>
          <w:rFonts w:ascii="Trebuchet MS" w:hAnsi="Trebuchet MS" w:cs="Arial"/>
        </w:rPr>
      </w:pPr>
      <w:r w:rsidRPr="00CD086B">
        <w:rPr>
          <w:rFonts w:ascii="Trebuchet MS" w:hAnsi="Trebuchet MS" w:cs="Arial"/>
        </w:rPr>
        <w:t xml:space="preserve">Es besteht ein Stufenverhältnis zwischen Informationen, Empfehlungen und Werbung. </w:t>
      </w:r>
    </w:p>
    <w:p w:rsidR="00436725" w:rsidRPr="00CD086B" w:rsidRDefault="00436725" w:rsidP="00CD086B">
      <w:pPr>
        <w:rPr>
          <w:rFonts w:ascii="Trebuchet MS" w:hAnsi="Trebuchet MS" w:cs="Arial"/>
        </w:rPr>
      </w:pPr>
    </w:p>
    <w:p w:rsidR="00436725" w:rsidRPr="00CD086B" w:rsidRDefault="00436725" w:rsidP="00CD086B">
      <w:pPr>
        <w:pStyle w:val="Listenabsatz"/>
        <w:numPr>
          <w:ilvl w:val="0"/>
          <w:numId w:val="4"/>
        </w:numPr>
        <w:rPr>
          <w:rFonts w:ascii="Trebuchet MS" w:hAnsi="Trebuchet MS" w:cs="Arial"/>
        </w:rPr>
      </w:pPr>
      <w:r w:rsidRPr="00CD086B">
        <w:rPr>
          <w:rFonts w:ascii="Trebuchet MS" w:hAnsi="Trebuchet MS" w:cs="Arial"/>
        </w:rPr>
        <w:t xml:space="preserve">Werbung der Selbsthilfeorganisation für ein Produkt ist unzulässig, gleiches gilt für Beteiligung an Werbung. </w:t>
      </w:r>
    </w:p>
    <w:p w:rsidR="00436725" w:rsidRPr="00CD086B" w:rsidRDefault="00436725" w:rsidP="00CD086B">
      <w:pPr>
        <w:rPr>
          <w:rFonts w:ascii="Trebuchet MS" w:hAnsi="Trebuchet MS" w:cs="Arial"/>
        </w:rPr>
      </w:pPr>
    </w:p>
    <w:p w:rsidR="00436725" w:rsidRPr="00CD086B" w:rsidRDefault="00436725" w:rsidP="00CD086B">
      <w:pPr>
        <w:pStyle w:val="Listenabsatz"/>
        <w:numPr>
          <w:ilvl w:val="0"/>
          <w:numId w:val="4"/>
        </w:numPr>
        <w:rPr>
          <w:rFonts w:ascii="Trebuchet MS" w:hAnsi="Trebuchet MS" w:cs="Arial"/>
        </w:rPr>
      </w:pPr>
      <w:r w:rsidRPr="00CD086B">
        <w:rPr>
          <w:rFonts w:ascii="Trebuchet MS" w:hAnsi="Trebuchet MS" w:cs="Arial"/>
        </w:rPr>
        <w:t>Die Darstellung von Werbung eines Wirtschaftsunternehmens  - etwa im Rahmen einer Anzeige in der Vereinszeitschrift - ist nicht als Beteiligung an Werbung zu werten, soweit die fremde Urheberschaft klar zu erkennen ist.</w:t>
      </w:r>
    </w:p>
    <w:p w:rsidR="00436725" w:rsidRPr="00CD086B" w:rsidRDefault="00436725" w:rsidP="00CD086B">
      <w:pPr>
        <w:pStyle w:val="Listenabsatz"/>
        <w:rPr>
          <w:rFonts w:ascii="Trebuchet MS" w:hAnsi="Trebuchet MS" w:cs="Arial"/>
        </w:rPr>
      </w:pPr>
    </w:p>
    <w:p w:rsidR="00436725" w:rsidRPr="00CD086B" w:rsidRDefault="00436725" w:rsidP="00CD086B">
      <w:pPr>
        <w:pStyle w:val="Listenabsatz"/>
        <w:numPr>
          <w:ilvl w:val="0"/>
          <w:numId w:val="4"/>
        </w:numPr>
        <w:rPr>
          <w:rFonts w:ascii="Trebuchet MS" w:hAnsi="Trebuchet MS" w:cs="Arial"/>
        </w:rPr>
      </w:pPr>
      <w:r w:rsidRPr="00CD086B">
        <w:rPr>
          <w:rFonts w:ascii="Trebuchet MS" w:hAnsi="Trebuchet MS" w:cs="Arial"/>
        </w:rPr>
        <w:t xml:space="preserve">Eine Empfehlung für ein Produkt ist unter bestimmten engen, in den Leitsätzen festgelegten, Voraussetzungen möglich. </w:t>
      </w:r>
    </w:p>
    <w:p w:rsidR="00436725" w:rsidRPr="00CD086B" w:rsidRDefault="00436725" w:rsidP="00CD086B">
      <w:pPr>
        <w:rPr>
          <w:rFonts w:ascii="Trebuchet MS" w:hAnsi="Trebuchet MS" w:cs="Arial"/>
        </w:rPr>
      </w:pPr>
    </w:p>
    <w:p w:rsidR="00436725" w:rsidRPr="00CD086B" w:rsidRDefault="00436725" w:rsidP="00CD086B">
      <w:pPr>
        <w:pStyle w:val="Listenabsatz"/>
        <w:numPr>
          <w:ilvl w:val="0"/>
          <w:numId w:val="4"/>
        </w:numPr>
        <w:rPr>
          <w:rFonts w:ascii="Trebuchet MS" w:hAnsi="Trebuchet MS" w:cs="Arial"/>
        </w:rPr>
      </w:pPr>
      <w:r w:rsidRPr="00CD086B">
        <w:rPr>
          <w:rFonts w:ascii="Trebuchet MS" w:hAnsi="Trebuchet MS" w:cs="Arial"/>
        </w:rPr>
        <w:t xml:space="preserve">Informationen über Produkte sollen mit der Vielfalt des Angebotes dargestellt und mit Quellenangaben versehen werden. </w:t>
      </w:r>
    </w:p>
    <w:p w:rsidR="00436725" w:rsidRPr="00CD086B" w:rsidRDefault="00436725" w:rsidP="00CD086B">
      <w:pPr>
        <w:rPr>
          <w:rFonts w:ascii="Trebuchet MS" w:hAnsi="Trebuchet MS" w:cs="Arial"/>
        </w:rPr>
      </w:pPr>
    </w:p>
    <w:p w:rsidR="00436725" w:rsidRPr="00CD086B" w:rsidRDefault="00436725" w:rsidP="00CD086B">
      <w:pPr>
        <w:pStyle w:val="Listenabsatz"/>
        <w:numPr>
          <w:ilvl w:val="0"/>
          <w:numId w:val="4"/>
        </w:numPr>
        <w:rPr>
          <w:rFonts w:ascii="Trebuchet MS" w:hAnsi="Trebuchet MS" w:cs="Arial"/>
        </w:rPr>
      </w:pPr>
      <w:r w:rsidRPr="00CD086B">
        <w:rPr>
          <w:rFonts w:ascii="Trebuchet MS" w:hAnsi="Trebuchet MS" w:cs="Arial"/>
        </w:rPr>
        <w:t>Wenn es sich um Informationen von Wirtschaftsunternehmen handelt, müssen diese kenntlich gemacht und dürfen nicht unkommentiert weitergegeben werden.</w:t>
      </w:r>
    </w:p>
    <w:p w:rsidR="00436725" w:rsidRPr="00CD086B" w:rsidRDefault="00436725" w:rsidP="00CD086B">
      <w:pPr>
        <w:rPr>
          <w:rFonts w:ascii="Trebuchet MS" w:hAnsi="Trebuchet MS" w:cs="Arial"/>
        </w:rPr>
      </w:pPr>
    </w:p>
    <w:p w:rsidR="00436725" w:rsidRPr="00CD086B" w:rsidRDefault="00436725" w:rsidP="00CD086B">
      <w:pPr>
        <w:pStyle w:val="Listenabsatz"/>
        <w:numPr>
          <w:ilvl w:val="0"/>
          <w:numId w:val="4"/>
        </w:numPr>
        <w:rPr>
          <w:rFonts w:ascii="Trebuchet MS" w:hAnsi="Trebuchet MS" w:cs="Arial"/>
        </w:rPr>
      </w:pPr>
      <w:r w:rsidRPr="00CD086B">
        <w:rPr>
          <w:rFonts w:ascii="Trebuchet MS" w:hAnsi="Trebuchet MS" w:cs="Arial"/>
        </w:rPr>
        <w:t>Erfahrungsberichte von Betroffenen sind grundsätzlich zulässig.</w:t>
      </w:r>
    </w:p>
    <w:p w:rsidR="00AE1DA8" w:rsidRPr="00CD086B" w:rsidRDefault="00AE1DA8" w:rsidP="00CD086B">
      <w:pPr>
        <w:pStyle w:val="Listenabsatz"/>
        <w:rPr>
          <w:rFonts w:ascii="Trebuchet MS" w:hAnsi="Trebuchet MS" w:cs="Arial"/>
        </w:rPr>
      </w:pPr>
    </w:p>
    <w:p w:rsidR="00AE1DA8" w:rsidRPr="00CD086B" w:rsidRDefault="00AE1DA8" w:rsidP="00CD086B">
      <w:pPr>
        <w:pStyle w:val="Listenabsatz"/>
        <w:rPr>
          <w:rFonts w:ascii="Trebuchet MS" w:hAnsi="Trebuchet MS" w:cs="Arial"/>
        </w:rPr>
      </w:pPr>
    </w:p>
    <w:p w:rsidR="000F4BE1" w:rsidRPr="00CD086B" w:rsidRDefault="000F4BE1" w:rsidP="00CD086B">
      <w:pPr>
        <w:pStyle w:val="berschrift3"/>
        <w:numPr>
          <w:ilvl w:val="0"/>
          <w:numId w:val="1"/>
        </w:numPr>
        <w:spacing w:before="0" w:after="0"/>
        <w:jc w:val="both"/>
        <w:rPr>
          <w:rFonts w:ascii="Trebuchet MS" w:hAnsi="Trebuchet MS" w:cs="Arial"/>
          <w:sz w:val="24"/>
          <w:szCs w:val="24"/>
        </w:rPr>
      </w:pPr>
      <w:r w:rsidRPr="00CD086B">
        <w:rPr>
          <w:rFonts w:ascii="Trebuchet MS" w:hAnsi="Trebuchet MS" w:cs="Arial"/>
          <w:sz w:val="24"/>
          <w:szCs w:val="24"/>
        </w:rPr>
        <w:t>Fördermitgliedschaft</w:t>
      </w:r>
    </w:p>
    <w:p w:rsidR="000F4BE1" w:rsidRPr="00CD086B" w:rsidRDefault="000F4BE1" w:rsidP="00CD086B">
      <w:pPr>
        <w:jc w:val="both"/>
        <w:rPr>
          <w:rFonts w:ascii="Trebuchet MS" w:hAnsi="Trebuchet MS" w:cs="Arial"/>
        </w:rPr>
      </w:pPr>
    </w:p>
    <w:p w:rsidR="000F4BE1" w:rsidRPr="00CD086B" w:rsidRDefault="000F4BE1" w:rsidP="00CD086B">
      <w:pPr>
        <w:numPr>
          <w:ilvl w:val="1"/>
          <w:numId w:val="1"/>
        </w:numPr>
        <w:jc w:val="both"/>
        <w:rPr>
          <w:rFonts w:ascii="Trebuchet MS" w:hAnsi="Trebuchet MS" w:cs="Arial"/>
          <w:b/>
          <w:bCs/>
        </w:rPr>
      </w:pPr>
      <w:r w:rsidRPr="00CD086B">
        <w:rPr>
          <w:rFonts w:ascii="Trebuchet MS" w:hAnsi="Trebuchet MS" w:cs="Arial"/>
          <w:b/>
          <w:bCs/>
        </w:rPr>
        <w:t>Höhe und Ausgestaltung des Mitgliedsbeitrags</w:t>
      </w:r>
    </w:p>
    <w:p w:rsidR="000F4BE1" w:rsidRPr="00CD086B" w:rsidRDefault="000F4BE1" w:rsidP="00CD086B">
      <w:pPr>
        <w:jc w:val="both"/>
        <w:rPr>
          <w:rFonts w:ascii="Trebuchet MS" w:hAnsi="Trebuchet MS" w:cs="Arial"/>
        </w:rPr>
      </w:pPr>
    </w:p>
    <w:p w:rsidR="000F4BE1" w:rsidRPr="00CD086B" w:rsidRDefault="000F4BE1" w:rsidP="00CD086B">
      <w:pPr>
        <w:jc w:val="both"/>
        <w:rPr>
          <w:rFonts w:ascii="Trebuchet MS" w:hAnsi="Trebuchet MS" w:cs="Arial"/>
        </w:rPr>
      </w:pPr>
      <w:r w:rsidRPr="00CD086B">
        <w:rPr>
          <w:rFonts w:ascii="Trebuchet MS" w:hAnsi="Trebuchet MS" w:cs="Arial"/>
        </w:rPr>
        <w:t xml:space="preserve">Der jährliche Mitgliedsbeitrag eines Fördermitgliedes sollte 5.000 € nicht überschreiten. Es wird empfohlen, dafür Sorge zu tragen, dass er nicht jedes Jahr neu frei wählbar ist. Überdies sind Vereinbarungen zu vermeiden, die eine Zweckbindung festlegen, da andernfalls Gefahren für die Unabhängigkeit und Neutralität der Selbsthilfeorganisation entstehen können. </w:t>
      </w:r>
    </w:p>
    <w:p w:rsidR="000F4BE1" w:rsidRPr="00CD086B" w:rsidRDefault="000F4BE1" w:rsidP="00CD086B">
      <w:pPr>
        <w:jc w:val="both"/>
        <w:rPr>
          <w:rFonts w:ascii="Trebuchet MS" w:hAnsi="Trebuchet MS" w:cs="Arial"/>
          <w:b/>
          <w:bCs/>
        </w:rPr>
      </w:pPr>
    </w:p>
    <w:p w:rsidR="000F4BE1" w:rsidRPr="00CD086B" w:rsidRDefault="000F4BE1" w:rsidP="00CD086B">
      <w:pPr>
        <w:numPr>
          <w:ilvl w:val="1"/>
          <w:numId w:val="1"/>
        </w:numPr>
        <w:jc w:val="both"/>
        <w:rPr>
          <w:rFonts w:ascii="Trebuchet MS" w:hAnsi="Trebuchet MS" w:cs="Arial"/>
          <w:b/>
          <w:bCs/>
        </w:rPr>
      </w:pPr>
      <w:r w:rsidRPr="00CD086B">
        <w:rPr>
          <w:rFonts w:ascii="Trebuchet MS" w:hAnsi="Trebuchet MS" w:cs="Arial"/>
          <w:b/>
          <w:bCs/>
        </w:rPr>
        <w:t>Verknüpfung von Fördermitgliedschaft und Logoverwendung</w:t>
      </w:r>
    </w:p>
    <w:p w:rsidR="000F4BE1" w:rsidRPr="00CD086B" w:rsidRDefault="000F4BE1" w:rsidP="00CD086B">
      <w:pPr>
        <w:ind w:left="720"/>
        <w:jc w:val="both"/>
        <w:rPr>
          <w:rFonts w:ascii="Trebuchet MS" w:hAnsi="Trebuchet MS" w:cs="Arial"/>
        </w:rPr>
      </w:pPr>
    </w:p>
    <w:p w:rsidR="000F4BE1" w:rsidRPr="00CD086B" w:rsidRDefault="000F4BE1" w:rsidP="00CD086B">
      <w:pPr>
        <w:jc w:val="both"/>
        <w:rPr>
          <w:rFonts w:ascii="Trebuchet MS" w:hAnsi="Trebuchet MS" w:cs="Arial"/>
        </w:rPr>
      </w:pPr>
      <w:r w:rsidRPr="00CD086B">
        <w:rPr>
          <w:rFonts w:ascii="Trebuchet MS" w:hAnsi="Trebuchet MS" w:cs="Arial"/>
        </w:rPr>
        <w:t>Es ist leitsatzwidrig, in einem Vertragsentwurf die Voraussetzungen an eine Fördermitgliedschaft mit den Bedingungen einer Logoverwendung zu knüpfen.</w:t>
      </w:r>
    </w:p>
    <w:p w:rsidR="000F4BE1" w:rsidRDefault="000F4BE1" w:rsidP="00CD086B">
      <w:pPr>
        <w:jc w:val="both"/>
        <w:rPr>
          <w:rFonts w:ascii="Trebuchet MS" w:hAnsi="Trebuchet MS" w:cs="Arial"/>
        </w:rPr>
      </w:pPr>
    </w:p>
    <w:p w:rsidR="00CD086B" w:rsidRPr="00CD086B" w:rsidRDefault="00CD086B" w:rsidP="00CD086B">
      <w:pPr>
        <w:jc w:val="both"/>
        <w:rPr>
          <w:rFonts w:ascii="Trebuchet MS" w:hAnsi="Trebuchet MS" w:cs="Arial"/>
        </w:rPr>
      </w:pPr>
    </w:p>
    <w:p w:rsidR="000F4BE1" w:rsidRPr="00CD086B" w:rsidRDefault="000F4BE1" w:rsidP="00CD086B">
      <w:pPr>
        <w:jc w:val="both"/>
        <w:rPr>
          <w:rFonts w:ascii="Trebuchet MS" w:hAnsi="Trebuchet MS" w:cs="Arial"/>
        </w:rPr>
      </w:pPr>
    </w:p>
    <w:p w:rsidR="000F4BE1" w:rsidRPr="00CD086B" w:rsidRDefault="000F4BE1" w:rsidP="00CD086B">
      <w:pPr>
        <w:numPr>
          <w:ilvl w:val="1"/>
          <w:numId w:val="1"/>
        </w:numPr>
        <w:jc w:val="both"/>
        <w:rPr>
          <w:rFonts w:ascii="Trebuchet MS" w:hAnsi="Trebuchet MS" w:cs="Arial"/>
          <w:b/>
          <w:bCs/>
        </w:rPr>
      </w:pPr>
      <w:r w:rsidRPr="00CD086B">
        <w:rPr>
          <w:rFonts w:ascii="Trebuchet MS" w:hAnsi="Trebuchet MS" w:cs="Arial"/>
          <w:b/>
          <w:bCs/>
        </w:rPr>
        <w:lastRenderedPageBreak/>
        <w:t>Verknüpfung von Fördermitgliedschaft und anderen Leistungen</w:t>
      </w:r>
    </w:p>
    <w:p w:rsidR="000F4BE1" w:rsidRPr="00CD086B" w:rsidRDefault="000F4BE1" w:rsidP="00CD086B">
      <w:pPr>
        <w:ind w:left="720"/>
        <w:jc w:val="both"/>
        <w:rPr>
          <w:rFonts w:ascii="Trebuchet MS" w:hAnsi="Trebuchet MS" w:cs="Arial"/>
        </w:rPr>
      </w:pPr>
    </w:p>
    <w:p w:rsidR="000F4BE1" w:rsidRPr="00CD086B" w:rsidRDefault="000F4BE1" w:rsidP="00CD086B">
      <w:pPr>
        <w:jc w:val="both"/>
        <w:rPr>
          <w:rFonts w:ascii="Trebuchet MS" w:hAnsi="Trebuchet MS" w:cs="Arial"/>
        </w:rPr>
      </w:pPr>
      <w:r w:rsidRPr="00CD086B">
        <w:rPr>
          <w:rFonts w:ascii="Trebuchet MS" w:hAnsi="Trebuchet MS" w:cs="Arial"/>
        </w:rPr>
        <w:t xml:space="preserve">Es ist leitsatzwidrig, die Fördermitgliedschaft mit anderen Leistungen oder Dienstleistungen mit Zuwendungsbestätigungen zu verknüpfen. </w:t>
      </w:r>
    </w:p>
    <w:p w:rsidR="000F4BE1" w:rsidRPr="00CD086B" w:rsidRDefault="000F4BE1" w:rsidP="00CD086B">
      <w:pPr>
        <w:jc w:val="both"/>
        <w:rPr>
          <w:rFonts w:ascii="Trebuchet MS" w:hAnsi="Trebuchet MS" w:cs="Arial"/>
        </w:rPr>
      </w:pPr>
    </w:p>
    <w:p w:rsidR="000F4BE1" w:rsidRPr="00CD086B" w:rsidRDefault="000F4BE1" w:rsidP="00CD086B">
      <w:pPr>
        <w:jc w:val="both"/>
        <w:rPr>
          <w:rFonts w:ascii="Trebuchet MS" w:hAnsi="Trebuchet MS" w:cs="Arial"/>
        </w:rPr>
      </w:pPr>
    </w:p>
    <w:p w:rsidR="004E2086" w:rsidRPr="00CD086B" w:rsidRDefault="004E2086" w:rsidP="00CD086B">
      <w:pPr>
        <w:numPr>
          <w:ilvl w:val="0"/>
          <w:numId w:val="1"/>
        </w:numPr>
        <w:ind w:left="0" w:firstLine="0"/>
        <w:jc w:val="both"/>
        <w:rPr>
          <w:rFonts w:ascii="Trebuchet MS" w:hAnsi="Trebuchet MS" w:cs="Arial"/>
          <w:b/>
        </w:rPr>
      </w:pPr>
      <w:r w:rsidRPr="00CD086B">
        <w:rPr>
          <w:rFonts w:ascii="Trebuchet MS" w:hAnsi="Trebuchet MS" w:cs="Arial"/>
          <w:b/>
        </w:rPr>
        <w:t>Vorteile für Mitgliedern bei Leistungserbringern</w:t>
      </w:r>
    </w:p>
    <w:p w:rsidR="004E2086" w:rsidRPr="00CD086B" w:rsidRDefault="004E2086" w:rsidP="00CD086B">
      <w:pPr>
        <w:jc w:val="both"/>
        <w:rPr>
          <w:rFonts w:ascii="Trebuchet MS" w:hAnsi="Trebuchet MS" w:cs="Arial"/>
          <w:b/>
        </w:rPr>
      </w:pPr>
    </w:p>
    <w:p w:rsidR="004E2086" w:rsidRPr="00CD086B" w:rsidRDefault="004E2086" w:rsidP="00CD086B">
      <w:pPr>
        <w:autoSpaceDE w:val="0"/>
        <w:autoSpaceDN w:val="0"/>
        <w:adjustRightInd w:val="0"/>
        <w:rPr>
          <w:rFonts w:ascii="Trebuchet MS" w:eastAsiaTheme="minorHAnsi" w:hAnsi="Trebuchet MS" w:cs="Arial"/>
          <w:lang w:eastAsia="en-US"/>
        </w:rPr>
      </w:pPr>
      <w:r w:rsidRPr="00CD086B">
        <w:rPr>
          <w:rFonts w:ascii="Trebuchet MS" w:eastAsiaTheme="minorHAnsi" w:hAnsi="Trebuchet MS" w:cs="Arial"/>
          <w:lang w:eastAsia="en-US"/>
        </w:rPr>
        <w:t>Die Vereinbarung von Vorteilen für Mitglieder mit nur einer Versandapotheke ist kein Leitsatzverstoß. Allerdings sieht es der Ausschuss als problematisch an, wenn eine exklusive Vereinbarung mit nur einer Apotheke abgeschlossen wird, insbesondere dann, wenn aus dieser Vereinbarung auch der Verband finanzielle Zuwendungen erhält. In jedem Fall sollte dafür Sorge getragen werden, dass solche Vereinbarungen transparent gestalten werden.</w:t>
      </w:r>
    </w:p>
    <w:p w:rsidR="004E2086" w:rsidRPr="00CD086B" w:rsidRDefault="004E2086" w:rsidP="00CD086B">
      <w:pPr>
        <w:jc w:val="both"/>
        <w:rPr>
          <w:rFonts w:ascii="Trebuchet MS" w:eastAsiaTheme="minorHAnsi" w:hAnsi="Trebuchet MS" w:cs="Helvetica"/>
          <w:sz w:val="22"/>
          <w:szCs w:val="22"/>
          <w:lang w:eastAsia="en-US"/>
        </w:rPr>
      </w:pPr>
    </w:p>
    <w:p w:rsidR="004E2086" w:rsidRPr="00CD086B" w:rsidRDefault="004E2086" w:rsidP="00CD086B">
      <w:pPr>
        <w:jc w:val="both"/>
        <w:rPr>
          <w:rFonts w:ascii="Trebuchet MS" w:eastAsiaTheme="minorHAnsi" w:hAnsi="Trebuchet MS" w:cs="Helvetica"/>
          <w:sz w:val="22"/>
          <w:szCs w:val="22"/>
          <w:lang w:eastAsia="en-US"/>
        </w:rPr>
      </w:pPr>
    </w:p>
    <w:p w:rsidR="004E2086" w:rsidRPr="00CD086B" w:rsidRDefault="004E2086" w:rsidP="00CD086B">
      <w:pPr>
        <w:jc w:val="both"/>
        <w:rPr>
          <w:rFonts w:ascii="Trebuchet MS" w:hAnsi="Trebuchet MS" w:cs="Arial"/>
          <w:b/>
        </w:rPr>
      </w:pPr>
    </w:p>
    <w:p w:rsidR="004E2086" w:rsidRPr="00CD086B" w:rsidRDefault="004E2086" w:rsidP="00CD086B">
      <w:pPr>
        <w:numPr>
          <w:ilvl w:val="0"/>
          <w:numId w:val="1"/>
        </w:numPr>
        <w:ind w:left="0" w:firstLine="0"/>
        <w:jc w:val="both"/>
        <w:rPr>
          <w:rFonts w:ascii="Trebuchet MS" w:hAnsi="Trebuchet MS" w:cs="Arial"/>
          <w:b/>
        </w:rPr>
      </w:pPr>
      <w:r w:rsidRPr="00CD086B">
        <w:rPr>
          <w:rFonts w:ascii="Trebuchet MS" w:hAnsi="Trebuchet MS" w:cs="Arial"/>
          <w:b/>
        </w:rPr>
        <w:t>Interviews von Verbandsvertretern in Medien eines Wirtschaftsunternehmens</w:t>
      </w:r>
    </w:p>
    <w:p w:rsidR="004E2086" w:rsidRPr="00CD086B" w:rsidRDefault="004E2086" w:rsidP="00CD086B">
      <w:pPr>
        <w:jc w:val="both"/>
        <w:rPr>
          <w:rFonts w:ascii="Trebuchet MS" w:hAnsi="Trebuchet MS" w:cs="Arial"/>
          <w:b/>
        </w:rPr>
      </w:pPr>
    </w:p>
    <w:p w:rsidR="004E2086" w:rsidRPr="00CD086B" w:rsidRDefault="004E2086" w:rsidP="00CD086B">
      <w:pPr>
        <w:autoSpaceDE w:val="0"/>
        <w:autoSpaceDN w:val="0"/>
        <w:adjustRightInd w:val="0"/>
        <w:rPr>
          <w:rFonts w:ascii="Trebuchet MS" w:eastAsiaTheme="minorHAnsi" w:hAnsi="Trebuchet MS" w:cs="Arial"/>
          <w:lang w:eastAsia="en-US"/>
        </w:rPr>
      </w:pPr>
      <w:r w:rsidRPr="00CD086B">
        <w:rPr>
          <w:rFonts w:ascii="Trebuchet MS" w:eastAsiaTheme="minorHAnsi" w:hAnsi="Trebuchet MS" w:cs="Arial"/>
          <w:lang w:eastAsia="en-US"/>
        </w:rPr>
        <w:t xml:space="preserve">Interviews von Verantwortlichen in einem Verband zu verbandspolitischen Themen können auch dann leitsatzkonform sein, wenn die Veröffentlichungen in Medien von Unternehmen erfolgen, insbesondere wenn der Verband seine verbandspolitischen Grundsätze und Positionen darstellt. Konkret ging es in dem Interview um eine Änderung der Berufsausbildungsordnung von Leistungserbringern. Nicht zulässig ist allerdings eine Werbung zu Produkten des Unternehmens. </w:t>
      </w:r>
    </w:p>
    <w:p w:rsidR="004E2086" w:rsidRPr="00CD086B" w:rsidRDefault="004E2086" w:rsidP="00CD086B">
      <w:pPr>
        <w:autoSpaceDE w:val="0"/>
        <w:autoSpaceDN w:val="0"/>
        <w:adjustRightInd w:val="0"/>
        <w:rPr>
          <w:rFonts w:ascii="Trebuchet MS" w:eastAsiaTheme="minorHAnsi" w:hAnsi="Trebuchet MS" w:cs="Helvetica"/>
          <w:sz w:val="22"/>
          <w:szCs w:val="22"/>
          <w:lang w:eastAsia="en-US"/>
        </w:rPr>
      </w:pPr>
    </w:p>
    <w:p w:rsidR="000F4BE1" w:rsidRPr="00CD086B" w:rsidRDefault="000F4BE1" w:rsidP="00CD086B">
      <w:pPr>
        <w:pStyle w:val="Listenabsatz"/>
        <w:numPr>
          <w:ilvl w:val="0"/>
          <w:numId w:val="1"/>
        </w:numPr>
        <w:autoSpaceDE w:val="0"/>
        <w:autoSpaceDN w:val="0"/>
        <w:adjustRightInd w:val="0"/>
        <w:rPr>
          <w:rFonts w:ascii="Trebuchet MS" w:hAnsi="Trebuchet MS" w:cs="Arial"/>
          <w:b/>
        </w:rPr>
      </w:pPr>
      <w:r w:rsidRPr="00CD086B">
        <w:rPr>
          <w:rFonts w:ascii="Trebuchet MS" w:hAnsi="Trebuchet MS" w:cs="Arial"/>
          <w:b/>
        </w:rPr>
        <w:t>Vereinsorganisation/ Veranstaltungen</w:t>
      </w:r>
    </w:p>
    <w:p w:rsidR="000F4BE1" w:rsidRPr="00CD086B" w:rsidRDefault="000F4BE1" w:rsidP="00CD086B">
      <w:pPr>
        <w:jc w:val="both"/>
        <w:rPr>
          <w:rFonts w:ascii="Trebuchet MS" w:hAnsi="Trebuchet MS" w:cs="Arial"/>
          <w:b/>
        </w:rPr>
      </w:pPr>
    </w:p>
    <w:p w:rsidR="000F4BE1" w:rsidRPr="00CD086B" w:rsidRDefault="000F4BE1" w:rsidP="00CD086B">
      <w:pPr>
        <w:numPr>
          <w:ilvl w:val="1"/>
          <w:numId w:val="1"/>
        </w:numPr>
        <w:jc w:val="both"/>
        <w:rPr>
          <w:rFonts w:ascii="Trebuchet MS" w:hAnsi="Trebuchet MS" w:cs="Arial"/>
          <w:b/>
        </w:rPr>
      </w:pPr>
      <w:r w:rsidRPr="00CD086B">
        <w:rPr>
          <w:rFonts w:ascii="Trebuchet MS" w:hAnsi="Trebuchet MS" w:cs="Arial"/>
          <w:b/>
        </w:rPr>
        <w:t>Outsourcing von Aufgaben des Vereins</w:t>
      </w:r>
    </w:p>
    <w:p w:rsidR="000F4BE1" w:rsidRPr="00CD086B" w:rsidRDefault="000F4BE1" w:rsidP="00CD086B">
      <w:pPr>
        <w:jc w:val="both"/>
        <w:rPr>
          <w:rFonts w:ascii="Trebuchet MS" w:hAnsi="Trebuchet MS" w:cs="Arial"/>
        </w:rPr>
      </w:pPr>
    </w:p>
    <w:p w:rsidR="000F4BE1" w:rsidRPr="00CD086B" w:rsidRDefault="000F4BE1" w:rsidP="00CD086B">
      <w:pPr>
        <w:jc w:val="both"/>
        <w:rPr>
          <w:rFonts w:ascii="Trebuchet MS" w:hAnsi="Trebuchet MS" w:cs="Arial"/>
        </w:rPr>
      </w:pPr>
      <w:r w:rsidRPr="00CD086B">
        <w:rPr>
          <w:rFonts w:ascii="Trebuchet MS" w:hAnsi="Trebuchet MS" w:cs="Arial"/>
        </w:rPr>
        <w:t xml:space="preserve">Es stellt eine Gefährdung für die Neutralität und Unabhängigkeit einer Selbsthilfeorganisation dar, wenn für nicht unerhebliche Bereiche der Vereinsarbeit die Dienste einer GmbH in Anspruch genommen werden, die von der Selbsthilfeorganisation organisatorisch getrennt agiert und zugleich auch für andere Akteure im Gesundheitswesen (Ärzte, Krankenkassen etc.) tätig wird. Die Gefährdung ist als akut einzustufen, wenn der Geschäftsführer der GmbH auch im Vorstand der Selbsthilfeorganisation tätig ist. </w:t>
      </w:r>
    </w:p>
    <w:p w:rsidR="000F4BE1" w:rsidRPr="00CD086B" w:rsidRDefault="000F4BE1" w:rsidP="00CD086B">
      <w:pPr>
        <w:jc w:val="both"/>
        <w:rPr>
          <w:rFonts w:ascii="Trebuchet MS" w:hAnsi="Trebuchet MS" w:cs="Arial"/>
        </w:rPr>
      </w:pPr>
    </w:p>
    <w:p w:rsidR="000F4BE1" w:rsidRPr="00CD086B" w:rsidRDefault="000F4BE1" w:rsidP="00CD086B">
      <w:pPr>
        <w:pStyle w:val="Textkrper"/>
        <w:numPr>
          <w:ilvl w:val="1"/>
          <w:numId w:val="1"/>
        </w:numPr>
        <w:jc w:val="both"/>
        <w:rPr>
          <w:rFonts w:cs="Arial"/>
          <w:b/>
          <w:sz w:val="24"/>
        </w:rPr>
      </w:pPr>
      <w:r w:rsidRPr="00CD086B">
        <w:rPr>
          <w:rFonts w:cs="Arial"/>
          <w:b/>
          <w:sz w:val="24"/>
        </w:rPr>
        <w:t>Mitarbeit von Angestellten eines pharmazeutischen Unternehmens im Vorstand einer Selbsthilfeorganisation</w:t>
      </w:r>
    </w:p>
    <w:p w:rsidR="000F4BE1" w:rsidRPr="00CD086B" w:rsidRDefault="000F4BE1" w:rsidP="00CD086B">
      <w:pPr>
        <w:ind w:left="720"/>
        <w:jc w:val="both"/>
        <w:rPr>
          <w:rFonts w:ascii="Trebuchet MS" w:hAnsi="Trebuchet MS" w:cs="Arial"/>
          <w:b/>
          <w:bCs/>
        </w:rPr>
      </w:pPr>
    </w:p>
    <w:p w:rsidR="000F4BE1" w:rsidRPr="00CD086B" w:rsidRDefault="000F4BE1" w:rsidP="00CD086B">
      <w:pPr>
        <w:jc w:val="both"/>
        <w:rPr>
          <w:rFonts w:ascii="Trebuchet MS" w:hAnsi="Trebuchet MS" w:cs="Arial"/>
        </w:rPr>
      </w:pPr>
      <w:r w:rsidRPr="00CD086B">
        <w:rPr>
          <w:rFonts w:ascii="Trebuchet MS" w:hAnsi="Trebuchet MS" w:cs="Arial"/>
        </w:rPr>
        <w:t xml:space="preserve">Es stellt eine Gefährdung für die Neutralität und Unabhängigkeit einer Selbsthilfeorganisation dar, wenn ein Mitarbeiter eines (pharmazeutischen) Unternehmens, das im Indikationsgebiet der Selbsthilfeorganisation tätig ist, zugleich im Vorstand der Selbsthilfeorganisation mitwirkt. </w:t>
      </w:r>
    </w:p>
    <w:p w:rsidR="000F4BE1" w:rsidRPr="00CD086B" w:rsidRDefault="000F4BE1" w:rsidP="00CD086B">
      <w:pPr>
        <w:jc w:val="both"/>
        <w:rPr>
          <w:rFonts w:ascii="Trebuchet MS" w:hAnsi="Trebuchet MS" w:cs="Arial"/>
        </w:rPr>
      </w:pPr>
    </w:p>
    <w:p w:rsidR="000F4BE1" w:rsidRPr="00CD086B" w:rsidRDefault="000F4BE1" w:rsidP="00CD086B">
      <w:pPr>
        <w:jc w:val="both"/>
        <w:rPr>
          <w:rFonts w:ascii="Trebuchet MS" w:hAnsi="Trebuchet MS" w:cs="Arial"/>
        </w:rPr>
      </w:pPr>
    </w:p>
    <w:p w:rsidR="000F4BE1" w:rsidRPr="00CD086B" w:rsidRDefault="000F4BE1" w:rsidP="00CD086B">
      <w:pPr>
        <w:pStyle w:val="Textkrper"/>
        <w:numPr>
          <w:ilvl w:val="1"/>
          <w:numId w:val="1"/>
        </w:numPr>
        <w:jc w:val="both"/>
        <w:rPr>
          <w:rFonts w:cs="Arial"/>
          <w:b/>
          <w:sz w:val="24"/>
        </w:rPr>
      </w:pPr>
      <w:r w:rsidRPr="00CD086B">
        <w:rPr>
          <w:rFonts w:cs="Arial"/>
          <w:b/>
          <w:sz w:val="24"/>
        </w:rPr>
        <w:t>Auftritte von Funktionsträgern bei Veranstaltungen eines Wirtschaftsunternehmens</w:t>
      </w:r>
    </w:p>
    <w:p w:rsidR="000F4BE1" w:rsidRPr="00CD086B" w:rsidRDefault="000F4BE1" w:rsidP="00CD086B">
      <w:pPr>
        <w:pStyle w:val="Textkrper"/>
        <w:ind w:left="720"/>
        <w:jc w:val="both"/>
        <w:rPr>
          <w:rFonts w:cs="Arial"/>
        </w:rPr>
      </w:pPr>
    </w:p>
    <w:p w:rsidR="000F4BE1" w:rsidRPr="00CD086B" w:rsidRDefault="000F4BE1" w:rsidP="00CD086B">
      <w:pPr>
        <w:pStyle w:val="Textkrper"/>
        <w:jc w:val="both"/>
        <w:rPr>
          <w:rFonts w:cs="Arial"/>
          <w:bCs/>
          <w:sz w:val="24"/>
        </w:rPr>
      </w:pPr>
      <w:r w:rsidRPr="00CD086B">
        <w:rPr>
          <w:rFonts w:cs="Arial"/>
          <w:bCs/>
          <w:sz w:val="24"/>
        </w:rPr>
        <w:lastRenderedPageBreak/>
        <w:t>Soweit Funktionsträger bei Veranstaltungen eines Wirtschaftsunternehmens in ihrer Funktion für den Verband auftreten, haben sie Sorge dafür zu tragen, dass die Neutralität und Unabhängigkeit der Selbsthilfeorganisation gewahrt bleibt und insbesondere keine Werbung für Produkte oder Produktgruppen betrieben wird. Bei privaten Aktivitäten und Auftritten von Funktionsträgern einer Selbsthilfeorganisation bei Veranstaltungen eines Wirtschaftsunternehmens im Gesundheitsbereich hat der Funktionsträger dafür Sorge zu tragen, dass die verbandliche Funktion nicht im Veranstaltungszusammenhang herausgestellt wird. Soweit jedoch der Funktionsträger in weiten Teilen der Patientenszene in seiner Eigenschaft als Verbandsfunktionär bekannt ist, ist eine Beteiligung an Veranstaltungen mit werblichem Charakter unzulässig, da dann ein rein privates Auftreten gar nicht mehr möglich ist. Gleiches gilt auch für Grußworte eines entsprechenden Funktionsträgers in einer Broschüre eines Wirtschaftsunternehmens mit werblichem Charakter.</w:t>
      </w:r>
    </w:p>
    <w:p w:rsidR="001B67FA" w:rsidRPr="00CD086B" w:rsidRDefault="001B67FA" w:rsidP="00CD086B">
      <w:pPr>
        <w:pStyle w:val="Textkrper"/>
        <w:jc w:val="both"/>
        <w:rPr>
          <w:rFonts w:cs="Arial"/>
          <w:bCs/>
          <w:sz w:val="24"/>
        </w:rPr>
      </w:pPr>
    </w:p>
    <w:p w:rsidR="001B67FA" w:rsidRPr="00CD086B" w:rsidRDefault="001B67FA" w:rsidP="00CD086B">
      <w:pPr>
        <w:pStyle w:val="Textkrper"/>
        <w:jc w:val="both"/>
        <w:rPr>
          <w:rFonts w:cs="Arial"/>
          <w:bCs/>
          <w:sz w:val="24"/>
        </w:rPr>
      </w:pPr>
      <w:r w:rsidRPr="00CD086B">
        <w:rPr>
          <w:rFonts w:cs="Arial"/>
          <w:bCs/>
          <w:sz w:val="24"/>
        </w:rPr>
        <w:t>Tritt jedoch ein Funktionär eines Verbandes auf einer Veranstaltung eines Wirtschaftsunternehmens auf, um sich kritisch mit dem Produkt und mit Verbesserungsmöglichkeiten auseinanderzusetzen, so ist dies leitsatzkonform.</w:t>
      </w:r>
    </w:p>
    <w:p w:rsidR="000F4BE1" w:rsidRPr="00CD086B" w:rsidRDefault="000F4BE1" w:rsidP="00CD086B">
      <w:pPr>
        <w:jc w:val="both"/>
        <w:rPr>
          <w:rFonts w:ascii="Trebuchet MS" w:hAnsi="Trebuchet MS" w:cs="Arial"/>
        </w:rPr>
      </w:pPr>
      <w:r w:rsidRPr="00CD086B">
        <w:rPr>
          <w:rFonts w:ascii="Trebuchet MS" w:hAnsi="Trebuchet MS" w:cs="Arial"/>
        </w:rPr>
        <w:br/>
      </w:r>
    </w:p>
    <w:p w:rsidR="000F4BE1" w:rsidRPr="00CD086B" w:rsidRDefault="000F4BE1" w:rsidP="00CD086B">
      <w:pPr>
        <w:numPr>
          <w:ilvl w:val="1"/>
          <w:numId w:val="1"/>
        </w:numPr>
        <w:jc w:val="both"/>
        <w:rPr>
          <w:rFonts w:ascii="Trebuchet MS" w:hAnsi="Trebuchet MS" w:cs="Arial"/>
          <w:b/>
          <w:bCs/>
        </w:rPr>
      </w:pPr>
      <w:r w:rsidRPr="00CD086B">
        <w:rPr>
          <w:rFonts w:ascii="Trebuchet MS" w:hAnsi="Trebuchet MS" w:cs="Arial"/>
          <w:b/>
          <w:bCs/>
        </w:rPr>
        <w:t>Absicherung der Neutralität und Unabhängigkeit der Voten des wissenschaftlichen Beirats</w:t>
      </w:r>
    </w:p>
    <w:p w:rsidR="000F4BE1" w:rsidRPr="00CD086B" w:rsidRDefault="000F4BE1" w:rsidP="00CD086B">
      <w:pPr>
        <w:jc w:val="both"/>
        <w:rPr>
          <w:rFonts w:ascii="Trebuchet MS" w:hAnsi="Trebuchet MS" w:cs="Arial"/>
          <w:b/>
          <w:bCs/>
        </w:rPr>
      </w:pPr>
    </w:p>
    <w:p w:rsidR="000F4BE1" w:rsidRPr="00CD086B" w:rsidRDefault="000F4BE1" w:rsidP="00CD086B">
      <w:pPr>
        <w:jc w:val="both"/>
        <w:rPr>
          <w:rFonts w:ascii="Trebuchet MS" w:hAnsi="Trebuchet MS" w:cs="Arial"/>
        </w:rPr>
      </w:pPr>
      <w:r w:rsidRPr="00CD086B">
        <w:rPr>
          <w:rFonts w:ascii="Trebuchet MS" w:hAnsi="Trebuchet MS" w:cs="Arial"/>
        </w:rPr>
        <w:t>Um die Neutralität und Unabhängigkeit der Voten des wissenschaftlichen Beirats von Selbsthilfeorganisationen abzusichern, wird empfohlen, die Selbstauskunft hinsichtlich möglicher Interessenkonflikte von den Mitgliedern des wissenschaftlichen Beirats einzuholen.</w:t>
      </w:r>
    </w:p>
    <w:p w:rsidR="000F4BE1" w:rsidRPr="00CD086B" w:rsidRDefault="000F4BE1" w:rsidP="00CD086B">
      <w:pPr>
        <w:jc w:val="both"/>
        <w:rPr>
          <w:rFonts w:ascii="Trebuchet MS" w:hAnsi="Trebuchet MS" w:cs="Arial"/>
        </w:rPr>
      </w:pPr>
    </w:p>
    <w:p w:rsidR="000F4BE1" w:rsidRPr="00CD086B" w:rsidRDefault="000F4BE1" w:rsidP="00CD086B">
      <w:pPr>
        <w:jc w:val="both"/>
        <w:rPr>
          <w:rFonts w:ascii="Trebuchet MS" w:hAnsi="Trebuchet MS" w:cs="Arial"/>
        </w:rPr>
      </w:pPr>
    </w:p>
    <w:p w:rsidR="000F4BE1" w:rsidRPr="00CD086B" w:rsidRDefault="000F4BE1" w:rsidP="00CD086B">
      <w:pPr>
        <w:pStyle w:val="Textkrper2"/>
        <w:numPr>
          <w:ilvl w:val="1"/>
          <w:numId w:val="1"/>
        </w:numPr>
        <w:tabs>
          <w:tab w:val="clear" w:pos="1440"/>
        </w:tabs>
        <w:jc w:val="both"/>
        <w:rPr>
          <w:rFonts w:ascii="Trebuchet MS" w:hAnsi="Trebuchet MS" w:cs="Arial"/>
        </w:rPr>
      </w:pPr>
      <w:r w:rsidRPr="00CD086B">
        <w:rPr>
          <w:rFonts w:ascii="Trebuchet MS" w:hAnsi="Trebuchet MS" w:cs="Arial"/>
        </w:rPr>
        <w:t>Herstellung einer ausgewogenen Darstellung eines Themas, das außerhalb des Bereichs Arzneimittel-, Hilfsmittel- oder sonstiger Versorgungsangebote der Patienten liegt</w:t>
      </w:r>
    </w:p>
    <w:p w:rsidR="000F4BE1" w:rsidRPr="00CD086B" w:rsidRDefault="000F4BE1" w:rsidP="00CD086B">
      <w:pPr>
        <w:pStyle w:val="Textkrper2"/>
        <w:tabs>
          <w:tab w:val="clear" w:pos="1440"/>
        </w:tabs>
        <w:jc w:val="both"/>
        <w:rPr>
          <w:rFonts w:ascii="Trebuchet MS" w:hAnsi="Trebuchet MS" w:cs="Arial"/>
        </w:rPr>
      </w:pPr>
    </w:p>
    <w:p w:rsidR="000F4BE1" w:rsidRPr="00CD086B" w:rsidRDefault="000F4BE1" w:rsidP="00CD086B">
      <w:pPr>
        <w:jc w:val="both"/>
        <w:rPr>
          <w:rFonts w:ascii="Trebuchet MS" w:hAnsi="Trebuchet MS" w:cs="Arial"/>
        </w:rPr>
      </w:pPr>
      <w:r w:rsidRPr="00CD086B">
        <w:rPr>
          <w:rFonts w:ascii="Trebuchet MS" w:hAnsi="Trebuchet MS" w:cs="Arial"/>
        </w:rPr>
        <w:t xml:space="preserve">Grundsätzlich sind bei Informationen außerhalb von herkömmlichen Versorgungsangeboten hier geringere Interessenskonflikte und ein geringerer werblicher Einfluss als bei Vorträgen aus dem Bereich der Arznei- oder Hilfsmitteln zu sehen. Von Bedeutung ist hier auch die Tatsache, dass gerade kleinere Verbände regelmäßig finanziell und von der Organisation her überfordert wären, wenn Ihnen auch bei Vorträgen zu allgemeinen Themen – wie etwa die Selbstdarstellung des Vereins – auferlegt würde, hier mehrere Referenten zu anzusprechen. Der Geschäftsführer kann zudem in vielen Fällen nicht alle wirtschaftlich relevante Themen selbst abdecken. </w:t>
      </w:r>
    </w:p>
    <w:p w:rsidR="000F4BE1" w:rsidRPr="00CD086B" w:rsidRDefault="000F4BE1" w:rsidP="00CD086B">
      <w:pPr>
        <w:jc w:val="both"/>
        <w:rPr>
          <w:rFonts w:ascii="Trebuchet MS" w:hAnsi="Trebuchet MS" w:cs="Arial"/>
        </w:rPr>
      </w:pPr>
    </w:p>
    <w:p w:rsidR="000F4BE1" w:rsidRPr="00CD086B" w:rsidRDefault="000F4BE1" w:rsidP="00CD086B">
      <w:pPr>
        <w:jc w:val="both"/>
        <w:rPr>
          <w:rFonts w:ascii="Trebuchet MS" w:hAnsi="Trebuchet MS" w:cs="Arial"/>
        </w:rPr>
      </w:pPr>
      <w:r w:rsidRPr="00CD086B">
        <w:rPr>
          <w:rFonts w:ascii="Trebuchet MS" w:hAnsi="Trebuchet MS" w:cs="Arial"/>
        </w:rPr>
        <w:t>Es wird in derartigen Fällen empfohlen, bereits bei der Anmoderation durch den Geschäftsführer oder Vorsitzenden auf andere Leistungsangebote hinzuweisen.</w:t>
      </w:r>
    </w:p>
    <w:p w:rsidR="000F4BE1" w:rsidRPr="00CD086B" w:rsidRDefault="000F4BE1" w:rsidP="00CD086B">
      <w:pPr>
        <w:jc w:val="both"/>
        <w:rPr>
          <w:rFonts w:ascii="Trebuchet MS" w:hAnsi="Trebuchet MS" w:cs="Arial"/>
        </w:rPr>
      </w:pPr>
    </w:p>
    <w:p w:rsidR="000F4BE1" w:rsidRPr="00CD086B" w:rsidRDefault="000F4BE1" w:rsidP="00CD086B">
      <w:pPr>
        <w:jc w:val="both"/>
        <w:rPr>
          <w:rFonts w:ascii="Trebuchet MS" w:hAnsi="Trebuchet MS" w:cs="Arial"/>
        </w:rPr>
      </w:pPr>
      <w:r w:rsidRPr="00CD086B">
        <w:rPr>
          <w:rFonts w:ascii="Trebuchet MS" w:hAnsi="Trebuchet MS" w:cs="Arial"/>
        </w:rPr>
        <w:t xml:space="preserve">Übereinstimmung besteht weiterhin, dass diese Grundsätze nicht für Vorträge gelten, in denen auf medizinische Verfahren und Versorgungsangebote hingewiesen wird oder in denen Arzneimittel vorgestellt werden. Hier ist auf eine ausgewogene Darstellung des Themas und eine ausgewogene Auswahl der Referenten zu achten. </w:t>
      </w:r>
    </w:p>
    <w:p w:rsidR="000F4BE1" w:rsidRPr="00CD086B" w:rsidRDefault="000F4BE1" w:rsidP="00CD086B">
      <w:pPr>
        <w:pStyle w:val="Textkrper2"/>
        <w:tabs>
          <w:tab w:val="clear" w:pos="1440"/>
        </w:tabs>
        <w:jc w:val="both"/>
        <w:rPr>
          <w:rFonts w:ascii="Trebuchet MS" w:hAnsi="Trebuchet MS" w:cs="Arial"/>
          <w:color w:val="000000"/>
        </w:rPr>
      </w:pPr>
    </w:p>
    <w:p w:rsidR="000F4BE1" w:rsidRPr="00CD086B" w:rsidRDefault="000F4BE1" w:rsidP="00CD086B">
      <w:pPr>
        <w:jc w:val="both"/>
        <w:rPr>
          <w:rFonts w:ascii="Trebuchet MS" w:hAnsi="Trebuchet MS" w:cs="Arial"/>
        </w:rPr>
      </w:pPr>
    </w:p>
    <w:p w:rsidR="000F4BE1" w:rsidRPr="00CD086B" w:rsidRDefault="000F4BE1" w:rsidP="00CD086B">
      <w:pPr>
        <w:numPr>
          <w:ilvl w:val="0"/>
          <w:numId w:val="1"/>
        </w:numPr>
        <w:jc w:val="both"/>
        <w:rPr>
          <w:rFonts w:ascii="Trebuchet MS" w:hAnsi="Trebuchet MS" w:cs="Arial"/>
          <w:b/>
          <w:bCs/>
        </w:rPr>
      </w:pPr>
      <w:r w:rsidRPr="00CD086B">
        <w:rPr>
          <w:rFonts w:ascii="Trebuchet MS" w:hAnsi="Trebuchet MS" w:cs="Arial"/>
          <w:b/>
          <w:bCs/>
        </w:rPr>
        <w:t>Publikationen</w:t>
      </w:r>
    </w:p>
    <w:p w:rsidR="000F4BE1" w:rsidRPr="00CD086B" w:rsidRDefault="000F4BE1" w:rsidP="00CD086B">
      <w:pPr>
        <w:jc w:val="both"/>
        <w:rPr>
          <w:rFonts w:ascii="Trebuchet MS" w:hAnsi="Trebuchet MS" w:cs="Arial"/>
          <w:b/>
          <w:bCs/>
        </w:rPr>
      </w:pPr>
    </w:p>
    <w:p w:rsidR="000F4BE1" w:rsidRPr="00CD086B" w:rsidRDefault="000F4BE1" w:rsidP="00CD086B">
      <w:pPr>
        <w:numPr>
          <w:ilvl w:val="1"/>
          <w:numId w:val="1"/>
        </w:numPr>
        <w:jc w:val="both"/>
        <w:rPr>
          <w:rFonts w:ascii="Trebuchet MS" w:hAnsi="Trebuchet MS" w:cs="Arial"/>
          <w:b/>
          <w:bCs/>
        </w:rPr>
      </w:pPr>
      <w:r w:rsidRPr="00CD086B">
        <w:rPr>
          <w:rFonts w:ascii="Trebuchet MS" w:hAnsi="Trebuchet MS" w:cs="Arial"/>
          <w:b/>
          <w:bCs/>
        </w:rPr>
        <w:t>Umgang mit Anzeigenkunden</w:t>
      </w:r>
    </w:p>
    <w:p w:rsidR="000F4BE1" w:rsidRPr="00CD086B" w:rsidRDefault="000F4BE1" w:rsidP="00CD086B">
      <w:pPr>
        <w:jc w:val="both"/>
        <w:rPr>
          <w:rFonts w:ascii="Trebuchet MS" w:hAnsi="Trebuchet MS" w:cs="Arial"/>
          <w:b/>
          <w:bCs/>
        </w:rPr>
      </w:pPr>
    </w:p>
    <w:p w:rsidR="000F4BE1" w:rsidRPr="00CD086B" w:rsidRDefault="000F4BE1" w:rsidP="00CD086B">
      <w:pPr>
        <w:jc w:val="both"/>
        <w:rPr>
          <w:rFonts w:ascii="Trebuchet MS" w:hAnsi="Trebuchet MS" w:cs="Arial"/>
        </w:rPr>
      </w:pPr>
      <w:r w:rsidRPr="00CD086B">
        <w:rPr>
          <w:rFonts w:ascii="Trebuchet MS" w:hAnsi="Trebuchet MS" w:cs="Arial"/>
        </w:rPr>
        <w:t>Anzeigenkunden (d. h. Wirtschaftsunternehmen, die Anzeigen schalten) in Mitgliederzeitschriften von Selbsthilfeorganisationen sollten nicht im Impressum der Zeitschrift genannt werden, da sonst der Eindruck entsteht, dass Anzeigenkunden – unzulässigerweise – an der inhaltlichen Erarbeitung des jeweiligen Heftes verantwortlich mitgewirkt haben.</w:t>
      </w:r>
    </w:p>
    <w:p w:rsidR="000F4BE1" w:rsidRPr="00CD086B" w:rsidRDefault="000F4BE1" w:rsidP="00CD086B">
      <w:pPr>
        <w:jc w:val="both"/>
        <w:rPr>
          <w:rFonts w:ascii="Trebuchet MS" w:hAnsi="Trebuchet MS" w:cs="Arial"/>
        </w:rPr>
      </w:pPr>
      <w:r w:rsidRPr="00CD086B">
        <w:rPr>
          <w:rFonts w:ascii="Trebuchet MS" w:hAnsi="Trebuchet MS" w:cs="Arial"/>
        </w:rPr>
        <w:br/>
      </w:r>
    </w:p>
    <w:p w:rsidR="005C025D" w:rsidRPr="00CD086B" w:rsidRDefault="005C025D" w:rsidP="00CD086B">
      <w:pPr>
        <w:numPr>
          <w:ilvl w:val="1"/>
          <w:numId w:val="1"/>
        </w:numPr>
        <w:jc w:val="both"/>
        <w:rPr>
          <w:rFonts w:ascii="Trebuchet MS" w:hAnsi="Trebuchet MS" w:cs="Arial"/>
          <w:b/>
          <w:bCs/>
        </w:rPr>
      </w:pPr>
      <w:r w:rsidRPr="00CD086B">
        <w:rPr>
          <w:rFonts w:ascii="Trebuchet MS" w:hAnsi="Trebuchet MS" w:cs="Arial"/>
          <w:b/>
          <w:bCs/>
        </w:rPr>
        <w:t>Kennzeichnung von Beilagen</w:t>
      </w:r>
    </w:p>
    <w:p w:rsidR="005E2046" w:rsidRPr="00CD086B" w:rsidRDefault="005E2046" w:rsidP="00CD086B">
      <w:pPr>
        <w:ind w:left="1080"/>
        <w:jc w:val="both"/>
        <w:rPr>
          <w:rFonts w:ascii="Trebuchet MS" w:hAnsi="Trebuchet MS" w:cs="Arial"/>
          <w:b/>
          <w:bCs/>
        </w:rPr>
      </w:pPr>
    </w:p>
    <w:p w:rsidR="005C025D" w:rsidRPr="00CD086B" w:rsidRDefault="005C025D" w:rsidP="00CD086B">
      <w:pPr>
        <w:jc w:val="both"/>
        <w:rPr>
          <w:rFonts w:ascii="Trebuchet MS" w:hAnsi="Trebuchet MS" w:cs="Arial"/>
          <w:bCs/>
        </w:rPr>
      </w:pPr>
      <w:r w:rsidRPr="00CD086B">
        <w:rPr>
          <w:rFonts w:ascii="Trebuchet MS" w:hAnsi="Trebuchet MS" w:cs="Arial"/>
          <w:bCs/>
        </w:rPr>
        <w:t>Liegen einer Vereinszeitung Beilagen von Wirtschaftsunternehmen bei, so ist klar und unmissverständlich zu kennzeichnen, dass es sich um eine nichtverbandliche Publikation handelt. Die Autoren und das Wirtschaftsunternehmen sind</w:t>
      </w:r>
      <w:r w:rsidR="005E2046" w:rsidRPr="00CD086B">
        <w:rPr>
          <w:rFonts w:ascii="Trebuchet MS" w:hAnsi="Trebuchet MS" w:cs="Arial"/>
          <w:bCs/>
        </w:rPr>
        <w:t xml:space="preserve"> von außen</w:t>
      </w:r>
      <w:r w:rsidRPr="00CD086B">
        <w:rPr>
          <w:rFonts w:ascii="Trebuchet MS" w:hAnsi="Trebuchet MS" w:cs="Arial"/>
          <w:bCs/>
        </w:rPr>
        <w:t xml:space="preserve"> klar erkennbar als Verantwortliche zu nennen.</w:t>
      </w:r>
    </w:p>
    <w:p w:rsidR="005C025D" w:rsidRPr="00CD086B" w:rsidRDefault="005C025D" w:rsidP="00CD086B">
      <w:pPr>
        <w:jc w:val="both"/>
        <w:rPr>
          <w:rFonts w:ascii="Trebuchet MS" w:hAnsi="Trebuchet MS" w:cs="Arial"/>
          <w:b/>
          <w:bCs/>
        </w:rPr>
      </w:pPr>
    </w:p>
    <w:p w:rsidR="000F4BE1" w:rsidRPr="00CD086B" w:rsidRDefault="000F4BE1" w:rsidP="00CD086B">
      <w:pPr>
        <w:numPr>
          <w:ilvl w:val="1"/>
          <w:numId w:val="1"/>
        </w:numPr>
        <w:jc w:val="both"/>
        <w:rPr>
          <w:rFonts w:ascii="Trebuchet MS" w:hAnsi="Trebuchet MS" w:cs="Arial"/>
          <w:b/>
          <w:bCs/>
        </w:rPr>
      </w:pPr>
      <w:r w:rsidRPr="00CD086B">
        <w:rPr>
          <w:rFonts w:ascii="Trebuchet MS" w:hAnsi="Trebuchet MS" w:cs="Arial"/>
          <w:b/>
          <w:bCs/>
        </w:rPr>
        <w:t>Inhaltliche Trennung zwischen redaktionellen Inhalten und Anzeigen</w:t>
      </w:r>
    </w:p>
    <w:p w:rsidR="000F4BE1" w:rsidRPr="00CD086B" w:rsidRDefault="000F4BE1" w:rsidP="00CD086B">
      <w:pPr>
        <w:jc w:val="both"/>
        <w:rPr>
          <w:rFonts w:ascii="Trebuchet MS" w:hAnsi="Trebuchet MS" w:cs="Arial"/>
        </w:rPr>
      </w:pPr>
    </w:p>
    <w:p w:rsidR="000F4BE1" w:rsidRPr="00CD086B" w:rsidRDefault="000F4BE1" w:rsidP="00CD086B">
      <w:pPr>
        <w:jc w:val="both"/>
        <w:rPr>
          <w:rFonts w:ascii="Trebuchet MS" w:hAnsi="Trebuchet MS" w:cs="Arial"/>
        </w:rPr>
      </w:pPr>
      <w:r w:rsidRPr="00CD086B">
        <w:rPr>
          <w:rFonts w:ascii="Trebuchet MS" w:hAnsi="Trebuchet MS" w:cs="Arial"/>
        </w:rPr>
        <w:t>Widmet sich die Mitgliederzeitschrift einer Selbsthilfeorganisation als sog. „Schwerpunktheft“ einem konkreten Thema, dürfen sich die Anzeigen in diesem Heft nicht überwiegend auf Produkte beziehen, die in diesem Themenbereich einschlägig sind. Anderenfalls kann der Eindruck des werblichen Charakters des gesamten Hefts entstehen.</w:t>
      </w:r>
      <w:r w:rsidRPr="00CD086B">
        <w:rPr>
          <w:rFonts w:ascii="Trebuchet MS" w:hAnsi="Trebuchet MS" w:cs="Arial"/>
        </w:rPr>
        <w:br/>
      </w:r>
    </w:p>
    <w:p w:rsidR="000F4BE1" w:rsidRPr="00CD086B" w:rsidRDefault="000F4BE1" w:rsidP="00CD086B">
      <w:pPr>
        <w:pStyle w:val="berschrift3"/>
        <w:numPr>
          <w:ilvl w:val="1"/>
          <w:numId w:val="1"/>
        </w:numPr>
        <w:spacing w:before="0" w:after="0"/>
        <w:jc w:val="both"/>
        <w:rPr>
          <w:rFonts w:ascii="Trebuchet MS" w:hAnsi="Trebuchet MS" w:cs="Arial"/>
          <w:sz w:val="24"/>
          <w:szCs w:val="24"/>
        </w:rPr>
      </w:pPr>
      <w:r w:rsidRPr="00CD086B">
        <w:rPr>
          <w:rFonts w:ascii="Trebuchet MS" w:hAnsi="Trebuchet MS" w:cs="Arial"/>
          <w:sz w:val="24"/>
          <w:szCs w:val="24"/>
        </w:rPr>
        <w:t>Inhaltliche Überschneidungen von Leserbriefen, Anzeigen und Berichten</w:t>
      </w:r>
    </w:p>
    <w:p w:rsidR="000F4BE1" w:rsidRPr="00CD086B" w:rsidRDefault="000F4BE1" w:rsidP="00CD086B">
      <w:pPr>
        <w:jc w:val="both"/>
        <w:rPr>
          <w:rFonts w:ascii="Trebuchet MS" w:hAnsi="Trebuchet MS" w:cs="Arial"/>
          <w:b/>
          <w:bCs/>
        </w:rPr>
      </w:pPr>
    </w:p>
    <w:p w:rsidR="000F4BE1" w:rsidRPr="00CD086B" w:rsidRDefault="000F4BE1" w:rsidP="00CD086B">
      <w:pPr>
        <w:jc w:val="both"/>
        <w:rPr>
          <w:rFonts w:ascii="Trebuchet MS" w:hAnsi="Trebuchet MS" w:cs="Arial"/>
        </w:rPr>
      </w:pPr>
      <w:r w:rsidRPr="00CD086B">
        <w:rPr>
          <w:rFonts w:ascii="Trebuchet MS" w:hAnsi="Trebuchet MS" w:cs="Arial"/>
        </w:rPr>
        <w:t>Besteht ein enger Zusammenhang zwischen einer Anzeige, einem Bericht und einem Leserbrief in einer Zeitschrift, dann kann ein Leitsatzverstoß vorliegen. Auch die grafische Gestaltung des Leserbriefes und die räumliche Platzierung von Anzeige und Leserbrief im Heft sind wichtige Merkmale bei der Klärung, ob ein Leitsatzverstoß vorliegt. Es wird daher empfohlen, Anzeigen klar getrennt und ohne räumlichen Bezug zu einem entsprechenden inhaltlichen Bericht oder Leserbrief zu platzieren. Ferner sollte bei einem positiven Leserbrief zu einem entsprechenden Produkt von dem Autor eine Versicherung eingeholt werden, dass er nicht in wirtschaftlichen Beziehungen zu dem entsprechenden Wirtschaftsunternehmen steht.</w:t>
      </w:r>
    </w:p>
    <w:p w:rsidR="000F4BE1" w:rsidRPr="00CD086B" w:rsidRDefault="000F4BE1" w:rsidP="00CD086B">
      <w:pPr>
        <w:jc w:val="both"/>
        <w:rPr>
          <w:rFonts w:ascii="Trebuchet MS" w:hAnsi="Trebuchet MS" w:cs="Arial"/>
          <w:b/>
        </w:rPr>
      </w:pPr>
    </w:p>
    <w:p w:rsidR="000F4BE1" w:rsidRPr="00CD086B" w:rsidRDefault="000F4BE1" w:rsidP="00CD086B">
      <w:pPr>
        <w:pStyle w:val="berschrift3"/>
        <w:numPr>
          <w:ilvl w:val="1"/>
          <w:numId w:val="1"/>
        </w:numPr>
        <w:spacing w:before="0" w:after="0"/>
        <w:jc w:val="both"/>
        <w:rPr>
          <w:rFonts w:ascii="Trebuchet MS" w:hAnsi="Trebuchet MS" w:cs="Arial"/>
          <w:sz w:val="24"/>
          <w:szCs w:val="24"/>
        </w:rPr>
      </w:pPr>
      <w:r w:rsidRPr="00CD086B">
        <w:rPr>
          <w:rFonts w:ascii="Trebuchet MS" w:hAnsi="Trebuchet MS" w:cs="Arial"/>
          <w:sz w:val="24"/>
          <w:szCs w:val="24"/>
        </w:rPr>
        <w:t>Vermittlung von Sponsoren durch eine Agentur</w:t>
      </w:r>
    </w:p>
    <w:p w:rsidR="000F4BE1" w:rsidRPr="00CD086B" w:rsidRDefault="000F4BE1" w:rsidP="00CD086B">
      <w:pPr>
        <w:ind w:left="720"/>
        <w:jc w:val="both"/>
        <w:rPr>
          <w:rFonts w:ascii="Trebuchet MS" w:hAnsi="Trebuchet MS" w:cs="Arial"/>
        </w:rPr>
      </w:pPr>
    </w:p>
    <w:p w:rsidR="000F4BE1" w:rsidRPr="00CD086B" w:rsidRDefault="000F4BE1" w:rsidP="00CD086B">
      <w:pPr>
        <w:jc w:val="both"/>
        <w:rPr>
          <w:rFonts w:ascii="Trebuchet MS" w:hAnsi="Trebuchet MS" w:cs="Arial"/>
        </w:rPr>
      </w:pPr>
      <w:r w:rsidRPr="00CD086B">
        <w:rPr>
          <w:rFonts w:ascii="Trebuchet MS" w:hAnsi="Trebuchet MS" w:cs="Arial"/>
        </w:rPr>
        <w:t xml:space="preserve">Soweit Agenturen sich anbieten, Verlag, Wirtschaftsunternehmen und Selbsthilfe-organisationen zum Zwecke der Erstellung von Broschüren „zusammenzubringen“, ist zweierlei zu beachten: </w:t>
      </w:r>
      <w:r w:rsidRPr="00CD086B">
        <w:rPr>
          <w:rFonts w:ascii="Trebuchet MS" w:hAnsi="Trebuchet MS" w:cs="Arial"/>
          <w:bCs/>
        </w:rPr>
        <w:t>Nachdem es sich um eine</w:t>
      </w:r>
      <w:r w:rsidRPr="00CD086B">
        <w:rPr>
          <w:rFonts w:ascii="Trebuchet MS" w:hAnsi="Trebuchet MS" w:cs="Arial"/>
        </w:rPr>
        <w:t xml:space="preserve"> dreiseitige Vertragsanbahnung handelt, ist im Falle eines Vertragsschlusses ein dreiseitiger, schriftlicher Sponsoring-Vertrag erforderlich. Dabei muss gewährleistet sein, dass die Selbsthilfeorganisation </w:t>
      </w:r>
      <w:r w:rsidRPr="00CD086B">
        <w:rPr>
          <w:rFonts w:ascii="Trebuchet MS" w:hAnsi="Trebuchet MS" w:cs="Arial"/>
        </w:rPr>
        <w:lastRenderedPageBreak/>
        <w:t>von vornherein die volle inhaltliche Kontrolle über die Ausgestaltung der Broschüren hat.</w:t>
      </w:r>
    </w:p>
    <w:p w:rsidR="000F4BE1" w:rsidRPr="00CD086B" w:rsidRDefault="000F4BE1" w:rsidP="00CD086B">
      <w:pPr>
        <w:jc w:val="both"/>
        <w:rPr>
          <w:rFonts w:ascii="Trebuchet MS" w:hAnsi="Trebuchet MS" w:cs="Arial"/>
        </w:rPr>
      </w:pPr>
    </w:p>
    <w:p w:rsidR="000F4BE1" w:rsidRPr="00CD086B" w:rsidRDefault="000F4BE1" w:rsidP="00CD086B">
      <w:pPr>
        <w:jc w:val="both"/>
        <w:rPr>
          <w:rFonts w:ascii="Trebuchet MS" w:hAnsi="Trebuchet MS" w:cs="Arial"/>
        </w:rPr>
      </w:pPr>
    </w:p>
    <w:p w:rsidR="000F4BE1" w:rsidRPr="00CD086B" w:rsidRDefault="000F4BE1" w:rsidP="00CD086B">
      <w:pPr>
        <w:numPr>
          <w:ilvl w:val="1"/>
          <w:numId w:val="1"/>
        </w:numPr>
        <w:jc w:val="both"/>
        <w:rPr>
          <w:rFonts w:ascii="Trebuchet MS" w:hAnsi="Trebuchet MS" w:cs="Arial"/>
          <w:b/>
          <w:bCs/>
        </w:rPr>
      </w:pPr>
      <w:r w:rsidRPr="00CD086B">
        <w:rPr>
          <w:rFonts w:ascii="Trebuchet MS" w:hAnsi="Trebuchet MS" w:cs="Arial"/>
          <w:b/>
          <w:bCs/>
        </w:rPr>
        <w:t>Nachträgliche Änderungen in einer Publikation durch Wirtschaftsunternehmen</w:t>
      </w:r>
    </w:p>
    <w:p w:rsidR="000F4BE1" w:rsidRPr="00CD086B" w:rsidRDefault="000F4BE1" w:rsidP="00CD086B">
      <w:pPr>
        <w:ind w:left="720"/>
        <w:jc w:val="both"/>
        <w:rPr>
          <w:rFonts w:ascii="Trebuchet MS" w:hAnsi="Trebuchet MS" w:cs="Arial"/>
          <w:b/>
          <w:bCs/>
        </w:rPr>
      </w:pPr>
    </w:p>
    <w:p w:rsidR="000F4BE1" w:rsidRPr="00CD086B" w:rsidRDefault="000F4BE1" w:rsidP="00CD086B">
      <w:pPr>
        <w:jc w:val="both"/>
        <w:rPr>
          <w:rFonts w:ascii="Trebuchet MS" w:hAnsi="Trebuchet MS" w:cs="Arial"/>
        </w:rPr>
      </w:pPr>
      <w:r w:rsidRPr="00CD086B">
        <w:rPr>
          <w:rFonts w:ascii="Trebuchet MS" w:hAnsi="Trebuchet MS" w:cs="Arial"/>
        </w:rPr>
        <w:t>Die Selbsthilfeorganisation hat darauf zu achten, dass Publikationen nicht ohne ihr Einverständnis nachträglich durch den Sponsor veränder</w:t>
      </w:r>
      <w:r w:rsidR="001B67FA" w:rsidRPr="00CD086B">
        <w:rPr>
          <w:rFonts w:ascii="Trebuchet MS" w:hAnsi="Trebuchet MS" w:cs="Arial"/>
        </w:rPr>
        <w:t>t werden können.</w:t>
      </w:r>
      <w:r w:rsidRPr="00CD086B">
        <w:rPr>
          <w:rFonts w:ascii="Trebuchet MS" w:hAnsi="Trebuchet MS" w:cs="Arial"/>
        </w:rPr>
        <w:br/>
      </w:r>
    </w:p>
    <w:p w:rsidR="000F4BE1" w:rsidRPr="00CD086B" w:rsidRDefault="000F4BE1" w:rsidP="00CD086B">
      <w:pPr>
        <w:jc w:val="both"/>
        <w:rPr>
          <w:rFonts w:ascii="Trebuchet MS" w:hAnsi="Trebuchet MS" w:cs="Arial"/>
        </w:rPr>
      </w:pPr>
    </w:p>
    <w:p w:rsidR="000F4BE1" w:rsidRPr="00CD086B" w:rsidRDefault="000F4BE1" w:rsidP="00CD086B">
      <w:pPr>
        <w:numPr>
          <w:ilvl w:val="1"/>
          <w:numId w:val="1"/>
        </w:numPr>
        <w:jc w:val="both"/>
        <w:rPr>
          <w:rFonts w:ascii="Trebuchet MS" w:hAnsi="Trebuchet MS" w:cs="Arial"/>
          <w:b/>
        </w:rPr>
      </w:pPr>
      <w:r w:rsidRPr="00CD086B">
        <w:rPr>
          <w:rFonts w:ascii="Trebuchet MS" w:hAnsi="Trebuchet MS" w:cs="Arial"/>
          <w:b/>
        </w:rPr>
        <w:t>Patienteninformation zu einem Präparat</w:t>
      </w:r>
    </w:p>
    <w:p w:rsidR="000F4BE1" w:rsidRPr="00CD086B" w:rsidRDefault="000F4BE1" w:rsidP="00CD086B">
      <w:pPr>
        <w:ind w:left="720"/>
        <w:jc w:val="both"/>
        <w:rPr>
          <w:rFonts w:ascii="Trebuchet MS" w:hAnsi="Trebuchet MS" w:cs="Arial"/>
          <w:b/>
        </w:rPr>
      </w:pPr>
    </w:p>
    <w:p w:rsidR="000F4BE1" w:rsidRPr="00CD086B" w:rsidRDefault="000F4BE1" w:rsidP="00CD086B">
      <w:pPr>
        <w:jc w:val="both"/>
        <w:rPr>
          <w:rFonts w:ascii="Trebuchet MS" w:hAnsi="Trebuchet MS" w:cs="Arial"/>
        </w:rPr>
      </w:pPr>
      <w:r w:rsidRPr="00CD086B">
        <w:rPr>
          <w:rFonts w:ascii="Trebuchet MS" w:hAnsi="Trebuchet MS" w:cs="Arial"/>
        </w:rPr>
        <w:t>Sogenannte Patienteninformationen zur Therapie mit einem Präparat, welche der Mitgliederzeitschrift oder einer Publikation des Verbandes beigeheftet werden, sind leitsatzwidrig, wenn die Kosten für den Druck dieser Information von der Firma, die das Präparat herstellt, übernommen wurden und der erste Entwurf von der Firma geschrieben wurde, selbst wenn diese mehrfach von der Selbsthilfeorganisation überarbeitet wird. Hier ist nicht auszuschließen, dass in einer solchen Information die Interessen der Firma, und sei es im vorauseilenden Gehorsam, mit eingearbeitet werden. Zudem ist zu prüfen, ob hier ein Verstoß gegen das Heilmittelwerberecht vorliegt (s. unter g).</w:t>
      </w:r>
    </w:p>
    <w:p w:rsidR="000F4BE1" w:rsidRPr="00CD086B" w:rsidRDefault="000F4BE1" w:rsidP="00CD086B">
      <w:pPr>
        <w:ind w:hanging="360"/>
        <w:jc w:val="both"/>
        <w:rPr>
          <w:rFonts w:ascii="Trebuchet MS" w:hAnsi="Trebuchet MS" w:cs="Arial"/>
        </w:rPr>
      </w:pPr>
    </w:p>
    <w:p w:rsidR="000F4BE1" w:rsidRPr="00CD086B" w:rsidRDefault="000F4BE1" w:rsidP="00CD086B">
      <w:pPr>
        <w:jc w:val="both"/>
        <w:rPr>
          <w:rFonts w:ascii="Trebuchet MS" w:hAnsi="Trebuchet MS" w:cs="Arial"/>
        </w:rPr>
      </w:pPr>
    </w:p>
    <w:p w:rsidR="000F4BE1" w:rsidRPr="00CD086B" w:rsidRDefault="000F4BE1" w:rsidP="00CD086B">
      <w:pPr>
        <w:numPr>
          <w:ilvl w:val="1"/>
          <w:numId w:val="1"/>
        </w:numPr>
        <w:jc w:val="both"/>
        <w:rPr>
          <w:rFonts w:ascii="Trebuchet MS" w:hAnsi="Trebuchet MS" w:cs="Arial"/>
          <w:b/>
        </w:rPr>
      </w:pPr>
      <w:r w:rsidRPr="00CD086B">
        <w:rPr>
          <w:rFonts w:ascii="Trebuchet MS" w:hAnsi="Trebuchet MS" w:cs="Arial"/>
          <w:b/>
        </w:rPr>
        <w:t>Wiedergabe von Informationen aus einer indikationsspezifischen Pressekonferenz einer Firma</w:t>
      </w:r>
    </w:p>
    <w:p w:rsidR="000F4BE1" w:rsidRPr="00CD086B" w:rsidRDefault="000F4BE1" w:rsidP="00CD086B">
      <w:pPr>
        <w:jc w:val="both"/>
        <w:rPr>
          <w:rFonts w:ascii="Trebuchet MS" w:hAnsi="Trebuchet MS" w:cs="Arial"/>
        </w:rPr>
      </w:pPr>
    </w:p>
    <w:p w:rsidR="000F4BE1" w:rsidRPr="00CD086B" w:rsidRDefault="000F4BE1" w:rsidP="00CD086B">
      <w:pPr>
        <w:jc w:val="both"/>
        <w:rPr>
          <w:rFonts w:ascii="Trebuchet MS" w:hAnsi="Trebuchet MS" w:cs="Arial"/>
        </w:rPr>
      </w:pPr>
      <w:r w:rsidRPr="00CD086B">
        <w:rPr>
          <w:rFonts w:ascii="Trebuchet MS" w:hAnsi="Trebuchet MS" w:cs="Arial"/>
        </w:rPr>
        <w:t xml:space="preserve">Es wird empfohlen, die Berichterstattung über indikationsspezifische Pressearbeit von Pharmaunternehmen rechtlich genau zu überprüfen. Richten sich solche Pressekonferenzen nur an Fachkreise, wäre zu klären, ob die öffentliche Berichterstattung einen Verstoß gegen das Heilsmittelwerberecht darstellt, etwa wenn die Berichterstattung des Verbandes dem pharmazeutischen Unternehmen rechtlich zuzurechnen wäre (z.B. Auftragsverhältnis). </w:t>
      </w:r>
    </w:p>
    <w:p w:rsidR="000F4BE1" w:rsidRPr="00CD086B" w:rsidRDefault="000F4BE1" w:rsidP="00CD086B">
      <w:pPr>
        <w:jc w:val="both"/>
        <w:rPr>
          <w:rFonts w:ascii="Trebuchet MS" w:hAnsi="Trebuchet MS" w:cs="Arial"/>
        </w:rPr>
      </w:pPr>
    </w:p>
    <w:p w:rsidR="000F4BE1" w:rsidRPr="00CD086B" w:rsidRDefault="000F4BE1" w:rsidP="00CD086B">
      <w:pPr>
        <w:jc w:val="both"/>
        <w:rPr>
          <w:rFonts w:ascii="Trebuchet MS" w:hAnsi="Trebuchet MS" w:cs="Arial"/>
        </w:rPr>
      </w:pPr>
    </w:p>
    <w:p w:rsidR="000F4BE1" w:rsidRPr="00CD086B" w:rsidRDefault="000F4BE1" w:rsidP="00CD086B">
      <w:pPr>
        <w:numPr>
          <w:ilvl w:val="1"/>
          <w:numId w:val="1"/>
        </w:numPr>
        <w:jc w:val="both"/>
        <w:rPr>
          <w:rFonts w:ascii="Trebuchet MS" w:hAnsi="Trebuchet MS" w:cs="Arial"/>
          <w:b/>
        </w:rPr>
      </w:pPr>
      <w:r w:rsidRPr="00CD086B">
        <w:rPr>
          <w:rFonts w:ascii="Trebuchet MS" w:hAnsi="Trebuchet MS" w:cs="Arial"/>
          <w:b/>
        </w:rPr>
        <w:t>Übernahme von Charts von Firmenpublikationen</w:t>
      </w:r>
    </w:p>
    <w:p w:rsidR="000F4BE1" w:rsidRPr="00CD086B" w:rsidRDefault="000F4BE1" w:rsidP="00CD086B">
      <w:pPr>
        <w:jc w:val="both"/>
        <w:rPr>
          <w:rFonts w:ascii="Trebuchet MS" w:hAnsi="Trebuchet MS" w:cs="Arial"/>
        </w:rPr>
      </w:pPr>
    </w:p>
    <w:p w:rsidR="000F4BE1" w:rsidRPr="00CD086B" w:rsidRDefault="000F4BE1" w:rsidP="00CD086B">
      <w:pPr>
        <w:tabs>
          <w:tab w:val="num" w:pos="2130"/>
        </w:tabs>
        <w:jc w:val="both"/>
        <w:rPr>
          <w:rFonts w:ascii="Trebuchet MS" w:hAnsi="Trebuchet MS" w:cs="Arial"/>
        </w:rPr>
      </w:pPr>
      <w:r w:rsidRPr="00CD086B">
        <w:rPr>
          <w:rFonts w:ascii="Trebuchet MS" w:hAnsi="Trebuchet MS" w:cs="Arial"/>
        </w:rPr>
        <w:t>Es ist leitsatzwidrig, Charts über eine Umfrage eines Unternehmens mit deren Logo und dem gesamten Layout ohne Hinweis auf den Anzeigencharakter in eine Darstellung der Verbandspublikation zu übernehmen, wenn diese gleichzeitig dem Verein Spenden haben zukommen lassen.</w:t>
      </w:r>
    </w:p>
    <w:p w:rsidR="000F4BE1" w:rsidRPr="00CD086B" w:rsidRDefault="000F4BE1" w:rsidP="00CD086B">
      <w:pPr>
        <w:jc w:val="both"/>
        <w:rPr>
          <w:rFonts w:ascii="Trebuchet MS" w:hAnsi="Trebuchet MS" w:cs="Arial"/>
        </w:rPr>
      </w:pPr>
    </w:p>
    <w:p w:rsidR="000F4BE1" w:rsidRPr="00CD086B" w:rsidRDefault="000F4BE1" w:rsidP="00CD086B">
      <w:pPr>
        <w:pStyle w:val="berschrift3"/>
        <w:numPr>
          <w:ilvl w:val="1"/>
          <w:numId w:val="1"/>
        </w:numPr>
        <w:spacing w:before="0" w:after="0"/>
        <w:jc w:val="both"/>
        <w:rPr>
          <w:rFonts w:ascii="Trebuchet MS" w:hAnsi="Trebuchet MS" w:cs="Arial"/>
          <w:sz w:val="24"/>
        </w:rPr>
      </w:pPr>
      <w:r w:rsidRPr="00CD086B">
        <w:rPr>
          <w:rFonts w:ascii="Trebuchet MS" w:hAnsi="Trebuchet MS" w:cs="Arial"/>
          <w:sz w:val="24"/>
        </w:rPr>
        <w:t>Nennung einer Selbsthilfeorganisation auf einem Plakat eines pharmazeutischen Unternehmens</w:t>
      </w:r>
    </w:p>
    <w:p w:rsidR="000F4BE1" w:rsidRPr="00CD086B" w:rsidRDefault="000F4BE1" w:rsidP="00CD086B">
      <w:pPr>
        <w:jc w:val="both"/>
        <w:rPr>
          <w:rFonts w:ascii="Trebuchet MS" w:hAnsi="Trebuchet MS" w:cs="Arial"/>
        </w:rPr>
      </w:pPr>
    </w:p>
    <w:p w:rsidR="000F4BE1" w:rsidRPr="00CD086B" w:rsidRDefault="000F4BE1" w:rsidP="00CD086B">
      <w:pPr>
        <w:jc w:val="both"/>
        <w:rPr>
          <w:rFonts w:ascii="Trebuchet MS" w:hAnsi="Trebuchet MS" w:cs="Arial"/>
        </w:rPr>
      </w:pPr>
      <w:r w:rsidRPr="00CD086B">
        <w:rPr>
          <w:rFonts w:ascii="Trebuchet MS" w:hAnsi="Trebuchet MS" w:cs="Arial"/>
        </w:rPr>
        <w:t xml:space="preserve">Wird auf einem Plakat eines pharmazeutischen Unternehmens, in welchem auch ein entsprechendes Medikament beworben wird, in unmittelbarer Nähe zu der Nennung des Medikaments auf eine Selbsthilfeorganisation hingewiesen, so handelt es sich um Werbung und ist leitsatzwidrig. Zudem kommt ein Verstoß gegen das </w:t>
      </w:r>
      <w:r w:rsidRPr="00CD086B">
        <w:rPr>
          <w:rFonts w:ascii="Trebuchet MS" w:hAnsi="Trebuchet MS" w:cs="Arial"/>
        </w:rPr>
        <w:lastRenderedPageBreak/>
        <w:t>Heilmittelwerberecht in Betracht, wenn dieses Plakat nicht ausschließlich für Fachkreise bestimmt ist.</w:t>
      </w:r>
    </w:p>
    <w:p w:rsidR="000F4BE1" w:rsidRPr="00CD086B" w:rsidRDefault="000F4BE1" w:rsidP="00CD086B">
      <w:pPr>
        <w:pStyle w:val="berschrift3"/>
        <w:numPr>
          <w:ilvl w:val="1"/>
          <w:numId w:val="1"/>
        </w:numPr>
        <w:spacing w:before="0" w:after="0"/>
        <w:jc w:val="both"/>
        <w:rPr>
          <w:rFonts w:ascii="Trebuchet MS" w:hAnsi="Trebuchet MS" w:cs="Arial"/>
        </w:rPr>
      </w:pPr>
      <w:r w:rsidRPr="00CD086B">
        <w:rPr>
          <w:rFonts w:ascii="Trebuchet MS" w:hAnsi="Trebuchet MS" w:cs="Arial"/>
          <w:sz w:val="24"/>
        </w:rPr>
        <w:t>Nennung eines pharmazeutischen Unternehmens als Sponsor auf einem Roll-</w:t>
      </w:r>
      <w:proofErr w:type="spellStart"/>
      <w:r w:rsidRPr="00CD086B">
        <w:rPr>
          <w:rFonts w:ascii="Trebuchet MS" w:hAnsi="Trebuchet MS" w:cs="Arial"/>
          <w:sz w:val="24"/>
        </w:rPr>
        <w:t>up</w:t>
      </w:r>
      <w:proofErr w:type="spellEnd"/>
      <w:r w:rsidRPr="00CD086B">
        <w:rPr>
          <w:rFonts w:ascii="Trebuchet MS" w:hAnsi="Trebuchet MS" w:cs="Arial"/>
          <w:sz w:val="24"/>
        </w:rPr>
        <w:t xml:space="preserve"> </w:t>
      </w:r>
    </w:p>
    <w:p w:rsidR="000F4BE1" w:rsidRPr="00CD086B" w:rsidRDefault="000F4BE1" w:rsidP="00CD086B">
      <w:pPr>
        <w:jc w:val="both"/>
        <w:rPr>
          <w:rFonts w:ascii="Trebuchet MS" w:hAnsi="Trebuchet MS" w:cs="Arial"/>
        </w:rPr>
      </w:pPr>
      <w:r w:rsidRPr="00CD086B">
        <w:rPr>
          <w:rFonts w:ascii="Trebuchet MS" w:hAnsi="Trebuchet MS" w:cs="Arial"/>
        </w:rPr>
        <w:t>Ist ein pharmazeutisches Unternehmen Sponsor eines Roll-</w:t>
      </w:r>
      <w:proofErr w:type="spellStart"/>
      <w:r w:rsidRPr="00CD086B">
        <w:rPr>
          <w:rFonts w:ascii="Trebuchet MS" w:hAnsi="Trebuchet MS" w:cs="Arial"/>
        </w:rPr>
        <w:t>ups</w:t>
      </w:r>
      <w:proofErr w:type="spellEnd"/>
      <w:r w:rsidRPr="00CD086B">
        <w:rPr>
          <w:rFonts w:ascii="Trebuchet MS" w:hAnsi="Trebuchet MS" w:cs="Arial"/>
        </w:rPr>
        <w:t>, so ist es zulässig, dieses als Sponsor auf diesem zu nennen. Allerdings darf diese Nennung nicht besonders werblich hervorgehoben werden; es ist ferner ein schriftlicher Sponsoring–Vertrag abzuschließen.</w:t>
      </w:r>
    </w:p>
    <w:p w:rsidR="000F4BE1" w:rsidRPr="00CD086B" w:rsidRDefault="000F4BE1" w:rsidP="00CD086B">
      <w:pPr>
        <w:jc w:val="both"/>
        <w:rPr>
          <w:rFonts w:ascii="Trebuchet MS" w:hAnsi="Trebuchet MS" w:cs="Arial"/>
        </w:rPr>
      </w:pPr>
    </w:p>
    <w:p w:rsidR="000F4BE1" w:rsidRPr="00CD086B" w:rsidRDefault="004825E3" w:rsidP="00CD086B">
      <w:pPr>
        <w:pStyle w:val="Listenabsatz"/>
        <w:numPr>
          <w:ilvl w:val="1"/>
          <w:numId w:val="1"/>
        </w:numPr>
        <w:jc w:val="both"/>
        <w:rPr>
          <w:rFonts w:ascii="Trebuchet MS" w:hAnsi="Trebuchet MS" w:cs="Arial"/>
          <w:b/>
        </w:rPr>
      </w:pPr>
      <w:r w:rsidRPr="00CD086B">
        <w:rPr>
          <w:rFonts w:ascii="Trebuchet MS" w:hAnsi="Trebuchet MS" w:cs="Arial"/>
          <w:b/>
        </w:rPr>
        <w:t>Überprüfung der Anzeigen eines Wirtschaftsunternehmens</w:t>
      </w:r>
    </w:p>
    <w:p w:rsidR="004825E3" w:rsidRPr="00CD086B" w:rsidRDefault="004825E3" w:rsidP="00CD086B">
      <w:pPr>
        <w:jc w:val="both"/>
        <w:rPr>
          <w:rFonts w:ascii="Trebuchet MS" w:hAnsi="Trebuchet MS" w:cs="Arial"/>
          <w:b/>
        </w:rPr>
      </w:pPr>
    </w:p>
    <w:p w:rsidR="004825E3" w:rsidRPr="00CD086B" w:rsidRDefault="004825E3" w:rsidP="00CD086B">
      <w:pPr>
        <w:jc w:val="both"/>
        <w:rPr>
          <w:rFonts w:ascii="Trebuchet MS" w:hAnsi="Trebuchet MS" w:cs="Arial"/>
        </w:rPr>
      </w:pPr>
      <w:r w:rsidRPr="00CD086B">
        <w:rPr>
          <w:rFonts w:ascii="Trebuchet MS" w:hAnsi="Trebuchet MS" w:cs="Arial"/>
        </w:rPr>
        <w:t>Selbsthilfeorganisationen sind nur verpflichtet, die Anzeigen von Wirtschaftsunternehmen auf offensichtliche Verstöße gegen das Heilmittelwerbegesetz zu überprüfen. Grenzfälle können von Selbsthilfeorganisationen nicht im Einzelnen aufgearbeitet werden; hier endet die Prüfpflicht der SHO.</w:t>
      </w:r>
    </w:p>
    <w:p w:rsidR="004825E3" w:rsidRPr="00CD086B" w:rsidRDefault="004825E3" w:rsidP="00CD086B">
      <w:pPr>
        <w:jc w:val="both"/>
        <w:rPr>
          <w:rFonts w:ascii="Trebuchet MS" w:hAnsi="Trebuchet MS" w:cs="Arial"/>
        </w:rPr>
      </w:pPr>
    </w:p>
    <w:p w:rsidR="004825E3" w:rsidRPr="00CD086B" w:rsidRDefault="004825E3" w:rsidP="00CD086B">
      <w:pPr>
        <w:jc w:val="both"/>
        <w:rPr>
          <w:rFonts w:ascii="Trebuchet MS" w:hAnsi="Trebuchet MS" w:cs="Arial"/>
        </w:rPr>
      </w:pPr>
    </w:p>
    <w:p w:rsidR="000F4BE1" w:rsidRPr="00CD086B" w:rsidRDefault="000F4BE1" w:rsidP="00CD086B">
      <w:pPr>
        <w:numPr>
          <w:ilvl w:val="0"/>
          <w:numId w:val="1"/>
        </w:numPr>
        <w:jc w:val="both"/>
        <w:rPr>
          <w:rFonts w:ascii="Trebuchet MS" w:hAnsi="Trebuchet MS" w:cs="Arial"/>
          <w:b/>
          <w:bCs/>
        </w:rPr>
      </w:pPr>
      <w:r w:rsidRPr="00CD086B">
        <w:rPr>
          <w:rFonts w:ascii="Trebuchet MS" w:hAnsi="Trebuchet MS" w:cs="Arial"/>
          <w:b/>
          <w:bCs/>
        </w:rPr>
        <w:t>Testaufenthalte in Kliniken</w:t>
      </w:r>
    </w:p>
    <w:p w:rsidR="000F4BE1" w:rsidRPr="00CD086B" w:rsidRDefault="000F4BE1" w:rsidP="00CD086B">
      <w:pPr>
        <w:jc w:val="both"/>
        <w:rPr>
          <w:rFonts w:ascii="Trebuchet MS" w:hAnsi="Trebuchet MS" w:cs="Arial"/>
          <w:b/>
          <w:bCs/>
        </w:rPr>
      </w:pPr>
    </w:p>
    <w:p w:rsidR="000F4BE1" w:rsidRPr="00CD086B" w:rsidRDefault="000F4BE1" w:rsidP="00CD086B">
      <w:pPr>
        <w:jc w:val="both"/>
        <w:rPr>
          <w:rFonts w:ascii="Trebuchet MS" w:hAnsi="Trebuchet MS" w:cs="Arial"/>
          <w:szCs w:val="22"/>
        </w:rPr>
      </w:pPr>
      <w:r w:rsidRPr="00CD086B">
        <w:rPr>
          <w:rFonts w:ascii="Trebuchet MS" w:hAnsi="Trebuchet MS" w:cs="Arial"/>
          <w:szCs w:val="22"/>
        </w:rPr>
        <w:t>Wenn nicht die medizinischen oder krankheitsbezogenen Maßnahmen im Vordergrund stehen, sind Einladungen zu sogenannten Testaufenthalten in Kliniken von Funktionsträgern einer Selbsthilfeorganisation abzulehnen.</w:t>
      </w:r>
    </w:p>
    <w:p w:rsidR="000F4BE1" w:rsidRPr="00CD086B" w:rsidRDefault="000F4BE1" w:rsidP="00CD086B">
      <w:pPr>
        <w:jc w:val="both"/>
        <w:rPr>
          <w:rFonts w:ascii="Trebuchet MS" w:hAnsi="Trebuchet MS" w:cs="Arial"/>
          <w:szCs w:val="22"/>
        </w:rPr>
      </w:pPr>
    </w:p>
    <w:p w:rsidR="000F4BE1" w:rsidRPr="00CD086B" w:rsidRDefault="000F4BE1" w:rsidP="00CD086B">
      <w:pPr>
        <w:jc w:val="both"/>
        <w:rPr>
          <w:rFonts w:ascii="Trebuchet MS" w:hAnsi="Trebuchet MS" w:cs="Arial"/>
          <w:szCs w:val="22"/>
        </w:rPr>
      </w:pPr>
    </w:p>
    <w:p w:rsidR="000F4BE1" w:rsidRPr="00CD086B" w:rsidRDefault="000F4BE1" w:rsidP="00CD086B">
      <w:pPr>
        <w:numPr>
          <w:ilvl w:val="0"/>
          <w:numId w:val="1"/>
        </w:numPr>
        <w:jc w:val="both"/>
        <w:rPr>
          <w:rFonts w:ascii="Trebuchet MS" w:hAnsi="Trebuchet MS" w:cs="Arial"/>
          <w:b/>
          <w:szCs w:val="22"/>
        </w:rPr>
      </w:pPr>
      <w:r w:rsidRPr="00CD086B">
        <w:rPr>
          <w:rFonts w:ascii="Trebuchet MS" w:hAnsi="Trebuchet MS" w:cs="Arial"/>
          <w:b/>
          <w:szCs w:val="22"/>
        </w:rPr>
        <w:t>Gewinnung von Sponsoren für Forschungspreise</w:t>
      </w:r>
    </w:p>
    <w:p w:rsidR="000F4BE1" w:rsidRPr="00CD086B" w:rsidRDefault="000F4BE1" w:rsidP="00CD086B">
      <w:pPr>
        <w:jc w:val="both"/>
        <w:rPr>
          <w:rFonts w:ascii="Trebuchet MS" w:hAnsi="Trebuchet MS" w:cs="Arial"/>
          <w:b/>
          <w:szCs w:val="22"/>
        </w:rPr>
      </w:pPr>
    </w:p>
    <w:p w:rsidR="000F4BE1" w:rsidRPr="00CD086B" w:rsidRDefault="000F4BE1" w:rsidP="00CD086B">
      <w:pPr>
        <w:jc w:val="both"/>
        <w:rPr>
          <w:rFonts w:ascii="Trebuchet MS" w:hAnsi="Trebuchet MS" w:cs="Arial"/>
          <w:szCs w:val="22"/>
        </w:rPr>
      </w:pPr>
      <w:r w:rsidRPr="00CD086B">
        <w:rPr>
          <w:rFonts w:ascii="Trebuchet MS" w:hAnsi="Trebuchet MS" w:cs="Arial"/>
          <w:szCs w:val="22"/>
        </w:rPr>
        <w:t>Bei der Gewinnung von Sponsoren für Forschungspreise sollte nach Möglichkeit versucht werden, mehrere Sponsoren für einen solchen Preis zu gewinnen.</w:t>
      </w:r>
    </w:p>
    <w:p w:rsidR="000F4BE1" w:rsidRPr="00CD086B" w:rsidRDefault="000F4BE1" w:rsidP="00CD086B">
      <w:pPr>
        <w:jc w:val="both"/>
        <w:rPr>
          <w:rFonts w:ascii="Trebuchet MS" w:hAnsi="Trebuchet MS" w:cs="Arial"/>
          <w:szCs w:val="22"/>
        </w:rPr>
      </w:pPr>
    </w:p>
    <w:p w:rsidR="000F4BE1" w:rsidRPr="00CD086B" w:rsidRDefault="000F4BE1" w:rsidP="00CD086B">
      <w:pPr>
        <w:jc w:val="both"/>
        <w:rPr>
          <w:rFonts w:ascii="Trebuchet MS" w:hAnsi="Trebuchet MS" w:cs="Arial"/>
          <w:szCs w:val="22"/>
        </w:rPr>
      </w:pPr>
    </w:p>
    <w:p w:rsidR="000F4BE1" w:rsidRPr="00CD086B" w:rsidRDefault="000F4BE1" w:rsidP="00CD086B">
      <w:pPr>
        <w:numPr>
          <w:ilvl w:val="0"/>
          <w:numId w:val="1"/>
        </w:numPr>
        <w:jc w:val="both"/>
        <w:rPr>
          <w:rFonts w:ascii="Trebuchet MS" w:hAnsi="Trebuchet MS" w:cs="Arial"/>
          <w:b/>
          <w:szCs w:val="22"/>
        </w:rPr>
      </w:pPr>
      <w:r w:rsidRPr="00CD086B">
        <w:rPr>
          <w:rFonts w:ascii="Trebuchet MS" w:hAnsi="Trebuchet MS" w:cs="Arial"/>
          <w:b/>
          <w:szCs w:val="22"/>
        </w:rPr>
        <w:t>Kooperation mit Leistungserbringern</w:t>
      </w:r>
    </w:p>
    <w:p w:rsidR="000F4BE1" w:rsidRPr="00CD086B" w:rsidRDefault="000F4BE1" w:rsidP="00CD086B">
      <w:pPr>
        <w:jc w:val="both"/>
        <w:rPr>
          <w:rFonts w:ascii="Trebuchet MS" w:hAnsi="Trebuchet MS" w:cs="Arial"/>
          <w:b/>
          <w:szCs w:val="22"/>
        </w:rPr>
      </w:pPr>
    </w:p>
    <w:p w:rsidR="000F4BE1" w:rsidRPr="00CD086B" w:rsidRDefault="000F4BE1" w:rsidP="00CD086B">
      <w:pPr>
        <w:jc w:val="both"/>
        <w:rPr>
          <w:rFonts w:ascii="Trebuchet MS" w:hAnsi="Trebuchet MS" w:cs="Arial"/>
          <w:szCs w:val="22"/>
        </w:rPr>
      </w:pPr>
      <w:r w:rsidRPr="00CD086B">
        <w:rPr>
          <w:rFonts w:ascii="Trebuchet MS" w:hAnsi="Trebuchet MS" w:cs="Arial"/>
          <w:szCs w:val="22"/>
        </w:rPr>
        <w:t>Bei der Kooperation mit Leistungserbringern ist darauf zu achten, dass die Selbsthilfeorganisationen die volle Kontrolle über die Inhalte hat. Soweit hierdurch zusätzliche Versorgungsangebote geschaffen werden sollen, ist darauf zu achten, dass mehrere Sponsoren für ein entsprechendes Angebot gewonnen werden können, ggf. in Form eines Pools.</w:t>
      </w:r>
    </w:p>
    <w:p w:rsidR="000F4BE1" w:rsidRPr="00CD086B" w:rsidRDefault="000F4BE1" w:rsidP="00CD086B">
      <w:pPr>
        <w:pStyle w:val="Textkrper3"/>
        <w:rPr>
          <w:rFonts w:cs="Arial"/>
          <w:color w:val="000000"/>
        </w:rPr>
      </w:pPr>
    </w:p>
    <w:p w:rsidR="00A23EC7" w:rsidRPr="00CD086B" w:rsidRDefault="00A23EC7" w:rsidP="00CD086B">
      <w:pPr>
        <w:rPr>
          <w:rFonts w:ascii="Trebuchet MS" w:hAnsi="Trebuchet MS"/>
          <w:b/>
        </w:rPr>
      </w:pPr>
    </w:p>
    <w:p w:rsidR="001B67FA" w:rsidRPr="00CD086B" w:rsidRDefault="001B67FA" w:rsidP="00CD086B">
      <w:pPr>
        <w:pStyle w:val="Listenabsatz"/>
        <w:numPr>
          <w:ilvl w:val="0"/>
          <w:numId w:val="1"/>
        </w:numPr>
        <w:rPr>
          <w:rFonts w:ascii="Trebuchet MS" w:hAnsi="Trebuchet MS" w:cs="Arial"/>
          <w:b/>
        </w:rPr>
      </w:pPr>
      <w:r w:rsidRPr="00CD086B">
        <w:rPr>
          <w:rFonts w:ascii="Trebuchet MS" w:hAnsi="Trebuchet MS" w:cs="Arial"/>
          <w:b/>
        </w:rPr>
        <w:t>Teilnahme an Advisory Boards</w:t>
      </w:r>
    </w:p>
    <w:p w:rsidR="001B67FA" w:rsidRPr="00CD086B" w:rsidRDefault="001B67FA" w:rsidP="00CD086B">
      <w:pPr>
        <w:rPr>
          <w:rFonts w:ascii="Trebuchet MS" w:hAnsi="Trebuchet MS" w:cs="Arial"/>
        </w:rPr>
      </w:pPr>
    </w:p>
    <w:p w:rsidR="001B67FA" w:rsidRPr="00CD086B" w:rsidRDefault="001B67FA" w:rsidP="00CD086B">
      <w:pPr>
        <w:pStyle w:val="Listenabsatz"/>
        <w:ind w:left="0"/>
        <w:rPr>
          <w:rFonts w:ascii="Trebuchet MS" w:hAnsi="Trebuchet MS" w:cs="Arial"/>
        </w:rPr>
      </w:pPr>
      <w:r w:rsidRPr="00CD086B">
        <w:rPr>
          <w:rFonts w:ascii="Trebuchet MS" w:hAnsi="Trebuchet MS" w:cs="Arial"/>
        </w:rPr>
        <w:t>Eine Teilnahme an einem Advisory Board kann grundsätzlich im Einklang mit den Leitsätzen stehen, wenn die entsprechenden Bedingungen stimmen. Gerade die Teilnahme an Forschungsaktivitäten muss Aufgabe der Selbsthilfe sein; dies gilt insbesondere auch deswegen, weil dies in den Leitsätzen explizit so festgelegt ist.</w:t>
      </w:r>
    </w:p>
    <w:p w:rsidR="001B67FA" w:rsidRPr="00CD086B" w:rsidRDefault="001B67FA" w:rsidP="00CD086B">
      <w:pPr>
        <w:pStyle w:val="Listenabsatz"/>
        <w:ind w:left="0"/>
        <w:rPr>
          <w:rFonts w:ascii="Trebuchet MS" w:hAnsi="Trebuchet MS" w:cs="Arial"/>
        </w:rPr>
      </w:pPr>
    </w:p>
    <w:p w:rsidR="001B67FA" w:rsidRPr="00CD086B" w:rsidRDefault="001B67FA" w:rsidP="00CD086B">
      <w:pPr>
        <w:pStyle w:val="Listenabsatz"/>
        <w:ind w:left="0"/>
        <w:rPr>
          <w:rFonts w:ascii="Trebuchet MS" w:hAnsi="Trebuchet MS" w:cs="Arial"/>
        </w:rPr>
      </w:pPr>
      <w:r w:rsidRPr="00CD086B">
        <w:rPr>
          <w:rFonts w:ascii="Trebuchet MS" w:hAnsi="Trebuchet MS" w:cs="Arial"/>
        </w:rPr>
        <w:t xml:space="preserve">Gleichzeitig steht die Teilnahme an Forschung immer auch in einem Spannungsverhältnis mit dem Verbot der Beteiligung an Werbung. Gerade bei einer </w:t>
      </w:r>
      <w:r w:rsidRPr="00CD086B">
        <w:rPr>
          <w:rFonts w:ascii="Trebuchet MS" w:hAnsi="Trebuchet MS" w:cs="Arial"/>
        </w:rPr>
        <w:lastRenderedPageBreak/>
        <w:t>Einbindung in eine Kommunikationsstrategie oder eine Öffentlichkeitsarbeit ist diese Grenze der Beteiligung schnell erreicht.</w:t>
      </w:r>
    </w:p>
    <w:p w:rsidR="001B67FA" w:rsidRPr="00CD086B" w:rsidRDefault="001B67FA" w:rsidP="00CD086B">
      <w:pPr>
        <w:pStyle w:val="Listenabsatz"/>
        <w:ind w:left="0"/>
        <w:rPr>
          <w:rFonts w:ascii="Trebuchet MS" w:hAnsi="Trebuchet MS" w:cs="Arial"/>
        </w:rPr>
      </w:pPr>
    </w:p>
    <w:p w:rsidR="001B67FA" w:rsidRPr="00CD086B" w:rsidRDefault="001B67FA" w:rsidP="00CD086B">
      <w:pPr>
        <w:pStyle w:val="Listenabsatz"/>
        <w:ind w:left="0"/>
        <w:rPr>
          <w:rFonts w:ascii="Trebuchet MS" w:hAnsi="Trebuchet MS" w:cs="Arial"/>
        </w:rPr>
      </w:pPr>
      <w:r w:rsidRPr="00CD086B">
        <w:rPr>
          <w:rFonts w:ascii="Trebuchet MS" w:hAnsi="Trebuchet MS" w:cs="Arial"/>
        </w:rPr>
        <w:t>Maßgebliche Punkte für eine differenzierte Betrachtungsweise sind:</w:t>
      </w:r>
    </w:p>
    <w:p w:rsidR="001B67FA" w:rsidRPr="00CD086B" w:rsidRDefault="001B67FA" w:rsidP="00CD086B">
      <w:pPr>
        <w:pStyle w:val="Listenabsatz"/>
        <w:ind w:left="0"/>
        <w:rPr>
          <w:rFonts w:ascii="Trebuchet MS" w:hAnsi="Trebuchet MS" w:cs="Arial"/>
        </w:rPr>
      </w:pPr>
    </w:p>
    <w:p w:rsidR="001B67FA" w:rsidRPr="00CD086B" w:rsidRDefault="001B67FA" w:rsidP="00CD086B">
      <w:pPr>
        <w:pStyle w:val="Listenabsatz"/>
        <w:numPr>
          <w:ilvl w:val="0"/>
          <w:numId w:val="2"/>
        </w:numPr>
        <w:rPr>
          <w:rFonts w:ascii="Trebuchet MS" w:hAnsi="Trebuchet MS" w:cs="Arial"/>
        </w:rPr>
      </w:pPr>
      <w:r w:rsidRPr="00CD086B">
        <w:rPr>
          <w:rFonts w:ascii="Trebuchet MS" w:hAnsi="Trebuchet MS" w:cs="Arial"/>
          <w:u w:val="single"/>
        </w:rPr>
        <w:t>Inhalt:</w:t>
      </w:r>
      <w:r w:rsidRPr="00CD086B">
        <w:rPr>
          <w:rFonts w:ascii="Trebuchet MS" w:hAnsi="Trebuchet MS" w:cs="Arial"/>
        </w:rPr>
        <w:t xml:space="preserve"> </w:t>
      </w:r>
    </w:p>
    <w:p w:rsidR="001B67FA" w:rsidRPr="00CD086B" w:rsidRDefault="001B67FA" w:rsidP="00CD086B">
      <w:pPr>
        <w:pStyle w:val="Listenabsatz"/>
        <w:rPr>
          <w:rFonts w:ascii="Trebuchet MS" w:hAnsi="Trebuchet MS" w:cs="Arial"/>
        </w:rPr>
      </w:pPr>
      <w:r w:rsidRPr="00CD086B">
        <w:rPr>
          <w:rFonts w:ascii="Trebuchet MS" w:hAnsi="Trebuchet MS" w:cs="Arial"/>
        </w:rPr>
        <w:t>Handelt es sich um ein für die jeweilige Selbsthilfeorganisation wichtiges Thema? Dies dürfte bei einer Marketing Strategie eher nicht der Fall sein, bei ethischen Fragen hingegen schon.</w:t>
      </w:r>
    </w:p>
    <w:p w:rsidR="001B67FA" w:rsidRPr="00CD086B" w:rsidRDefault="001B67FA" w:rsidP="00CD086B">
      <w:pPr>
        <w:pStyle w:val="Listenabsatz"/>
        <w:numPr>
          <w:ilvl w:val="0"/>
          <w:numId w:val="2"/>
        </w:numPr>
        <w:rPr>
          <w:rFonts w:ascii="Trebuchet MS" w:hAnsi="Trebuchet MS" w:cs="Arial"/>
        </w:rPr>
      </w:pPr>
      <w:r w:rsidRPr="00CD086B">
        <w:rPr>
          <w:rFonts w:ascii="Trebuchet MS" w:hAnsi="Trebuchet MS" w:cs="Arial"/>
          <w:u w:val="single"/>
        </w:rPr>
        <w:t>Dauer der Zusammenarbeit:</w:t>
      </w:r>
      <w:r w:rsidRPr="00CD086B">
        <w:rPr>
          <w:rFonts w:ascii="Trebuchet MS" w:hAnsi="Trebuchet MS" w:cs="Arial"/>
        </w:rPr>
        <w:t xml:space="preserve"> </w:t>
      </w:r>
    </w:p>
    <w:p w:rsidR="001B67FA" w:rsidRPr="00CD086B" w:rsidRDefault="001B67FA" w:rsidP="00CD086B">
      <w:pPr>
        <w:pStyle w:val="Listenabsatz"/>
        <w:rPr>
          <w:rFonts w:ascii="Trebuchet MS" w:hAnsi="Trebuchet MS" w:cs="Arial"/>
        </w:rPr>
      </w:pPr>
      <w:r w:rsidRPr="00CD086B">
        <w:rPr>
          <w:rFonts w:ascii="Trebuchet MS" w:hAnsi="Trebuchet MS" w:cs="Arial"/>
        </w:rPr>
        <w:t>Einmalige Gespräche sind regelmäßig als weniger bedenklich anzusehen, als eine dauerhafte Teilnahme an einem Advisory Board</w:t>
      </w:r>
    </w:p>
    <w:p w:rsidR="001B67FA" w:rsidRPr="00CD086B" w:rsidRDefault="001B67FA" w:rsidP="00CD086B">
      <w:pPr>
        <w:pStyle w:val="Listenabsatz"/>
        <w:numPr>
          <w:ilvl w:val="0"/>
          <w:numId w:val="2"/>
        </w:numPr>
        <w:rPr>
          <w:rFonts w:ascii="Trebuchet MS" w:hAnsi="Trebuchet MS" w:cs="Arial"/>
          <w:u w:val="single"/>
        </w:rPr>
      </w:pPr>
      <w:r w:rsidRPr="00CD086B">
        <w:rPr>
          <w:rFonts w:ascii="Trebuchet MS" w:hAnsi="Trebuchet MS" w:cs="Arial"/>
          <w:u w:val="single"/>
        </w:rPr>
        <w:t xml:space="preserve">Zielsetzung: </w:t>
      </w:r>
    </w:p>
    <w:p w:rsidR="001B67FA" w:rsidRPr="00CD086B" w:rsidRDefault="001B67FA" w:rsidP="00CD086B">
      <w:pPr>
        <w:pStyle w:val="Listenabsatz"/>
        <w:rPr>
          <w:rFonts w:ascii="Trebuchet MS" w:hAnsi="Trebuchet MS" w:cs="Arial"/>
        </w:rPr>
      </w:pPr>
      <w:r w:rsidRPr="00CD086B">
        <w:rPr>
          <w:rFonts w:ascii="Trebuchet MS" w:hAnsi="Trebuchet MS" w:cs="Arial"/>
        </w:rPr>
        <w:t>Was soll mit der Zusammenarbeit erreicht werden? Ist dies auch ein Ziel, das für die SHO wichtig ist?</w:t>
      </w:r>
    </w:p>
    <w:p w:rsidR="001B67FA" w:rsidRPr="00CD086B" w:rsidRDefault="001B67FA" w:rsidP="00CD086B">
      <w:pPr>
        <w:pStyle w:val="Listenabsatz"/>
        <w:numPr>
          <w:ilvl w:val="0"/>
          <w:numId w:val="2"/>
        </w:numPr>
        <w:rPr>
          <w:rFonts w:ascii="Trebuchet MS" w:hAnsi="Trebuchet MS" w:cs="Arial"/>
        </w:rPr>
      </w:pPr>
      <w:r w:rsidRPr="00CD086B">
        <w:rPr>
          <w:rFonts w:ascii="Trebuchet MS" w:hAnsi="Trebuchet MS" w:cs="Arial"/>
          <w:u w:val="single"/>
        </w:rPr>
        <w:t>Vertragliche Bedingungen:</w:t>
      </w:r>
      <w:r w:rsidRPr="00CD086B">
        <w:rPr>
          <w:rFonts w:ascii="Trebuchet MS" w:hAnsi="Trebuchet MS" w:cs="Arial"/>
        </w:rPr>
        <w:t xml:space="preserve"> </w:t>
      </w:r>
    </w:p>
    <w:p w:rsidR="001B67FA" w:rsidRPr="00CD086B" w:rsidRDefault="001B67FA" w:rsidP="00CD086B">
      <w:pPr>
        <w:pStyle w:val="Listenabsatz"/>
        <w:rPr>
          <w:rFonts w:ascii="Trebuchet MS" w:hAnsi="Trebuchet MS" w:cs="Arial"/>
        </w:rPr>
      </w:pPr>
      <w:r w:rsidRPr="00CD086B">
        <w:rPr>
          <w:rFonts w:ascii="Trebuchet MS" w:hAnsi="Trebuchet MS" w:cs="Arial"/>
        </w:rPr>
        <w:t>Bedenklich sind etwa vertragliche Bedingungen, wonach sämtliche Äußerungen als Zitate in einer Kommunikationsstrategie eines Unternehmens verwendet werden dürfen.</w:t>
      </w:r>
    </w:p>
    <w:p w:rsidR="00813B3C" w:rsidRPr="00CD086B" w:rsidRDefault="00813B3C" w:rsidP="00CD086B">
      <w:pPr>
        <w:pStyle w:val="Listenabsatz"/>
        <w:numPr>
          <w:ilvl w:val="0"/>
          <w:numId w:val="2"/>
        </w:numPr>
        <w:rPr>
          <w:rFonts w:ascii="Trebuchet MS" w:hAnsi="Trebuchet MS" w:cs="Arial"/>
          <w:u w:val="single"/>
        </w:rPr>
      </w:pPr>
      <w:r w:rsidRPr="00CD086B">
        <w:rPr>
          <w:rFonts w:ascii="Trebuchet MS" w:hAnsi="Trebuchet MS" w:cs="Arial"/>
          <w:u w:val="single"/>
        </w:rPr>
        <w:t>Veröffentlichung der Ergebnisse</w:t>
      </w:r>
    </w:p>
    <w:p w:rsidR="001B67FA" w:rsidRPr="00CD086B" w:rsidRDefault="00813B3C" w:rsidP="00CD086B">
      <w:pPr>
        <w:pStyle w:val="Listenabsatz"/>
        <w:ind w:left="708"/>
        <w:rPr>
          <w:rFonts w:ascii="Trebuchet MS" w:hAnsi="Trebuchet MS" w:cs="Arial"/>
        </w:rPr>
      </w:pPr>
      <w:r w:rsidRPr="00CD086B">
        <w:rPr>
          <w:rFonts w:ascii="Trebuchet MS" w:hAnsi="Trebuchet MS" w:cs="Arial"/>
        </w:rPr>
        <w:t>Voraussetzung für eine leitsatzkonforme Mitarbeit an einem Advisory Board ist die Maßgabe, dass die Ergebnisse der Studie oder der Forschung zwingend zu veröffentlichen sind.</w:t>
      </w:r>
    </w:p>
    <w:p w:rsidR="00813B3C" w:rsidRPr="00CD086B" w:rsidRDefault="00813B3C" w:rsidP="00CD086B">
      <w:pPr>
        <w:pStyle w:val="Listenabsatz"/>
        <w:ind w:left="708"/>
        <w:rPr>
          <w:rFonts w:ascii="Trebuchet MS" w:hAnsi="Trebuchet MS" w:cs="Arial"/>
        </w:rPr>
      </w:pPr>
    </w:p>
    <w:p w:rsidR="001B67FA" w:rsidRPr="00CD086B" w:rsidRDefault="001B67FA" w:rsidP="00CD086B">
      <w:pPr>
        <w:pStyle w:val="Listenabsatz"/>
        <w:ind w:left="0"/>
        <w:rPr>
          <w:rFonts w:ascii="Trebuchet MS" w:hAnsi="Trebuchet MS" w:cs="Arial"/>
        </w:rPr>
      </w:pPr>
      <w:r w:rsidRPr="00CD086B">
        <w:rPr>
          <w:rFonts w:ascii="Trebuchet MS" w:hAnsi="Trebuchet MS" w:cs="Arial"/>
        </w:rPr>
        <w:t>Soweit durch das Advisory Board eine Einbindung in die Kommunikationsstrategie des Unternehmens stattfindet, ohne dass ein Mehrwert für die Forschung oder Behandlung der entsprechenden Erkrankung erkennbar ist, ist eine Teilnahme als Verstoß gegen das Verbot einer Beteiligung an Werbung zu werten.</w:t>
      </w:r>
    </w:p>
    <w:p w:rsidR="001B67FA" w:rsidRPr="00CD086B" w:rsidRDefault="001B67FA" w:rsidP="00CD086B">
      <w:pPr>
        <w:rPr>
          <w:rFonts w:ascii="Trebuchet MS" w:hAnsi="Trebuchet MS" w:cs="Arial"/>
        </w:rPr>
      </w:pPr>
    </w:p>
    <w:sectPr w:rsidR="001B67FA" w:rsidRPr="00CD086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EAC" w:rsidRDefault="00FC5EAC" w:rsidP="000F4BE1">
      <w:r>
        <w:separator/>
      </w:r>
    </w:p>
  </w:endnote>
  <w:endnote w:type="continuationSeparator" w:id="0">
    <w:p w:rsidR="00FC5EAC" w:rsidRDefault="00FC5EAC" w:rsidP="000F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EAC" w:rsidRDefault="00FC5EAC" w:rsidP="000F4BE1">
      <w:r>
        <w:separator/>
      </w:r>
    </w:p>
  </w:footnote>
  <w:footnote w:type="continuationSeparator" w:id="0">
    <w:p w:rsidR="00FC5EAC" w:rsidRDefault="00FC5EAC" w:rsidP="000F4BE1">
      <w:r>
        <w:continuationSeparator/>
      </w:r>
    </w:p>
  </w:footnote>
  <w:footnote w:id="1">
    <w:p w:rsidR="000F4BE1" w:rsidRDefault="000F4BE1" w:rsidP="000F4BE1">
      <w:pPr>
        <w:pStyle w:val="Funotentext"/>
      </w:pPr>
      <w:r>
        <w:rPr>
          <w:rStyle w:val="Funotenzeichen"/>
        </w:rPr>
        <w:footnoteRef/>
      </w:r>
      <w:r>
        <w:t xml:space="preserve"> Nicht jedes Wirtschaftsunternehmen wird als Wirtschaftsunternehmen im Sinne der Leitsätze gewertet, vielmehr muss ein Interessenkonflikt bestehen. Dies bedeutet etwa, dass ein pharmazeutisches Unternehmen als Wirtschaftsunternehmen </w:t>
      </w:r>
      <w:proofErr w:type="spellStart"/>
      <w:r>
        <w:t>i.S.d</w:t>
      </w:r>
      <w:proofErr w:type="spellEnd"/>
      <w:r>
        <w:t>. Leitsätze anzusehen ist; ein amerikanischer Kabelhersteller ohne Beteiligung an Unternehmen im Gesundheitsbereich wäre kein Wirtschaftsunternehmen im Sinne der Leitsätze. Bei Grenzfällen kann eine Prüfbitte an den Monitoring Ausschuss gerichtet werden.</w:t>
      </w:r>
    </w:p>
  </w:footnote>
  <w:footnote w:id="2">
    <w:p w:rsidR="008436A2" w:rsidRPr="008436A2" w:rsidRDefault="008436A2" w:rsidP="008436A2">
      <w:pPr>
        <w:jc w:val="both"/>
        <w:rPr>
          <w:sz w:val="20"/>
          <w:szCs w:val="20"/>
        </w:rPr>
      </w:pPr>
      <w:r>
        <w:rPr>
          <w:rStyle w:val="Funotenzeichen"/>
        </w:rPr>
        <w:footnoteRef/>
      </w:r>
      <w:r>
        <w:t xml:space="preserve"> </w:t>
      </w:r>
      <w:r>
        <w:rPr>
          <w:sz w:val="20"/>
          <w:szCs w:val="20"/>
        </w:rPr>
        <w:t xml:space="preserve">Das Setzen aktiver Links wird inzwischen wohl allgemein als Werbung eingestuft. </w:t>
      </w:r>
      <w:r w:rsidRPr="008436A2">
        <w:rPr>
          <w:sz w:val="20"/>
          <w:szCs w:val="20"/>
        </w:rPr>
        <w:t>Zwar hat das Finanzgerichts München in einem Urteil vom 15.05.2006 entschieden, dass ein aktiver Link einer gemeinnützigen Organisation auf die Internetseite eines Sponsors kein wirtschaftlicher Gewerbebetrieb durch Ausübung von „Werbung“ sei. Dieses Urteil wurde inzwischen jedoch vom Bundesfinanzhof aufgehoben (BFH, 7.11.2007, I R 42/06). Der Bundesfinanzhof hat jedoch offengelassen, ob die Schaltung von aktiven Links als Werbung einzustufen ist. Die Rechtsfrage bleibt daher bisher ohne obergerichtliche Entscheidung. Allerdings hat die Finanzverwaltung zu dieser Frage Stellung bezogen:</w:t>
      </w:r>
      <w:r>
        <w:rPr>
          <w:sz w:val="20"/>
          <w:szCs w:val="20"/>
        </w:rPr>
        <w:t xml:space="preserve"> </w:t>
      </w:r>
      <w:r w:rsidRPr="008436A2">
        <w:rPr>
          <w:sz w:val="20"/>
          <w:szCs w:val="20"/>
        </w:rPr>
        <w:t xml:space="preserve">Das bayerische Finanzministerium hat zu dieser Frage dann in einem Erlass Stellung genommen, der von den anderen Bundesländern übernommen worden ist (Erlass v. 11.2.2000, Az. 33 - S 0183 -12/14 - 59238, </w:t>
      </w:r>
      <w:proofErr w:type="spellStart"/>
      <w:r w:rsidRPr="008436A2">
        <w:rPr>
          <w:sz w:val="20"/>
          <w:szCs w:val="20"/>
        </w:rPr>
        <w:t>DStR</w:t>
      </w:r>
      <w:proofErr w:type="spellEnd"/>
      <w:r w:rsidRPr="008436A2">
        <w:rPr>
          <w:sz w:val="20"/>
          <w:szCs w:val="20"/>
        </w:rPr>
        <w:t xml:space="preserve"> 2000, 594)</w:t>
      </w:r>
      <w:r w:rsidRPr="008436A2">
        <w:rPr>
          <w:rStyle w:val="Funotenzeichen"/>
          <w:sz w:val="20"/>
          <w:szCs w:val="20"/>
        </w:rPr>
        <w:footnoteRef/>
      </w:r>
      <w:r w:rsidRPr="008436A2">
        <w:rPr>
          <w:sz w:val="20"/>
          <w:szCs w:val="20"/>
        </w:rPr>
        <w:t xml:space="preserve">: Danach ist die bloße Nennung des Sponsors bzw. die Abbildung seines Logos auf der Vereinshomepage unschädlich, da diese Form des Hinweises auf den Sponsor der nach dem </w:t>
      </w:r>
      <w:proofErr w:type="spellStart"/>
      <w:r w:rsidRPr="008436A2">
        <w:rPr>
          <w:sz w:val="20"/>
          <w:szCs w:val="20"/>
        </w:rPr>
        <w:t>Sponsoringerlass</w:t>
      </w:r>
      <w:proofErr w:type="spellEnd"/>
      <w:r w:rsidRPr="008436A2">
        <w:rPr>
          <w:sz w:val="20"/>
          <w:szCs w:val="20"/>
        </w:rPr>
        <w:t xml:space="preserve"> zulässigen Nennung auf Plakaten usw. vergleichbar ist. Ein steuerpflichtiger wirtschaftlicher Geschäftsbetrieb soll nach Auffassung der Finanzverwaltung jedoch dann entstehen, wenn "durch einen Link auf das Logo des Sponsors zu den Werbeseiten der sponsernden Firma umgeschaltet" werden könne. Aktive Links sind insoweit als „Werbung“ im steuerrechtlichen Sinne anzusehen. </w:t>
      </w:r>
    </w:p>
    <w:p w:rsidR="008436A2" w:rsidRPr="008436A2" w:rsidRDefault="008436A2" w:rsidP="008436A2">
      <w:pPr>
        <w:pStyle w:val="StandardWeb"/>
        <w:spacing w:before="0" w:beforeAutospacing="0" w:after="0" w:afterAutospacing="0"/>
        <w:jc w:val="both"/>
        <w:rPr>
          <w:sz w:val="20"/>
          <w:szCs w:val="20"/>
        </w:rPr>
      </w:pPr>
    </w:p>
    <w:p w:rsidR="008436A2" w:rsidRPr="008436A2" w:rsidRDefault="008436A2" w:rsidP="008436A2">
      <w:pPr>
        <w:pStyle w:val="StandardWeb"/>
        <w:spacing w:before="0" w:beforeAutospacing="0" w:after="0" w:afterAutospacing="0"/>
        <w:jc w:val="both"/>
        <w:rPr>
          <w:sz w:val="20"/>
          <w:szCs w:val="20"/>
        </w:rPr>
      </w:pPr>
      <w:r w:rsidRPr="008436A2">
        <w:rPr>
          <w:bCs/>
          <w:sz w:val="20"/>
          <w:szCs w:val="20"/>
        </w:rPr>
        <w:t xml:space="preserve">Im Schreiben des Bundesministerium der Finanzen IV D2 – S 7100/08/10007 :003 vom 13. November 2012 zur „Umsatzsteuerrechtlichen Behandlung des Sponsorings aus der Sicht des Zuwendungsempfängers“ wird ebenfalls darauf hingewiesen, dass ein bloßer „Hinweis auf den Sponsor unter Verwendung des Namens, Emblems oder Logos des Sponsors, jedoch ohne besondere Hervorhebung oder Verlinkung zu dessen Internetseiten“ keinen Leistungsaustausch darstellt und damit Umsatzsteuer-frei geschehen kann.  </w:t>
      </w:r>
    </w:p>
    <w:p w:rsidR="008436A2" w:rsidRPr="008436A2" w:rsidRDefault="008436A2" w:rsidP="008436A2">
      <w:pPr>
        <w:jc w:val="both"/>
        <w:rPr>
          <w:sz w:val="20"/>
          <w:szCs w:val="20"/>
        </w:rPr>
      </w:pPr>
    </w:p>
    <w:p w:rsidR="008436A2" w:rsidRPr="008436A2" w:rsidRDefault="008436A2" w:rsidP="008436A2">
      <w:pPr>
        <w:jc w:val="both"/>
        <w:rPr>
          <w:sz w:val="20"/>
          <w:szCs w:val="20"/>
        </w:rPr>
      </w:pPr>
      <w:r w:rsidRPr="008436A2">
        <w:rPr>
          <w:sz w:val="20"/>
          <w:szCs w:val="20"/>
        </w:rPr>
        <w:t xml:space="preserve">Für eine steuerrechtliche Definition des Werbebegriffs in den Leitsätzen spricht, dass sich auch nach den außerhalb des Steuerrechts gebräuchlichen Werbebegriffen keine andere Auslegung ergibt: Im allgemeinen Sprachgebrauch wird Werbung im Sinne von Wirtschaftswerbung definiert als „Bekanntmachung von Gütern oder Dienstleitungen mit dem Ziel, sie abzusetzen“. Im Marketing bezeichnet man als Werbung „jede Art der nicht-persönlichen Vorstellung und Förderung von Ideen, Waren oder Dienstleistungen eines eindeutig identifizierten Auftraggebers durch den Einsatz bezahlter Medien“. Die EU-Wettbewerbsrichtlinie 2006/114/EG definiert Werbung wie folgt: „Jede Äußerung bei der Ausübung eines Handels, Gewerbes, Handwerks oder freien Berufs mit dem Ziel, den Absatz von Waren oder die Erbringung von Dienstleistungen, einschließlich unbeweglicher Sachen, Recht und Verpflichtungen zu fördern“ (Art. 2 a). </w:t>
      </w:r>
    </w:p>
    <w:p w:rsidR="008436A2" w:rsidRPr="008436A2" w:rsidRDefault="008436A2" w:rsidP="008436A2">
      <w:pPr>
        <w:jc w:val="both"/>
        <w:rPr>
          <w:sz w:val="20"/>
          <w:szCs w:val="20"/>
        </w:rPr>
      </w:pPr>
    </w:p>
    <w:p w:rsidR="008436A2" w:rsidRPr="008436A2" w:rsidRDefault="008436A2" w:rsidP="008436A2">
      <w:pPr>
        <w:jc w:val="both"/>
        <w:rPr>
          <w:sz w:val="20"/>
          <w:szCs w:val="20"/>
        </w:rPr>
      </w:pPr>
      <w:r w:rsidRPr="008436A2">
        <w:rPr>
          <w:sz w:val="20"/>
          <w:szCs w:val="20"/>
        </w:rPr>
        <w:t xml:space="preserve">Subsumiert man die aktiven Links unter diese Definitionen, so muss davon ausgegangen werden, dass die Rechtsprechung die Schaltung von aktiven Links auf die Internet- Seiten eines Wirtschaftsunternehmens in der Zukunft voraussichtlich als Werbung qualifizieren wird. Dies kann jedoch für Selbsthilfeorganisationen u.U. zu erheblichen steuerlichen Konsequenzen führen. </w:t>
      </w:r>
    </w:p>
    <w:p w:rsidR="008436A2" w:rsidRPr="008436A2" w:rsidRDefault="008436A2" w:rsidP="008436A2">
      <w:pPr>
        <w:jc w:val="both"/>
        <w:rPr>
          <w:sz w:val="20"/>
          <w:szCs w:val="20"/>
        </w:rPr>
      </w:pPr>
    </w:p>
    <w:p w:rsidR="008436A2" w:rsidRPr="008436A2" w:rsidRDefault="008436A2" w:rsidP="008436A2">
      <w:pPr>
        <w:pStyle w:val="StandardWeb"/>
        <w:spacing w:before="0" w:beforeAutospacing="0" w:after="0" w:afterAutospacing="0"/>
        <w:jc w:val="both"/>
        <w:rPr>
          <w:sz w:val="20"/>
          <w:szCs w:val="20"/>
        </w:rPr>
      </w:pPr>
      <w:r w:rsidRPr="008436A2">
        <w:rPr>
          <w:sz w:val="20"/>
          <w:szCs w:val="20"/>
        </w:rPr>
        <w:t>Denn ein gemeinnütziger Verein, der aktive Werbemaßnahmen zugunsten eines Sponsors unternimmt oder bei dessen Werbemaßnahmen mitwirkt, überschreitet die Grenze zum steuerpflichtigen wirtschaftlichen Geschäftsbetrieb mit der Folge, dass die Körperschaftsteuer- und Gewerbesteuerfreiheit der Vereinseinnahmen zumindest teilweise verloren geht, wenn die Einnahmen aus dem wirtschaftlichen Geschäftsbetrieb insgesamt Euro 35.000,- übersteigen (§ 64 Abs. 3 Abgabenordnung).</w:t>
      </w:r>
    </w:p>
    <w:p w:rsidR="008436A2" w:rsidRPr="008436A2" w:rsidRDefault="008436A2" w:rsidP="008436A2">
      <w:pPr>
        <w:pStyle w:val="StandardWeb"/>
        <w:spacing w:before="0" w:beforeAutospacing="0" w:after="0" w:afterAutospacing="0"/>
        <w:jc w:val="both"/>
        <w:rPr>
          <w:sz w:val="20"/>
          <w:szCs w:val="20"/>
        </w:rPr>
      </w:pPr>
    </w:p>
    <w:p w:rsidR="008436A2" w:rsidRPr="008436A2" w:rsidRDefault="008436A2">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36023"/>
    <w:multiLevelType w:val="hybridMultilevel"/>
    <w:tmpl w:val="4B94C7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7BA72D7"/>
    <w:multiLevelType w:val="hybridMultilevel"/>
    <w:tmpl w:val="917E02FC"/>
    <w:lvl w:ilvl="0" w:tplc="D07CBDFA">
      <w:start w:val="1"/>
      <w:numFmt w:val="decimal"/>
      <w:lvlText w:val="(%1)"/>
      <w:lvlJc w:val="left"/>
      <w:pPr>
        <w:tabs>
          <w:tab w:val="num" w:pos="708"/>
        </w:tabs>
        <w:ind w:left="708" w:hanging="708"/>
      </w:pPr>
      <w:rPr>
        <w:rFonts w:hint="default"/>
      </w:rPr>
    </w:lvl>
    <w:lvl w:ilvl="1" w:tplc="F97480AC">
      <w:start w:val="1"/>
      <w:numFmt w:val="lowerLetter"/>
      <w:lvlText w:val="(%2)"/>
      <w:lvlJc w:val="left"/>
      <w:pPr>
        <w:tabs>
          <w:tab w:val="num" w:pos="1080"/>
        </w:tabs>
        <w:ind w:left="1080" w:hanging="360"/>
      </w:pPr>
      <w:rPr>
        <w:rFonts w:hint="default"/>
      </w:r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56B47164"/>
    <w:multiLevelType w:val="hybridMultilevel"/>
    <w:tmpl w:val="ACAE07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E1"/>
    <w:rsid w:val="00091F76"/>
    <w:rsid w:val="00096CEF"/>
    <w:rsid w:val="000F4BE1"/>
    <w:rsid w:val="00137704"/>
    <w:rsid w:val="001B67FA"/>
    <w:rsid w:val="00436725"/>
    <w:rsid w:val="004825E3"/>
    <w:rsid w:val="004910CE"/>
    <w:rsid w:val="004E2086"/>
    <w:rsid w:val="00507A3E"/>
    <w:rsid w:val="005C025D"/>
    <w:rsid w:val="005E2046"/>
    <w:rsid w:val="00716D44"/>
    <w:rsid w:val="00813B3C"/>
    <w:rsid w:val="008436A2"/>
    <w:rsid w:val="009675E5"/>
    <w:rsid w:val="009E3D04"/>
    <w:rsid w:val="00A23EC7"/>
    <w:rsid w:val="00A442E3"/>
    <w:rsid w:val="00AE1DA8"/>
    <w:rsid w:val="00AE68C0"/>
    <w:rsid w:val="00AF278A"/>
    <w:rsid w:val="00B3302A"/>
    <w:rsid w:val="00C14B7B"/>
    <w:rsid w:val="00CD086B"/>
    <w:rsid w:val="00FC5E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AB3E"/>
  <w15:docId w15:val="{21224E08-7A5A-4BDD-838F-103017A3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F4BE1"/>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link w:val="berschrift3Zchn"/>
    <w:qFormat/>
    <w:rsid w:val="000F4BE1"/>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0F4BE1"/>
    <w:rPr>
      <w:rFonts w:ascii="Times New Roman" w:eastAsia="Times New Roman" w:hAnsi="Times New Roman" w:cs="Times New Roman"/>
      <w:b/>
      <w:bCs/>
      <w:sz w:val="27"/>
      <w:szCs w:val="27"/>
      <w:lang w:eastAsia="de-DE"/>
    </w:rPr>
  </w:style>
  <w:style w:type="paragraph" w:styleId="StandardWeb">
    <w:name w:val="Normal (Web)"/>
    <w:basedOn w:val="Standard"/>
    <w:rsid w:val="000F4BE1"/>
    <w:pPr>
      <w:spacing w:before="100" w:beforeAutospacing="1" w:after="100" w:afterAutospacing="1"/>
    </w:pPr>
  </w:style>
  <w:style w:type="paragraph" w:styleId="Textkrper">
    <w:name w:val="Body Text"/>
    <w:basedOn w:val="Standard"/>
    <w:link w:val="TextkrperZchn"/>
    <w:rsid w:val="000F4BE1"/>
    <w:rPr>
      <w:rFonts w:ascii="Trebuchet MS" w:hAnsi="Trebuchet MS"/>
      <w:sz w:val="32"/>
    </w:rPr>
  </w:style>
  <w:style w:type="character" w:customStyle="1" w:styleId="TextkrperZchn">
    <w:name w:val="Textkörper Zchn"/>
    <w:basedOn w:val="Absatz-Standardschriftart"/>
    <w:link w:val="Textkrper"/>
    <w:rsid w:val="000F4BE1"/>
    <w:rPr>
      <w:rFonts w:ascii="Trebuchet MS" w:eastAsia="Times New Roman" w:hAnsi="Trebuchet MS" w:cs="Times New Roman"/>
      <w:sz w:val="32"/>
      <w:szCs w:val="24"/>
      <w:lang w:eastAsia="de-DE"/>
    </w:rPr>
  </w:style>
  <w:style w:type="paragraph" w:styleId="Textkrper2">
    <w:name w:val="Body Text 2"/>
    <w:basedOn w:val="Standard"/>
    <w:link w:val="Textkrper2Zchn"/>
    <w:rsid w:val="000F4BE1"/>
    <w:pPr>
      <w:tabs>
        <w:tab w:val="left" w:pos="1440"/>
      </w:tabs>
    </w:pPr>
    <w:rPr>
      <w:b/>
    </w:rPr>
  </w:style>
  <w:style w:type="character" w:customStyle="1" w:styleId="Textkrper2Zchn">
    <w:name w:val="Textkörper 2 Zchn"/>
    <w:basedOn w:val="Absatz-Standardschriftart"/>
    <w:link w:val="Textkrper2"/>
    <w:rsid w:val="000F4BE1"/>
    <w:rPr>
      <w:rFonts w:ascii="Times New Roman" w:eastAsia="Times New Roman" w:hAnsi="Times New Roman" w:cs="Times New Roman"/>
      <w:b/>
      <w:sz w:val="24"/>
      <w:szCs w:val="24"/>
      <w:lang w:eastAsia="de-DE"/>
    </w:rPr>
  </w:style>
  <w:style w:type="paragraph" w:styleId="Textkrper3">
    <w:name w:val="Body Text 3"/>
    <w:basedOn w:val="Standard"/>
    <w:link w:val="Textkrper3Zchn"/>
    <w:rsid w:val="000F4BE1"/>
    <w:pPr>
      <w:jc w:val="both"/>
    </w:pPr>
    <w:rPr>
      <w:rFonts w:ascii="Trebuchet MS" w:hAnsi="Trebuchet MS"/>
    </w:rPr>
  </w:style>
  <w:style w:type="character" w:customStyle="1" w:styleId="Textkrper3Zchn">
    <w:name w:val="Textkörper 3 Zchn"/>
    <w:basedOn w:val="Absatz-Standardschriftart"/>
    <w:link w:val="Textkrper3"/>
    <w:rsid w:val="000F4BE1"/>
    <w:rPr>
      <w:rFonts w:ascii="Trebuchet MS" w:eastAsia="Times New Roman" w:hAnsi="Trebuchet MS" w:cs="Times New Roman"/>
      <w:sz w:val="24"/>
      <w:szCs w:val="24"/>
      <w:lang w:eastAsia="de-DE"/>
    </w:rPr>
  </w:style>
  <w:style w:type="paragraph" w:styleId="Kopfzeile">
    <w:name w:val="header"/>
    <w:basedOn w:val="Standard"/>
    <w:link w:val="KopfzeileZchn"/>
    <w:rsid w:val="000F4BE1"/>
    <w:pPr>
      <w:tabs>
        <w:tab w:val="center" w:pos="4536"/>
        <w:tab w:val="right" w:pos="9072"/>
      </w:tabs>
    </w:pPr>
  </w:style>
  <w:style w:type="character" w:customStyle="1" w:styleId="KopfzeileZchn">
    <w:name w:val="Kopfzeile Zchn"/>
    <w:basedOn w:val="Absatz-Standardschriftart"/>
    <w:link w:val="Kopfzeile"/>
    <w:rsid w:val="000F4BE1"/>
    <w:rPr>
      <w:rFonts w:ascii="Times New Roman" w:eastAsia="Times New Roman" w:hAnsi="Times New Roman" w:cs="Times New Roman"/>
      <w:sz w:val="24"/>
      <w:szCs w:val="24"/>
      <w:lang w:eastAsia="de-DE"/>
    </w:rPr>
  </w:style>
  <w:style w:type="paragraph" w:styleId="Funotentext">
    <w:name w:val="footnote text"/>
    <w:basedOn w:val="Standard"/>
    <w:link w:val="FunotentextZchn"/>
    <w:semiHidden/>
    <w:rsid w:val="000F4BE1"/>
    <w:rPr>
      <w:sz w:val="20"/>
      <w:szCs w:val="20"/>
    </w:rPr>
  </w:style>
  <w:style w:type="character" w:customStyle="1" w:styleId="FunotentextZchn">
    <w:name w:val="Fußnotentext Zchn"/>
    <w:basedOn w:val="Absatz-Standardschriftart"/>
    <w:link w:val="Funotentext"/>
    <w:semiHidden/>
    <w:rsid w:val="000F4BE1"/>
    <w:rPr>
      <w:rFonts w:ascii="Times New Roman" w:eastAsia="Times New Roman" w:hAnsi="Times New Roman" w:cs="Times New Roman"/>
      <w:sz w:val="20"/>
      <w:szCs w:val="20"/>
      <w:lang w:eastAsia="de-DE"/>
    </w:rPr>
  </w:style>
  <w:style w:type="character" w:styleId="Funotenzeichen">
    <w:name w:val="footnote reference"/>
    <w:semiHidden/>
    <w:rsid w:val="000F4BE1"/>
    <w:rPr>
      <w:vertAlign w:val="superscript"/>
    </w:rPr>
  </w:style>
  <w:style w:type="paragraph" w:styleId="Sprechblasentext">
    <w:name w:val="Balloon Text"/>
    <w:basedOn w:val="Standard"/>
    <w:link w:val="SprechblasentextZchn"/>
    <w:uiPriority w:val="99"/>
    <w:semiHidden/>
    <w:unhideWhenUsed/>
    <w:rsid w:val="000F4B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4BE1"/>
    <w:rPr>
      <w:rFonts w:ascii="Tahoma" w:eastAsia="Times New Roman" w:hAnsi="Tahoma" w:cs="Tahoma"/>
      <w:sz w:val="16"/>
      <w:szCs w:val="16"/>
      <w:lang w:eastAsia="de-DE"/>
    </w:rPr>
  </w:style>
  <w:style w:type="paragraph" w:styleId="Listenabsatz">
    <w:name w:val="List Paragraph"/>
    <w:basedOn w:val="Standard"/>
    <w:uiPriority w:val="34"/>
    <w:qFormat/>
    <w:rsid w:val="001B6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913E6-DE90-4D04-ACE2-6F8CB59C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3052</Words>
  <Characters>19228</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Siiri Doka</dc:creator>
  <cp:lastModifiedBy>Siiri Doka</cp:lastModifiedBy>
  <cp:revision>3</cp:revision>
  <dcterms:created xsi:type="dcterms:W3CDTF">2019-08-29T14:15:00Z</dcterms:created>
  <dcterms:modified xsi:type="dcterms:W3CDTF">2019-08-29T14:19:00Z</dcterms:modified>
</cp:coreProperties>
</file>