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7C64" w:rsidRPr="00FD6DD9" w:rsidRDefault="00EA7C64" w:rsidP="00EA7C64">
      <w:pPr>
        <w:pStyle w:val="Kopfzeile"/>
        <w:tabs>
          <w:tab w:val="clear" w:pos="4536"/>
          <w:tab w:val="clear" w:pos="9072"/>
          <w:tab w:val="left" w:pos="284"/>
        </w:tabs>
        <w:spacing w:line="360" w:lineRule="auto"/>
        <w:rPr>
          <w:rFonts w:ascii="Trebuchet MS" w:hAnsi="Trebuchet MS"/>
          <w:b/>
          <w:sz w:val="24"/>
          <w:szCs w:val="24"/>
        </w:rPr>
      </w:pPr>
      <w:bookmarkStart w:id="0" w:name="OLE_LINK1"/>
    </w:p>
    <w:bookmarkEnd w:id="0"/>
    <w:p w:rsidR="00EA7C64" w:rsidRPr="00FD6DD9" w:rsidRDefault="00EA7C64" w:rsidP="00EA7C64">
      <w:pPr>
        <w:pStyle w:val="Kopfzeile"/>
        <w:tabs>
          <w:tab w:val="clear" w:pos="4536"/>
          <w:tab w:val="clear" w:pos="9072"/>
          <w:tab w:val="left" w:pos="284"/>
        </w:tabs>
        <w:spacing w:line="360" w:lineRule="auto"/>
        <w:rPr>
          <w:rFonts w:ascii="Trebuchet MS" w:hAnsi="Trebuchet MS"/>
          <w:b/>
          <w:sz w:val="24"/>
          <w:szCs w:val="24"/>
        </w:rPr>
      </w:pPr>
    </w:p>
    <w:p w:rsidR="00EA7C64" w:rsidRDefault="00074990">
      <w:pPr>
        <w:rPr>
          <w:rFonts w:ascii="Trebuchet MS" w:hAnsi="Trebuchet MS"/>
          <w:b/>
          <w:sz w:val="28"/>
        </w:rPr>
      </w:pPr>
      <w:r w:rsidRPr="00EA7C64">
        <w:rPr>
          <w:rFonts w:ascii="Trebuchet MS" w:hAnsi="Trebuchet MS"/>
          <w:b/>
          <w:sz w:val="28"/>
        </w:rPr>
        <w:t xml:space="preserve">Die Pflege </w:t>
      </w:r>
      <w:r w:rsidR="00EA7C64">
        <w:rPr>
          <w:rFonts w:ascii="Trebuchet MS" w:hAnsi="Trebuchet MS"/>
          <w:b/>
          <w:sz w:val="28"/>
        </w:rPr>
        <w:t>muss auf eine neue Grundlage gestellt werden</w:t>
      </w:r>
      <w:r w:rsidR="00F96857">
        <w:rPr>
          <w:rFonts w:ascii="Trebuchet MS" w:hAnsi="Trebuchet MS"/>
          <w:b/>
          <w:sz w:val="28"/>
        </w:rPr>
        <w:t>!</w:t>
      </w:r>
    </w:p>
    <w:p w:rsidR="00EA7C64" w:rsidRPr="00EA7C64" w:rsidRDefault="00EA7C64">
      <w:pPr>
        <w:rPr>
          <w:rFonts w:ascii="Trebuchet MS" w:hAnsi="Trebuchet MS"/>
          <w:b/>
          <w:sz w:val="28"/>
        </w:rPr>
      </w:pPr>
    </w:p>
    <w:p w:rsidR="00826716" w:rsidRPr="00EA7C64" w:rsidRDefault="00826716" w:rsidP="009827E2">
      <w:pPr>
        <w:jc w:val="both"/>
        <w:rPr>
          <w:rFonts w:ascii="Trebuchet MS" w:hAnsi="Trebuchet MS"/>
          <w:sz w:val="24"/>
        </w:rPr>
      </w:pPr>
      <w:r w:rsidRPr="00826716">
        <w:rPr>
          <w:rFonts w:ascii="Trebuchet MS" w:hAnsi="Trebuchet MS"/>
          <w:sz w:val="24"/>
        </w:rPr>
        <w:t xml:space="preserve">Nach wie vor </w:t>
      </w:r>
      <w:r>
        <w:rPr>
          <w:rFonts w:ascii="Trebuchet MS" w:hAnsi="Trebuchet MS"/>
          <w:sz w:val="24"/>
        </w:rPr>
        <w:t>steigen die Eigenanteile im Pflegeheim – nunmehr auch getrieben durch die höheren Kosten für Personal und die Inflation. Dies hat zur Folge, dass perspektivisch immer mehr Betroffene in die Sozialhilfe abrutschen werden. Insoweit ist es dringend erforderlich, dass nun endlich die Eigenanteile im Sinne eines Sockel-Spitze-Tausches gedeckelt werden, damit Pflegebedürftige und ihre Familien auch wirklich für das Alter vorsorgen können.</w:t>
      </w:r>
    </w:p>
    <w:p w:rsidR="000F3E55" w:rsidRDefault="00826716" w:rsidP="009827E2">
      <w:pPr>
        <w:jc w:val="both"/>
        <w:rPr>
          <w:rFonts w:ascii="Trebuchet MS" w:hAnsi="Trebuchet MS"/>
          <w:sz w:val="24"/>
        </w:rPr>
      </w:pPr>
      <w:r>
        <w:rPr>
          <w:rFonts w:ascii="Trebuchet MS" w:hAnsi="Trebuchet MS"/>
          <w:sz w:val="24"/>
        </w:rPr>
        <w:t>Nach wie vor der größte Pflegedienst der Nation sind jedoch die Angehörigen im ambulanten Bereich</w:t>
      </w:r>
      <w:r w:rsidR="000F3E55">
        <w:rPr>
          <w:rFonts w:ascii="Trebuchet MS" w:hAnsi="Trebuchet MS"/>
          <w:sz w:val="24"/>
        </w:rPr>
        <w:t xml:space="preserve">. Hier fehlen Tages- und Kurzzeitpflegeplätze zur Entlastung, es gibt regional auch </w:t>
      </w:r>
      <w:r w:rsidR="007E20AD">
        <w:rPr>
          <w:rFonts w:ascii="Trebuchet MS" w:hAnsi="Trebuchet MS"/>
          <w:sz w:val="24"/>
        </w:rPr>
        <w:t xml:space="preserve">große </w:t>
      </w:r>
      <w:r w:rsidR="000F3E55">
        <w:rPr>
          <w:rFonts w:ascii="Trebuchet MS" w:hAnsi="Trebuchet MS"/>
          <w:sz w:val="24"/>
        </w:rPr>
        <w:t>Engpässe bei den Pflegediensten bedingt durch den Mangel an Pflegekräften</w:t>
      </w:r>
      <w:r w:rsidR="007E20AD">
        <w:rPr>
          <w:rFonts w:ascii="Trebuchet MS" w:hAnsi="Trebuchet MS"/>
          <w:sz w:val="24"/>
        </w:rPr>
        <w:t>.</w:t>
      </w:r>
      <w:r w:rsidR="000F3E55">
        <w:rPr>
          <w:rFonts w:ascii="Trebuchet MS" w:hAnsi="Trebuchet MS"/>
          <w:sz w:val="24"/>
        </w:rPr>
        <w:t xml:space="preserve"> </w:t>
      </w:r>
      <w:r w:rsidR="007E20AD">
        <w:rPr>
          <w:rFonts w:ascii="Trebuchet MS" w:hAnsi="Trebuchet MS"/>
          <w:sz w:val="24"/>
        </w:rPr>
        <w:t>D</w:t>
      </w:r>
      <w:r w:rsidR="000F3E55">
        <w:rPr>
          <w:rFonts w:ascii="Trebuchet MS" w:hAnsi="Trebuchet MS"/>
          <w:sz w:val="24"/>
        </w:rPr>
        <w:t>ie Covid-19 Pandemie hat die</w:t>
      </w:r>
      <w:r w:rsidR="007E20AD">
        <w:rPr>
          <w:rFonts w:ascii="Trebuchet MS" w:hAnsi="Trebuchet MS"/>
          <w:sz w:val="24"/>
        </w:rPr>
        <w:t xml:space="preserve"> Lage</w:t>
      </w:r>
      <w:r w:rsidR="000F3E55">
        <w:rPr>
          <w:rFonts w:ascii="Trebuchet MS" w:hAnsi="Trebuchet MS"/>
          <w:sz w:val="24"/>
        </w:rPr>
        <w:t xml:space="preserve"> noch verschärft. Hinzu kommen auch hier Preissteigerungen durch höhere Personalkosten und Inflation, weswegen die Betroffenen immer weniger Leistungen einkaufen können. Hier kommt die derzeitige Dynamisierungsregelung </w:t>
      </w:r>
      <w:r w:rsidR="0070410F">
        <w:rPr>
          <w:rFonts w:ascii="Trebuchet MS" w:hAnsi="Trebuchet MS"/>
          <w:sz w:val="24"/>
        </w:rPr>
        <w:t xml:space="preserve">mit </w:t>
      </w:r>
      <w:r w:rsidR="000F3E55">
        <w:rPr>
          <w:rFonts w:ascii="Trebuchet MS" w:hAnsi="Trebuchet MS"/>
          <w:sz w:val="24"/>
        </w:rPr>
        <w:t xml:space="preserve">einer </w:t>
      </w:r>
      <w:r w:rsidR="00314EBC">
        <w:rPr>
          <w:rFonts w:ascii="Trebuchet MS" w:hAnsi="Trebuchet MS"/>
          <w:sz w:val="24"/>
        </w:rPr>
        <w:t xml:space="preserve">Entscheidung über eine </w:t>
      </w:r>
      <w:r w:rsidR="000F3E55">
        <w:rPr>
          <w:rFonts w:ascii="Trebuchet MS" w:hAnsi="Trebuchet MS"/>
          <w:sz w:val="24"/>
        </w:rPr>
        <w:t xml:space="preserve">Anpassung alle drei Jahre zu spät, eine jährliche oder halbjährliche Anpassung </w:t>
      </w:r>
      <w:r w:rsidR="00314EBC">
        <w:rPr>
          <w:rFonts w:ascii="Trebuchet MS" w:hAnsi="Trebuchet MS"/>
          <w:sz w:val="24"/>
        </w:rPr>
        <w:t xml:space="preserve">ist </w:t>
      </w:r>
      <w:r w:rsidR="007E20AD">
        <w:rPr>
          <w:rFonts w:ascii="Trebuchet MS" w:hAnsi="Trebuchet MS"/>
          <w:sz w:val="24"/>
        </w:rPr>
        <w:t xml:space="preserve">dringend </w:t>
      </w:r>
      <w:r w:rsidR="00314EBC">
        <w:rPr>
          <w:rFonts w:ascii="Trebuchet MS" w:hAnsi="Trebuchet MS"/>
          <w:sz w:val="24"/>
        </w:rPr>
        <w:t>notwendig</w:t>
      </w:r>
      <w:r w:rsidR="000F3E55">
        <w:rPr>
          <w:rFonts w:ascii="Trebuchet MS" w:hAnsi="Trebuchet MS"/>
          <w:sz w:val="24"/>
        </w:rPr>
        <w:t>.</w:t>
      </w:r>
      <w:r w:rsidR="007E20AD">
        <w:rPr>
          <w:rFonts w:ascii="Trebuchet MS" w:hAnsi="Trebuchet MS"/>
          <w:sz w:val="24"/>
        </w:rPr>
        <w:t xml:space="preserve"> Aktuell halten wir </w:t>
      </w:r>
      <w:r w:rsidR="00F96857">
        <w:rPr>
          <w:rFonts w:ascii="Trebuchet MS" w:hAnsi="Trebuchet MS"/>
          <w:sz w:val="24"/>
        </w:rPr>
        <w:t xml:space="preserve">angesichts der hohhen Inflation </w:t>
      </w:r>
      <w:r w:rsidR="007E20AD">
        <w:rPr>
          <w:rFonts w:ascii="Trebuchet MS" w:hAnsi="Trebuchet MS"/>
          <w:sz w:val="24"/>
        </w:rPr>
        <w:t>eine Anpassung des Pflegegeldes um</w:t>
      </w:r>
      <w:r w:rsidR="00F96857">
        <w:rPr>
          <w:rFonts w:ascii="Trebuchet MS" w:hAnsi="Trebuchet MS"/>
          <w:sz w:val="24"/>
        </w:rPr>
        <w:t xml:space="preserve"> mehr als</w:t>
      </w:r>
      <w:r w:rsidR="007E20AD">
        <w:rPr>
          <w:rFonts w:ascii="Trebuchet MS" w:hAnsi="Trebuchet MS"/>
          <w:sz w:val="24"/>
        </w:rPr>
        <w:t xml:space="preserve"> 15</w:t>
      </w:r>
      <w:r w:rsidR="00F96857">
        <w:rPr>
          <w:rFonts w:ascii="Trebuchet MS" w:hAnsi="Trebuchet MS"/>
          <w:sz w:val="24"/>
        </w:rPr>
        <w:t xml:space="preserve"> </w:t>
      </w:r>
      <w:r w:rsidR="007E20AD">
        <w:rPr>
          <w:rFonts w:ascii="Trebuchet MS" w:hAnsi="Trebuchet MS"/>
          <w:sz w:val="24"/>
        </w:rPr>
        <w:t xml:space="preserve">Prozent für erforderlich, auch die Sachleistungen müssen </w:t>
      </w:r>
      <w:r w:rsidR="00F96857">
        <w:rPr>
          <w:rFonts w:ascii="Trebuchet MS" w:hAnsi="Trebuchet MS"/>
          <w:sz w:val="24"/>
        </w:rPr>
        <w:t xml:space="preserve">aus unserer Sicht </w:t>
      </w:r>
      <w:r w:rsidR="007E20AD">
        <w:rPr>
          <w:rFonts w:ascii="Trebuchet MS" w:hAnsi="Trebuchet MS"/>
          <w:sz w:val="24"/>
        </w:rPr>
        <w:t>entsprechend der Tariflohnentwicklung und der Inflation angepasst werden.</w:t>
      </w:r>
    </w:p>
    <w:p w:rsidR="00F96857" w:rsidRDefault="000F3E55" w:rsidP="009827E2">
      <w:pPr>
        <w:jc w:val="both"/>
        <w:rPr>
          <w:rFonts w:ascii="Trebuchet MS" w:hAnsi="Trebuchet MS"/>
          <w:sz w:val="24"/>
        </w:rPr>
      </w:pPr>
      <w:r>
        <w:rPr>
          <w:rFonts w:ascii="Trebuchet MS" w:hAnsi="Trebuchet MS"/>
          <w:sz w:val="24"/>
        </w:rPr>
        <w:t>Schließlich benötigen Betroffene und Angehörige dringend ein unkomplizierteres und flexibles Entlastungsbudget</w:t>
      </w:r>
      <w:r w:rsidR="0070410F">
        <w:rPr>
          <w:rFonts w:ascii="Trebuchet MS" w:hAnsi="Trebuchet MS"/>
          <w:sz w:val="24"/>
        </w:rPr>
        <w:t xml:space="preserve"> für die verschiedenen ambulanten Leistungen</w:t>
      </w:r>
      <w:r>
        <w:rPr>
          <w:rFonts w:ascii="Trebuchet MS" w:hAnsi="Trebuchet MS"/>
          <w:sz w:val="24"/>
        </w:rPr>
        <w:t xml:space="preserve">, mit dem sie </w:t>
      </w:r>
      <w:r w:rsidR="00805DF2">
        <w:rPr>
          <w:rFonts w:ascii="Trebuchet MS" w:hAnsi="Trebuchet MS"/>
          <w:sz w:val="24"/>
        </w:rPr>
        <w:t xml:space="preserve">die für sie passende </w:t>
      </w:r>
      <w:r w:rsidR="0070410F">
        <w:rPr>
          <w:rFonts w:ascii="Trebuchet MS" w:hAnsi="Trebuchet MS"/>
          <w:sz w:val="24"/>
        </w:rPr>
        <w:t xml:space="preserve">und auch vorhandene </w:t>
      </w:r>
      <w:r w:rsidR="00805DF2">
        <w:rPr>
          <w:rFonts w:ascii="Trebuchet MS" w:hAnsi="Trebuchet MS"/>
          <w:sz w:val="24"/>
        </w:rPr>
        <w:t xml:space="preserve">Ausgestaltung </w:t>
      </w:r>
      <w:r w:rsidR="0070410F">
        <w:rPr>
          <w:rFonts w:ascii="Trebuchet MS" w:hAnsi="Trebuchet MS"/>
          <w:sz w:val="24"/>
        </w:rPr>
        <w:t>der Leistungsangebote wählen können</w:t>
      </w:r>
      <w:r w:rsidR="00F83BD6">
        <w:rPr>
          <w:rFonts w:ascii="Trebuchet MS" w:hAnsi="Trebuchet MS"/>
          <w:sz w:val="24"/>
        </w:rPr>
        <w:t xml:space="preserve"> </w:t>
      </w:r>
      <w:r w:rsidR="0070410F">
        <w:rPr>
          <w:rFonts w:ascii="Trebuchet MS" w:hAnsi="Trebuchet MS"/>
          <w:sz w:val="24"/>
        </w:rPr>
        <w:t xml:space="preserve">- ohne komplizierte Anrechnungsregelungen. </w:t>
      </w:r>
      <w:r w:rsidR="00F96857">
        <w:rPr>
          <w:rFonts w:ascii="Trebuchet MS" w:hAnsi="Trebuchet MS"/>
          <w:sz w:val="24"/>
        </w:rPr>
        <w:t>Denn in vielen Fällen können Betroffene oder Angehörige vorhandene Ansprüche, etwa auf Tagespflege, rein faktisch nicht umsetzen, weil – etwa bei Kindern mit Pflegebedarf – diese gar nicht angeboten werden.</w:t>
      </w:r>
    </w:p>
    <w:p w:rsidR="000F3E55" w:rsidRPr="00826716" w:rsidRDefault="0070410F" w:rsidP="009827E2">
      <w:pPr>
        <w:jc w:val="both"/>
        <w:rPr>
          <w:rFonts w:ascii="Trebuchet MS" w:hAnsi="Trebuchet MS"/>
          <w:sz w:val="24"/>
        </w:rPr>
      </w:pPr>
      <w:r>
        <w:rPr>
          <w:rFonts w:ascii="Trebuchet MS" w:hAnsi="Trebuchet MS"/>
          <w:sz w:val="24"/>
        </w:rPr>
        <w:t xml:space="preserve">Damit auch Berufstätige die Angehörigenpflege realistisch leisten können, ohne den Beruf zu verlassen, sollte es eine Lohnersatzleistung </w:t>
      </w:r>
      <w:r w:rsidR="00314EBC">
        <w:rPr>
          <w:rFonts w:ascii="Trebuchet MS" w:hAnsi="Trebuchet MS"/>
          <w:sz w:val="24"/>
        </w:rPr>
        <w:t>analog dem Elterngeld für sie geben.</w:t>
      </w:r>
    </w:p>
    <w:p w:rsidR="00EA7C64" w:rsidRPr="00E60B42" w:rsidRDefault="006320F5" w:rsidP="009827E2">
      <w:pPr>
        <w:jc w:val="both"/>
        <w:rPr>
          <w:rFonts w:ascii="Trebuchet MS" w:hAnsi="Trebuchet MS"/>
          <w:sz w:val="24"/>
        </w:rPr>
      </w:pPr>
      <w:r>
        <w:rPr>
          <w:rFonts w:ascii="Trebuchet MS" w:hAnsi="Trebuchet MS"/>
          <w:sz w:val="24"/>
        </w:rPr>
        <w:t xml:space="preserve">Um die Perspektive der Pflegebedürftigen und der pflegenden Angehörigen stärker in die Versorgung zu implementieren, sollten zudem die maßgeblichen Organisationen der Pflegebedürftigen stärker organisatorisch </w:t>
      </w:r>
      <w:r w:rsidR="009D7FE4">
        <w:rPr>
          <w:rFonts w:ascii="Trebuchet MS" w:hAnsi="Trebuchet MS"/>
          <w:sz w:val="24"/>
        </w:rPr>
        <w:t>in</w:t>
      </w:r>
      <w:r>
        <w:rPr>
          <w:rFonts w:ascii="Trebuchet MS" w:hAnsi="Trebuchet MS"/>
          <w:sz w:val="24"/>
        </w:rPr>
        <w:t xml:space="preserve"> ihre</w:t>
      </w:r>
      <w:r w:rsidR="009D7FE4">
        <w:rPr>
          <w:rFonts w:ascii="Trebuchet MS" w:hAnsi="Trebuchet MS"/>
          <w:sz w:val="24"/>
        </w:rPr>
        <w:t>r</w:t>
      </w:r>
      <w:r>
        <w:rPr>
          <w:rFonts w:ascii="Trebuchet MS" w:hAnsi="Trebuchet MS"/>
          <w:sz w:val="24"/>
        </w:rPr>
        <w:t xml:space="preserve"> Beteiligung am Qualitätsausschuss Pflege unterstützt werden – entsprechend der Unterstützung im Gemeinsamen Bundesausschuss. Ferner sollte auch die Transparenz des Gremiums gestärkt werden.</w:t>
      </w:r>
    </w:p>
    <w:p w:rsidR="00E60B42" w:rsidRDefault="00E60B42" w:rsidP="00EA7C64">
      <w:pPr>
        <w:jc w:val="both"/>
        <w:rPr>
          <w:rFonts w:ascii="Trebuchet MS" w:hAnsi="Trebuchet MS"/>
          <w:sz w:val="24"/>
          <w:szCs w:val="24"/>
        </w:rPr>
      </w:pPr>
    </w:p>
    <w:p w:rsidR="00E60B42" w:rsidRPr="00076FB9" w:rsidRDefault="00661D98" w:rsidP="00EA7C64">
      <w:pPr>
        <w:jc w:val="both"/>
        <w:rPr>
          <w:rFonts w:ascii="Trebuchet MS" w:hAnsi="Trebuchet MS"/>
          <w:sz w:val="24"/>
          <w:szCs w:val="24"/>
        </w:rPr>
      </w:pPr>
      <w:r w:rsidRPr="00076FB9">
        <w:rPr>
          <w:rFonts w:ascii="Trebuchet MS" w:hAnsi="Trebuchet MS"/>
          <w:sz w:val="24"/>
          <w:szCs w:val="24"/>
        </w:rPr>
        <w:t>Wir fordern daher</w:t>
      </w:r>
    </w:p>
    <w:p w:rsidR="00F96857" w:rsidRDefault="00F96857" w:rsidP="002839DF">
      <w:pPr>
        <w:pStyle w:val="Listenabsatz"/>
        <w:numPr>
          <w:ilvl w:val="0"/>
          <w:numId w:val="3"/>
        </w:numPr>
        <w:contextualSpacing w:val="0"/>
        <w:jc w:val="both"/>
        <w:rPr>
          <w:rFonts w:ascii="Trebuchet MS" w:hAnsi="Trebuchet MS"/>
          <w:sz w:val="24"/>
          <w:szCs w:val="24"/>
        </w:rPr>
      </w:pPr>
      <w:r w:rsidRPr="00F96857">
        <w:rPr>
          <w:rFonts w:ascii="Trebuchet MS" w:hAnsi="Trebuchet MS"/>
          <w:sz w:val="24"/>
          <w:szCs w:val="24"/>
        </w:rPr>
        <w:t>d</w:t>
      </w:r>
      <w:r w:rsidR="007E20AD" w:rsidRPr="00F96857">
        <w:rPr>
          <w:rFonts w:ascii="Trebuchet MS" w:hAnsi="Trebuchet MS"/>
          <w:sz w:val="24"/>
          <w:szCs w:val="24"/>
        </w:rPr>
        <w:t xml:space="preserve">ie </w:t>
      </w:r>
      <w:r w:rsidR="007E20AD" w:rsidRPr="00F96857">
        <w:rPr>
          <w:rFonts w:ascii="Trebuchet MS" w:hAnsi="Trebuchet MS"/>
          <w:b/>
          <w:sz w:val="24"/>
          <w:szCs w:val="24"/>
        </w:rPr>
        <w:t>Erhöhung des Pflegegeldes um 15-20 Prozent und die Anpassung der Pflegesachleistungen an die Kostensteigerungen durch Inflation und Tariferhöhungen</w:t>
      </w:r>
      <w:r w:rsidR="007E20AD" w:rsidRPr="00F96857">
        <w:rPr>
          <w:rFonts w:ascii="Trebuchet MS" w:hAnsi="Trebuchet MS"/>
          <w:sz w:val="24"/>
          <w:szCs w:val="24"/>
        </w:rPr>
        <w:t xml:space="preserve">. Zudem sollte die jährliche Dynamisierung der Leistungen, im Falle von hohen Preissteigerungen auch in kürzeren Abständen und ggf. Einmalzahlungen vorgesehen werden. </w:t>
      </w:r>
    </w:p>
    <w:p w:rsidR="007E20AD" w:rsidRPr="00F96857" w:rsidRDefault="00074990" w:rsidP="002839DF">
      <w:pPr>
        <w:pStyle w:val="Listenabsatz"/>
        <w:numPr>
          <w:ilvl w:val="0"/>
          <w:numId w:val="3"/>
        </w:numPr>
        <w:contextualSpacing w:val="0"/>
        <w:jc w:val="both"/>
        <w:rPr>
          <w:rFonts w:ascii="Trebuchet MS" w:hAnsi="Trebuchet MS"/>
          <w:sz w:val="24"/>
          <w:szCs w:val="24"/>
        </w:rPr>
      </w:pPr>
      <w:r w:rsidRPr="00F96857">
        <w:rPr>
          <w:rFonts w:ascii="Trebuchet MS" w:hAnsi="Trebuchet MS"/>
          <w:sz w:val="24"/>
          <w:szCs w:val="24"/>
        </w:rPr>
        <w:t xml:space="preserve">eine </w:t>
      </w:r>
      <w:r w:rsidR="00826716" w:rsidRPr="00F96857">
        <w:rPr>
          <w:rFonts w:ascii="Trebuchet MS" w:hAnsi="Trebuchet MS"/>
          <w:b/>
          <w:sz w:val="24"/>
          <w:szCs w:val="24"/>
        </w:rPr>
        <w:t>Deckelung</w:t>
      </w:r>
      <w:r w:rsidRPr="00F96857">
        <w:rPr>
          <w:rFonts w:ascii="Trebuchet MS" w:hAnsi="Trebuchet MS"/>
          <w:b/>
          <w:sz w:val="24"/>
          <w:szCs w:val="24"/>
        </w:rPr>
        <w:t xml:space="preserve"> der Eigenanteile</w:t>
      </w:r>
      <w:r w:rsidR="00D328E4" w:rsidRPr="00F96857">
        <w:rPr>
          <w:rFonts w:ascii="Trebuchet MS" w:hAnsi="Trebuchet MS"/>
          <w:b/>
          <w:sz w:val="24"/>
          <w:szCs w:val="24"/>
        </w:rPr>
        <w:t xml:space="preserve"> im Pflegeheim</w:t>
      </w:r>
      <w:r w:rsidRPr="00F96857">
        <w:rPr>
          <w:rFonts w:ascii="Trebuchet MS" w:hAnsi="Trebuchet MS"/>
          <w:b/>
          <w:sz w:val="24"/>
          <w:szCs w:val="24"/>
        </w:rPr>
        <w:t xml:space="preserve"> im Sinne eines Sockel</w:t>
      </w:r>
      <w:r w:rsidR="00D328E4" w:rsidRPr="00F96857">
        <w:rPr>
          <w:rFonts w:ascii="Trebuchet MS" w:hAnsi="Trebuchet MS"/>
          <w:b/>
          <w:sz w:val="24"/>
          <w:szCs w:val="24"/>
        </w:rPr>
        <w:t>-Spitze-Tausches</w:t>
      </w:r>
      <w:r w:rsidR="00D328E4" w:rsidRPr="00F96857">
        <w:rPr>
          <w:rFonts w:ascii="Trebuchet MS" w:hAnsi="Trebuchet MS"/>
          <w:sz w:val="24"/>
          <w:szCs w:val="24"/>
        </w:rPr>
        <w:t xml:space="preserve">; perspektivisch sollten die Kosten des pflegebedingten Aufwands vollständig von der Pflegekasse getragen werden. Kosten für Unterkunft und Verpflegung sollten besser kontrolliert, die Investitionskosten sollten </w:t>
      </w:r>
      <w:r w:rsidR="007E20AD" w:rsidRPr="00F96857">
        <w:rPr>
          <w:rFonts w:ascii="Trebuchet MS" w:hAnsi="Trebuchet MS"/>
          <w:sz w:val="24"/>
          <w:szCs w:val="24"/>
        </w:rPr>
        <w:t xml:space="preserve">nun endlich </w:t>
      </w:r>
      <w:r w:rsidR="00D328E4" w:rsidRPr="00F96857">
        <w:rPr>
          <w:rFonts w:ascii="Trebuchet MS" w:hAnsi="Trebuchet MS"/>
          <w:sz w:val="24"/>
          <w:szCs w:val="24"/>
        </w:rPr>
        <w:t>vollständig von den Ländern übernommen werden</w:t>
      </w:r>
      <w:r w:rsidR="00314EBC" w:rsidRPr="00F96857">
        <w:rPr>
          <w:rFonts w:ascii="Trebuchet MS" w:hAnsi="Trebuchet MS"/>
          <w:sz w:val="24"/>
          <w:szCs w:val="24"/>
        </w:rPr>
        <w:t>.</w:t>
      </w:r>
    </w:p>
    <w:p w:rsidR="007E20AD" w:rsidRPr="007E20AD" w:rsidRDefault="007E20AD" w:rsidP="007E20AD">
      <w:pPr>
        <w:pStyle w:val="Listenabsatz"/>
        <w:numPr>
          <w:ilvl w:val="0"/>
          <w:numId w:val="3"/>
        </w:numPr>
        <w:contextualSpacing w:val="0"/>
        <w:jc w:val="both"/>
        <w:rPr>
          <w:rFonts w:ascii="Trebuchet MS" w:hAnsi="Trebuchet MS"/>
          <w:sz w:val="24"/>
          <w:szCs w:val="24"/>
        </w:rPr>
      </w:pPr>
      <w:r w:rsidRPr="00F96857">
        <w:rPr>
          <w:rFonts w:ascii="Trebuchet MS" w:hAnsi="Trebuchet MS"/>
          <w:b/>
          <w:sz w:val="24"/>
          <w:szCs w:val="24"/>
        </w:rPr>
        <w:t>die zügige Einführung des Entlastungsbudgets, das Kurzzeit-, Verhinderungs- und Tagespflege zu einem gemeinsamen Budget</w:t>
      </w:r>
      <w:r>
        <w:rPr>
          <w:rFonts w:ascii="Trebuchet MS" w:hAnsi="Trebuchet MS"/>
          <w:sz w:val="24"/>
          <w:szCs w:val="24"/>
        </w:rPr>
        <w:t xml:space="preserve"> zusammenfasst – ohne Anrechnung auf eine andere Leistungsart.</w:t>
      </w:r>
    </w:p>
    <w:p w:rsidR="007E20AD" w:rsidRPr="007E20AD" w:rsidRDefault="0014330C" w:rsidP="007E20AD">
      <w:pPr>
        <w:pStyle w:val="Listenabsatz"/>
        <w:numPr>
          <w:ilvl w:val="0"/>
          <w:numId w:val="3"/>
        </w:numPr>
        <w:contextualSpacing w:val="0"/>
        <w:jc w:val="both"/>
        <w:rPr>
          <w:rFonts w:ascii="Trebuchet MS" w:hAnsi="Trebuchet MS"/>
          <w:sz w:val="24"/>
          <w:szCs w:val="24"/>
        </w:rPr>
      </w:pPr>
      <w:r>
        <w:rPr>
          <w:rFonts w:ascii="Trebuchet MS" w:hAnsi="Trebuchet MS"/>
          <w:sz w:val="24"/>
          <w:szCs w:val="24"/>
        </w:rPr>
        <w:t xml:space="preserve">den </w:t>
      </w:r>
      <w:r w:rsidRPr="0027099F">
        <w:rPr>
          <w:rFonts w:ascii="Trebuchet MS" w:hAnsi="Trebuchet MS"/>
          <w:b/>
          <w:sz w:val="24"/>
          <w:szCs w:val="24"/>
        </w:rPr>
        <w:t>flächendeckende</w:t>
      </w:r>
      <w:r w:rsidR="00F83BD6" w:rsidRPr="0027099F">
        <w:rPr>
          <w:rFonts w:ascii="Trebuchet MS" w:hAnsi="Trebuchet MS"/>
          <w:b/>
          <w:sz w:val="24"/>
          <w:szCs w:val="24"/>
        </w:rPr>
        <w:t>n</w:t>
      </w:r>
      <w:r w:rsidRPr="0027099F">
        <w:rPr>
          <w:rFonts w:ascii="Trebuchet MS" w:hAnsi="Trebuchet MS"/>
          <w:b/>
          <w:sz w:val="24"/>
          <w:szCs w:val="24"/>
        </w:rPr>
        <w:t xml:space="preserve"> Ausbau der Tages- und Kurzzeitpflege sowie Schließung von Lücken bei Pflegeheimplätzen</w:t>
      </w:r>
      <w:r w:rsidR="000F3E55" w:rsidRPr="0027099F">
        <w:rPr>
          <w:rFonts w:ascii="Trebuchet MS" w:hAnsi="Trebuchet MS"/>
          <w:b/>
          <w:sz w:val="24"/>
          <w:szCs w:val="24"/>
        </w:rPr>
        <w:t xml:space="preserve"> und ambulanter Pflege</w:t>
      </w:r>
      <w:r w:rsidR="00165066">
        <w:rPr>
          <w:rFonts w:ascii="Trebuchet MS" w:hAnsi="Trebuchet MS"/>
          <w:b/>
          <w:sz w:val="24"/>
          <w:szCs w:val="24"/>
        </w:rPr>
        <w:t xml:space="preserve"> bzw.</w:t>
      </w:r>
      <w:r w:rsidR="00897906">
        <w:rPr>
          <w:rFonts w:ascii="Trebuchet MS" w:hAnsi="Trebuchet MS"/>
          <w:b/>
          <w:sz w:val="24"/>
          <w:szCs w:val="24"/>
        </w:rPr>
        <w:t xml:space="preserve"> </w:t>
      </w:r>
      <w:bookmarkStart w:id="1" w:name="_GoBack"/>
      <w:bookmarkEnd w:id="1"/>
      <w:r w:rsidR="00897906">
        <w:rPr>
          <w:rFonts w:ascii="Trebuchet MS" w:hAnsi="Trebuchet MS"/>
          <w:b/>
          <w:sz w:val="24"/>
          <w:szCs w:val="24"/>
        </w:rPr>
        <w:t>ein entsprechendes Monitoring der Umsetzung durch die Länder</w:t>
      </w:r>
      <w:r w:rsidR="00EA7C64">
        <w:rPr>
          <w:rFonts w:ascii="Trebuchet MS" w:hAnsi="Trebuchet MS"/>
          <w:sz w:val="24"/>
          <w:szCs w:val="24"/>
        </w:rPr>
        <w:t>.</w:t>
      </w:r>
      <w:r w:rsidR="007E20AD">
        <w:rPr>
          <w:rFonts w:ascii="Trebuchet MS" w:hAnsi="Trebuchet MS"/>
          <w:sz w:val="24"/>
          <w:szCs w:val="24"/>
        </w:rPr>
        <w:t xml:space="preserve"> </w:t>
      </w:r>
      <w:r w:rsidR="0027099F">
        <w:rPr>
          <w:rFonts w:ascii="Trebuchet MS" w:hAnsi="Trebuchet MS"/>
          <w:sz w:val="24"/>
          <w:szCs w:val="24"/>
        </w:rPr>
        <w:t xml:space="preserve">Zudem </w:t>
      </w:r>
      <w:r w:rsidR="007E20AD">
        <w:rPr>
          <w:rFonts w:ascii="Trebuchet MS" w:hAnsi="Trebuchet MS"/>
          <w:sz w:val="24"/>
          <w:szCs w:val="24"/>
        </w:rPr>
        <w:t xml:space="preserve">sollte es auch einen </w:t>
      </w:r>
      <w:r w:rsidR="007E20AD" w:rsidRPr="0027099F">
        <w:rPr>
          <w:rFonts w:ascii="Trebuchet MS" w:hAnsi="Trebuchet MS"/>
          <w:b/>
          <w:sz w:val="24"/>
          <w:szCs w:val="24"/>
        </w:rPr>
        <w:t>Sicherstellungauftrag</w:t>
      </w:r>
      <w:r w:rsidR="007E20AD">
        <w:rPr>
          <w:rFonts w:ascii="Trebuchet MS" w:hAnsi="Trebuchet MS"/>
          <w:sz w:val="24"/>
          <w:szCs w:val="24"/>
        </w:rPr>
        <w:t xml:space="preserve"> für stationäre und ambulante Pflegeleistungen geben, der von den Kommunen übernommen w</w:t>
      </w:r>
      <w:r w:rsidR="00897906">
        <w:rPr>
          <w:rFonts w:ascii="Trebuchet MS" w:hAnsi="Trebuchet MS"/>
          <w:sz w:val="24"/>
          <w:szCs w:val="24"/>
        </w:rPr>
        <w:t>ird</w:t>
      </w:r>
      <w:r w:rsidR="007E20AD">
        <w:rPr>
          <w:rFonts w:ascii="Trebuchet MS" w:hAnsi="Trebuchet MS"/>
          <w:sz w:val="24"/>
          <w:szCs w:val="24"/>
        </w:rPr>
        <w:t>; denn immer mehr Menschen finden überhaupt keine Angebote mehr oder werden von den vorhandenen Leistungserbringern abgelehnt.</w:t>
      </w:r>
    </w:p>
    <w:p w:rsidR="00E60B42" w:rsidRPr="007E20AD" w:rsidRDefault="00D328E4" w:rsidP="00E60B42">
      <w:pPr>
        <w:pStyle w:val="Listenabsatz"/>
        <w:numPr>
          <w:ilvl w:val="0"/>
          <w:numId w:val="3"/>
        </w:numPr>
        <w:contextualSpacing w:val="0"/>
        <w:jc w:val="both"/>
        <w:rPr>
          <w:rFonts w:ascii="Trebuchet MS" w:hAnsi="Trebuchet MS"/>
          <w:sz w:val="24"/>
          <w:szCs w:val="24"/>
        </w:rPr>
      </w:pPr>
      <w:r>
        <w:rPr>
          <w:rFonts w:ascii="Trebuchet MS" w:hAnsi="Trebuchet MS"/>
          <w:sz w:val="24"/>
          <w:szCs w:val="24"/>
        </w:rPr>
        <w:t xml:space="preserve">eine </w:t>
      </w:r>
      <w:r w:rsidR="0027099F" w:rsidRPr="0027099F">
        <w:rPr>
          <w:rFonts w:ascii="Trebuchet MS" w:hAnsi="Trebuchet MS"/>
          <w:b/>
          <w:sz w:val="24"/>
          <w:szCs w:val="24"/>
        </w:rPr>
        <w:t>neutrale und kostenträger</w:t>
      </w:r>
      <w:r w:rsidRPr="0027099F">
        <w:rPr>
          <w:rFonts w:ascii="Trebuchet MS" w:hAnsi="Trebuchet MS"/>
          <w:b/>
          <w:sz w:val="24"/>
          <w:szCs w:val="24"/>
        </w:rPr>
        <w:t>unabhängige Pflegeberatung vor Ort</w:t>
      </w:r>
      <w:r>
        <w:rPr>
          <w:rFonts w:ascii="Trebuchet MS" w:hAnsi="Trebuchet MS"/>
          <w:sz w:val="24"/>
          <w:szCs w:val="24"/>
        </w:rPr>
        <w:t xml:space="preserve"> mit Überblick über die vorhandenen Leistungsangebote und freien Plätze</w:t>
      </w:r>
      <w:r w:rsidR="00EA7C64">
        <w:rPr>
          <w:rFonts w:ascii="Trebuchet MS" w:hAnsi="Trebuchet MS"/>
          <w:sz w:val="24"/>
          <w:szCs w:val="24"/>
        </w:rPr>
        <w:t>.</w:t>
      </w:r>
    </w:p>
    <w:p w:rsidR="007E20AD" w:rsidRPr="007E20AD" w:rsidRDefault="00314EBC" w:rsidP="007E20AD">
      <w:pPr>
        <w:pStyle w:val="Listenabsatz"/>
        <w:numPr>
          <w:ilvl w:val="0"/>
          <w:numId w:val="3"/>
        </w:numPr>
        <w:contextualSpacing w:val="0"/>
        <w:jc w:val="both"/>
        <w:rPr>
          <w:rFonts w:ascii="Trebuchet MS" w:hAnsi="Trebuchet MS"/>
          <w:sz w:val="24"/>
          <w:szCs w:val="24"/>
        </w:rPr>
      </w:pPr>
      <w:r>
        <w:rPr>
          <w:rFonts w:ascii="Trebuchet MS" w:hAnsi="Trebuchet MS"/>
          <w:sz w:val="24"/>
          <w:szCs w:val="24"/>
        </w:rPr>
        <w:t xml:space="preserve">eine </w:t>
      </w:r>
      <w:r w:rsidR="0014330C" w:rsidRPr="0027099F">
        <w:rPr>
          <w:rFonts w:ascii="Trebuchet MS" w:hAnsi="Trebuchet MS"/>
          <w:b/>
          <w:sz w:val="24"/>
          <w:szCs w:val="24"/>
        </w:rPr>
        <w:t>Unterstützung von berufstätigen Angehörigen durch Schaffung einer Lohnersatzleistung</w:t>
      </w:r>
      <w:r w:rsidR="0014330C">
        <w:rPr>
          <w:rFonts w:ascii="Trebuchet MS" w:hAnsi="Trebuchet MS"/>
          <w:sz w:val="24"/>
          <w:szCs w:val="24"/>
        </w:rPr>
        <w:t xml:space="preserve"> analog dem Elterngeld</w:t>
      </w:r>
      <w:r w:rsidR="00EA7C64">
        <w:rPr>
          <w:rFonts w:ascii="Trebuchet MS" w:hAnsi="Trebuchet MS"/>
          <w:sz w:val="24"/>
          <w:szCs w:val="24"/>
        </w:rPr>
        <w:t>.</w:t>
      </w:r>
    </w:p>
    <w:p w:rsidR="00E60B42" w:rsidRPr="007E20AD" w:rsidRDefault="00E60B42" w:rsidP="00E60B42">
      <w:pPr>
        <w:pStyle w:val="Listenabsatz"/>
        <w:numPr>
          <w:ilvl w:val="0"/>
          <w:numId w:val="3"/>
        </w:numPr>
        <w:contextualSpacing w:val="0"/>
        <w:jc w:val="both"/>
        <w:rPr>
          <w:rFonts w:ascii="Trebuchet MS" w:hAnsi="Trebuchet MS"/>
          <w:sz w:val="24"/>
          <w:szCs w:val="24"/>
        </w:rPr>
      </w:pPr>
      <w:r>
        <w:rPr>
          <w:rFonts w:ascii="Trebuchet MS" w:hAnsi="Trebuchet MS"/>
          <w:sz w:val="24"/>
          <w:szCs w:val="24"/>
        </w:rPr>
        <w:t>e</w:t>
      </w:r>
      <w:r w:rsidR="006320F5" w:rsidRPr="00B6299F">
        <w:rPr>
          <w:rFonts w:ascii="Trebuchet MS" w:hAnsi="Trebuchet MS"/>
          <w:sz w:val="24"/>
          <w:szCs w:val="24"/>
        </w:rPr>
        <w:t xml:space="preserve">ine </w:t>
      </w:r>
      <w:r w:rsidR="006320F5" w:rsidRPr="0027099F">
        <w:rPr>
          <w:rFonts w:ascii="Trebuchet MS" w:hAnsi="Trebuchet MS"/>
          <w:b/>
          <w:sz w:val="24"/>
          <w:szCs w:val="24"/>
        </w:rPr>
        <w:t>Unterstützung der Verbände nach § 118 SGB XI</w:t>
      </w:r>
      <w:r w:rsidR="00B6299F" w:rsidRPr="0027099F">
        <w:rPr>
          <w:rFonts w:ascii="Trebuchet MS" w:hAnsi="Trebuchet MS"/>
          <w:b/>
          <w:sz w:val="24"/>
          <w:szCs w:val="24"/>
        </w:rPr>
        <w:t xml:space="preserve"> (maßgebliche Organisationen zur Vertretung der Anliegen von Pflegebedürftigen und ihren pflegenden Angehörigen)</w:t>
      </w:r>
      <w:r w:rsidR="006320F5" w:rsidRPr="0027099F">
        <w:rPr>
          <w:rFonts w:ascii="Trebuchet MS" w:hAnsi="Trebuchet MS"/>
          <w:b/>
          <w:sz w:val="24"/>
          <w:szCs w:val="24"/>
        </w:rPr>
        <w:t xml:space="preserve"> durch Einrichtung einer Stabsstelle Patientenbeteiligung </w:t>
      </w:r>
      <w:r w:rsidR="006320F5" w:rsidRPr="00B6299F">
        <w:rPr>
          <w:rFonts w:ascii="Trebuchet MS" w:hAnsi="Trebuchet MS"/>
          <w:sz w:val="24"/>
          <w:szCs w:val="24"/>
        </w:rPr>
        <w:t>für die Arbeit im Qualitätsausschuss Pflege</w:t>
      </w:r>
      <w:r>
        <w:rPr>
          <w:rFonts w:ascii="Trebuchet MS" w:hAnsi="Trebuchet MS"/>
          <w:sz w:val="24"/>
          <w:szCs w:val="24"/>
        </w:rPr>
        <w:t>.</w:t>
      </w:r>
    </w:p>
    <w:p w:rsidR="000F3E55" w:rsidRPr="00B6299F" w:rsidRDefault="006320F5" w:rsidP="006320F5">
      <w:pPr>
        <w:pStyle w:val="Listenabsatz"/>
        <w:numPr>
          <w:ilvl w:val="0"/>
          <w:numId w:val="3"/>
        </w:numPr>
        <w:contextualSpacing w:val="0"/>
        <w:jc w:val="both"/>
        <w:rPr>
          <w:rFonts w:ascii="Trebuchet MS" w:hAnsi="Trebuchet MS"/>
          <w:sz w:val="24"/>
          <w:szCs w:val="24"/>
        </w:rPr>
      </w:pPr>
      <w:r w:rsidRPr="00B6299F">
        <w:rPr>
          <w:rFonts w:ascii="Trebuchet MS" w:hAnsi="Trebuchet MS"/>
          <w:sz w:val="24"/>
          <w:szCs w:val="24"/>
        </w:rPr>
        <w:t xml:space="preserve">eine </w:t>
      </w:r>
      <w:r w:rsidRPr="0027099F">
        <w:rPr>
          <w:rFonts w:ascii="Trebuchet MS" w:hAnsi="Trebuchet MS"/>
          <w:b/>
          <w:sz w:val="24"/>
          <w:szCs w:val="24"/>
        </w:rPr>
        <w:t>stärkere Transparenz dieses Gremiums</w:t>
      </w:r>
      <w:r w:rsidRPr="00B6299F">
        <w:rPr>
          <w:rFonts w:ascii="Trebuchet MS" w:hAnsi="Trebuchet MS"/>
          <w:sz w:val="24"/>
          <w:szCs w:val="24"/>
        </w:rPr>
        <w:t>, damit die entsprechenden Diskussionen im Plenum auch öffentlich dargestellt und nachvollzogen werden können.</w:t>
      </w:r>
      <w:r w:rsidR="00B6299F" w:rsidRPr="00B6299F">
        <w:rPr>
          <w:rFonts w:ascii="Trebuchet MS" w:hAnsi="Trebuchet MS"/>
          <w:sz w:val="24"/>
          <w:szCs w:val="24"/>
        </w:rPr>
        <w:t xml:space="preserve"> Dies würde nicht die Arbeit in den Arbeitsgruppen betreffen, sondern nur – entsprechend den Regelungen im GBA – die Diskussionen im Plenum.</w:t>
      </w:r>
    </w:p>
    <w:sectPr w:rsidR="000F3E55" w:rsidRPr="00B6299F" w:rsidSect="002342C5">
      <w:headerReference w:type="default" r:id="rId8"/>
      <w:footerReference w:type="default" r:id="rId9"/>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0BFB" w:rsidRDefault="00AC0BFB" w:rsidP="00751632">
      <w:pPr>
        <w:spacing w:after="0" w:line="240" w:lineRule="auto"/>
      </w:pPr>
      <w:r>
        <w:separator/>
      </w:r>
    </w:p>
  </w:endnote>
  <w:endnote w:type="continuationSeparator" w:id="0">
    <w:p w:rsidR="00AC0BFB" w:rsidRDefault="00AC0BFB" w:rsidP="0075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421" w:rsidRPr="00DB5421" w:rsidRDefault="00DB5421" w:rsidP="00DB5421">
    <w:pPr>
      <w:pStyle w:val="Fuzeile"/>
      <w:jc w:val="right"/>
      <w:rPr>
        <w:rFonts w:ascii="Trebuchet MS" w:hAnsi="Trebuchet MS"/>
      </w:rPr>
    </w:pPr>
    <w:r w:rsidRPr="00DB5421">
      <w:rPr>
        <w:rFonts w:ascii="Trebuchet MS" w:hAnsi="Trebuchet MS"/>
      </w:rPr>
      <w:t xml:space="preserve">Seite: </w:t>
    </w:r>
    <w:sdt>
      <w:sdtPr>
        <w:rPr>
          <w:rFonts w:ascii="Trebuchet MS" w:hAnsi="Trebuchet MS"/>
        </w:rPr>
        <w:id w:val="-434519944"/>
        <w:docPartObj>
          <w:docPartGallery w:val="Page Numbers (Bottom of Page)"/>
          <w:docPartUnique/>
        </w:docPartObj>
      </w:sdtPr>
      <w:sdtEndPr/>
      <w:sdtContent>
        <w:r w:rsidRPr="00DB5421">
          <w:rPr>
            <w:rFonts w:ascii="Trebuchet MS" w:hAnsi="Trebuchet MS"/>
          </w:rPr>
          <w:fldChar w:fldCharType="begin"/>
        </w:r>
        <w:r w:rsidRPr="00DB5421">
          <w:rPr>
            <w:rFonts w:ascii="Trebuchet MS" w:hAnsi="Trebuchet MS"/>
          </w:rPr>
          <w:instrText>PAGE   \* MERGEFORMAT</w:instrText>
        </w:r>
        <w:r w:rsidRPr="00DB5421">
          <w:rPr>
            <w:rFonts w:ascii="Trebuchet MS" w:hAnsi="Trebuchet MS"/>
          </w:rPr>
          <w:fldChar w:fldCharType="separate"/>
        </w:r>
        <w:r w:rsidRPr="00DB5421">
          <w:rPr>
            <w:rFonts w:ascii="Trebuchet MS" w:hAnsi="Trebuchet MS"/>
          </w:rPr>
          <w:t>2</w:t>
        </w:r>
        <w:r w:rsidRPr="00DB5421">
          <w:rPr>
            <w:rFonts w:ascii="Trebuchet MS" w:hAnsi="Trebuchet MS"/>
          </w:rPr>
          <w:fldChar w:fldCharType="end"/>
        </w:r>
        <w:r w:rsidRPr="00DB5421">
          <w:rPr>
            <w:rFonts w:ascii="Trebuchet MS" w:hAnsi="Trebuchet MS"/>
          </w:rPr>
          <w:t xml:space="preserve"> von 2</w:t>
        </w:r>
      </w:sdtContent>
    </w:sdt>
  </w:p>
  <w:p w:rsidR="00DB5421" w:rsidRDefault="00DB54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0BFB" w:rsidRDefault="00AC0BFB" w:rsidP="00751632">
      <w:pPr>
        <w:spacing w:after="0" w:line="240" w:lineRule="auto"/>
      </w:pPr>
      <w:r>
        <w:separator/>
      </w:r>
    </w:p>
  </w:footnote>
  <w:footnote w:type="continuationSeparator" w:id="0">
    <w:p w:rsidR="00AC0BFB" w:rsidRDefault="00AC0BFB" w:rsidP="00751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632" w:rsidRDefault="00751632">
    <w:pPr>
      <w:pStyle w:val="Kopfzeile"/>
    </w:pPr>
    <w:r>
      <w:drawing>
        <wp:inline distT="0" distB="0" distL="0" distR="0" wp14:anchorId="2B6A2F44" wp14:editId="23A41B72">
          <wp:extent cx="1504950" cy="1148715"/>
          <wp:effectExtent l="0" t="0" r="0" b="0"/>
          <wp:docPr id="5" name="Bild 1"/>
          <wp:cNvGraphicFramePr/>
          <a:graphic xmlns:a="http://schemas.openxmlformats.org/drawingml/2006/main">
            <a:graphicData uri="http://schemas.openxmlformats.org/drawingml/2006/picture">
              <pic:pic xmlns:pic="http://schemas.openxmlformats.org/drawingml/2006/picture">
                <pic:nvPicPr>
                  <pic:cNvPr id="5" name="Bild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1148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E43363"/>
    <w:multiLevelType w:val="hybridMultilevel"/>
    <w:tmpl w:val="93A6E32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50940E87"/>
    <w:multiLevelType w:val="hybridMultilevel"/>
    <w:tmpl w:val="1304F8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4C5CCA"/>
    <w:multiLevelType w:val="hybridMultilevel"/>
    <w:tmpl w:val="E1DAED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FE261B0"/>
    <w:multiLevelType w:val="hybridMultilevel"/>
    <w:tmpl w:val="BA2A6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632"/>
    <w:rsid w:val="0001370D"/>
    <w:rsid w:val="00024ECC"/>
    <w:rsid w:val="00031C0E"/>
    <w:rsid w:val="00074990"/>
    <w:rsid w:val="00076FB9"/>
    <w:rsid w:val="000A68ED"/>
    <w:rsid w:val="000D5AD7"/>
    <w:rsid w:val="000D6954"/>
    <w:rsid w:val="000F3E55"/>
    <w:rsid w:val="0010682B"/>
    <w:rsid w:val="00122C93"/>
    <w:rsid w:val="001240FC"/>
    <w:rsid w:val="0014330C"/>
    <w:rsid w:val="001535EB"/>
    <w:rsid w:val="00165066"/>
    <w:rsid w:val="001751AE"/>
    <w:rsid w:val="00191244"/>
    <w:rsid w:val="001A301D"/>
    <w:rsid w:val="001E5B5D"/>
    <w:rsid w:val="002342C5"/>
    <w:rsid w:val="0025159D"/>
    <w:rsid w:val="00260E4C"/>
    <w:rsid w:val="0027099F"/>
    <w:rsid w:val="002D6D05"/>
    <w:rsid w:val="002E5B57"/>
    <w:rsid w:val="002F2667"/>
    <w:rsid w:val="00314EBC"/>
    <w:rsid w:val="00337654"/>
    <w:rsid w:val="003414BE"/>
    <w:rsid w:val="003A0262"/>
    <w:rsid w:val="003F46EC"/>
    <w:rsid w:val="0043451C"/>
    <w:rsid w:val="00440E90"/>
    <w:rsid w:val="004D4C35"/>
    <w:rsid w:val="004E0858"/>
    <w:rsid w:val="00523DB8"/>
    <w:rsid w:val="005B1269"/>
    <w:rsid w:val="005D2A7C"/>
    <w:rsid w:val="006320F5"/>
    <w:rsid w:val="00661D98"/>
    <w:rsid w:val="006B1297"/>
    <w:rsid w:val="0070410F"/>
    <w:rsid w:val="00714FA2"/>
    <w:rsid w:val="00751632"/>
    <w:rsid w:val="0076022F"/>
    <w:rsid w:val="007D4C5F"/>
    <w:rsid w:val="007E20AD"/>
    <w:rsid w:val="00805DF2"/>
    <w:rsid w:val="00826716"/>
    <w:rsid w:val="00897906"/>
    <w:rsid w:val="009222E7"/>
    <w:rsid w:val="00936444"/>
    <w:rsid w:val="00957D9E"/>
    <w:rsid w:val="009827E2"/>
    <w:rsid w:val="009D7FE4"/>
    <w:rsid w:val="00AB6E9F"/>
    <w:rsid w:val="00AB795B"/>
    <w:rsid w:val="00AC0BFB"/>
    <w:rsid w:val="00AD5830"/>
    <w:rsid w:val="00AF7679"/>
    <w:rsid w:val="00B6299F"/>
    <w:rsid w:val="00BE4162"/>
    <w:rsid w:val="00CC6242"/>
    <w:rsid w:val="00D328E4"/>
    <w:rsid w:val="00DB30DB"/>
    <w:rsid w:val="00DB5421"/>
    <w:rsid w:val="00DB61F6"/>
    <w:rsid w:val="00E17589"/>
    <w:rsid w:val="00E60B42"/>
    <w:rsid w:val="00EA7C64"/>
    <w:rsid w:val="00F83BD6"/>
    <w:rsid w:val="00F84C99"/>
    <w:rsid w:val="00F96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1DF23B"/>
  <w15:chartTrackingRefBased/>
  <w15:docId w15:val="{BBAF2B86-221E-4C24-AF5A-B66CDF15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noProof/>
    </w:rPr>
  </w:style>
  <w:style w:type="paragraph" w:styleId="berschrift1">
    <w:name w:val="heading 1"/>
    <w:basedOn w:val="Standard"/>
    <w:link w:val="berschrift1Zchn"/>
    <w:uiPriority w:val="9"/>
    <w:qFormat/>
    <w:rsid w:val="00260E4C"/>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516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51632"/>
    <w:rPr>
      <w:noProof/>
    </w:rPr>
  </w:style>
  <w:style w:type="paragraph" w:styleId="Fuzeile">
    <w:name w:val="footer"/>
    <w:basedOn w:val="Standard"/>
    <w:link w:val="FuzeileZchn"/>
    <w:uiPriority w:val="99"/>
    <w:unhideWhenUsed/>
    <w:rsid w:val="007516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51632"/>
    <w:rPr>
      <w:noProof/>
    </w:rPr>
  </w:style>
  <w:style w:type="paragraph" w:styleId="Listenabsatz">
    <w:name w:val="List Paragraph"/>
    <w:basedOn w:val="Standard"/>
    <w:uiPriority w:val="34"/>
    <w:qFormat/>
    <w:rsid w:val="00AB795B"/>
    <w:pPr>
      <w:ind w:left="720"/>
      <w:contextualSpacing/>
    </w:pPr>
  </w:style>
  <w:style w:type="character" w:customStyle="1" w:styleId="hgkelc">
    <w:name w:val="hgkelc"/>
    <w:basedOn w:val="Absatz-Standardschriftart"/>
    <w:rsid w:val="007D4C5F"/>
  </w:style>
  <w:style w:type="character" w:styleId="Hervorhebung">
    <w:name w:val="Emphasis"/>
    <w:basedOn w:val="Absatz-Standardschriftart"/>
    <w:uiPriority w:val="20"/>
    <w:qFormat/>
    <w:rsid w:val="00260E4C"/>
    <w:rPr>
      <w:i/>
      <w:iCs/>
    </w:rPr>
  </w:style>
  <w:style w:type="character" w:customStyle="1" w:styleId="berschrift1Zchn">
    <w:name w:val="Überschrift 1 Zchn"/>
    <w:basedOn w:val="Absatz-Standardschriftart"/>
    <w:link w:val="berschrift1"/>
    <w:uiPriority w:val="9"/>
    <w:rsid w:val="00260E4C"/>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10248">
      <w:bodyDiv w:val="1"/>
      <w:marLeft w:val="0"/>
      <w:marRight w:val="0"/>
      <w:marTop w:val="0"/>
      <w:marBottom w:val="0"/>
      <w:divBdr>
        <w:top w:val="none" w:sz="0" w:space="0" w:color="auto"/>
        <w:left w:val="none" w:sz="0" w:space="0" w:color="auto"/>
        <w:bottom w:val="none" w:sz="0" w:space="0" w:color="auto"/>
        <w:right w:val="none" w:sz="0" w:space="0" w:color="auto"/>
      </w:divBdr>
    </w:div>
    <w:div w:id="648631424">
      <w:bodyDiv w:val="1"/>
      <w:marLeft w:val="0"/>
      <w:marRight w:val="0"/>
      <w:marTop w:val="0"/>
      <w:marBottom w:val="0"/>
      <w:divBdr>
        <w:top w:val="none" w:sz="0" w:space="0" w:color="auto"/>
        <w:left w:val="none" w:sz="0" w:space="0" w:color="auto"/>
        <w:bottom w:val="none" w:sz="0" w:space="0" w:color="auto"/>
        <w:right w:val="none" w:sz="0" w:space="0" w:color="auto"/>
      </w:divBdr>
    </w:div>
    <w:div w:id="134423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D46C7-2941-4198-8262-CDC2E16CD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4006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Ilka Müller-Ahrweiler</dc:creator>
  <cp:keywords/>
  <dc:description/>
  <cp:lastModifiedBy>Siiri Doka</cp:lastModifiedBy>
  <cp:revision>3</cp:revision>
  <cp:lastPrinted>2022-09-12T11:07:00Z</cp:lastPrinted>
  <dcterms:created xsi:type="dcterms:W3CDTF">2022-12-08T14:05:00Z</dcterms:created>
  <dcterms:modified xsi:type="dcterms:W3CDTF">2022-12-08T14:06:00Z</dcterms:modified>
</cp:coreProperties>
</file>